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BA" w:rsidRDefault="00C072BA" w:rsidP="00C07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1BE1">
        <w:rPr>
          <w:rFonts w:ascii="Times New Roman" w:hAnsi="Times New Roman" w:cs="Times New Roman"/>
          <w:b/>
          <w:sz w:val="27"/>
          <w:szCs w:val="27"/>
        </w:rPr>
        <w:t xml:space="preserve">Ежегодный региональный доклад </w:t>
      </w:r>
    </w:p>
    <w:p w:rsidR="00C072BA" w:rsidRDefault="00C072BA" w:rsidP="00C07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r w:rsidRPr="003B1BE1">
        <w:rPr>
          <w:rFonts w:ascii="Times New Roman" w:hAnsi="Times New Roman" w:cs="Times New Roman"/>
          <w:b/>
          <w:sz w:val="27"/>
          <w:szCs w:val="27"/>
        </w:rPr>
        <w:t xml:space="preserve">Состояние и развитие конкурентной среды на рынках товаров и услуг </w:t>
      </w:r>
    </w:p>
    <w:p w:rsidR="00C072BA" w:rsidRPr="003B1BE1" w:rsidRDefault="00C072BA" w:rsidP="00C07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Ненецкого автономного округа»</w:t>
      </w:r>
    </w:p>
    <w:p w:rsidR="00C072BA" w:rsidRPr="003B1BE1" w:rsidRDefault="00C072BA" w:rsidP="00C07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72BA" w:rsidRPr="003B1BE1" w:rsidRDefault="00C072BA" w:rsidP="00C07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1BE1">
        <w:rPr>
          <w:rFonts w:ascii="Times New Roman" w:hAnsi="Times New Roman" w:cs="Times New Roman"/>
          <w:b/>
          <w:sz w:val="27"/>
          <w:szCs w:val="27"/>
        </w:rPr>
        <w:t>Введение</w:t>
      </w:r>
    </w:p>
    <w:p w:rsidR="00C072BA" w:rsidRDefault="00C072BA" w:rsidP="00C0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72BA" w:rsidRPr="003B1BE1" w:rsidRDefault="00C072BA" w:rsidP="00C07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B1BE1">
        <w:rPr>
          <w:rFonts w:ascii="Times New Roman" w:hAnsi="Times New Roman" w:cs="Times New Roman"/>
          <w:sz w:val="27"/>
          <w:szCs w:val="27"/>
        </w:rPr>
        <w:t xml:space="preserve">Доклад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3B1BE1">
        <w:rPr>
          <w:rFonts w:ascii="Times New Roman" w:hAnsi="Times New Roman" w:cs="Times New Roman"/>
          <w:sz w:val="27"/>
          <w:szCs w:val="27"/>
        </w:rPr>
        <w:t xml:space="preserve">Состояние и развитие конкурентной среды на рынках товаров и услуг </w:t>
      </w:r>
      <w:r>
        <w:rPr>
          <w:rFonts w:ascii="Times New Roman" w:hAnsi="Times New Roman" w:cs="Times New Roman"/>
          <w:sz w:val="27"/>
          <w:szCs w:val="27"/>
        </w:rPr>
        <w:t>Ненецкого автономного округа»</w:t>
      </w:r>
      <w:r w:rsidRPr="003B1BE1">
        <w:rPr>
          <w:rFonts w:ascii="Times New Roman" w:hAnsi="Times New Roman" w:cs="Times New Roman"/>
          <w:sz w:val="27"/>
          <w:szCs w:val="27"/>
        </w:rPr>
        <w:t xml:space="preserve"> подготовлен во исполнение Стандарта развития конкуренции в субъектах Российской Федерации, утвержденного </w:t>
      </w:r>
      <w:r>
        <w:rPr>
          <w:rFonts w:ascii="Times New Roman" w:hAnsi="Times New Roman" w:cs="Times New Roman"/>
          <w:sz w:val="27"/>
          <w:szCs w:val="27"/>
        </w:rPr>
        <w:t xml:space="preserve">распоряжением </w:t>
      </w:r>
      <w:r w:rsidRPr="003B1BE1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7"/>
          <w:szCs w:val="27"/>
        </w:rPr>
        <w:t xml:space="preserve">от 05.09.2015 № 1738-р </w:t>
      </w:r>
      <w:r w:rsidRPr="003B1BE1">
        <w:rPr>
          <w:rFonts w:ascii="Times New Roman" w:hAnsi="Times New Roman" w:cs="Times New Roman"/>
          <w:sz w:val="27"/>
          <w:szCs w:val="27"/>
        </w:rPr>
        <w:t>(далее – Стандарт).</w:t>
      </w:r>
    </w:p>
    <w:p w:rsidR="00C072BA" w:rsidRPr="003B1BE1" w:rsidRDefault="00C072BA" w:rsidP="00C07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B1BE1">
        <w:rPr>
          <w:rFonts w:ascii="Times New Roman" w:hAnsi="Times New Roman" w:cs="Times New Roman"/>
          <w:sz w:val="27"/>
          <w:szCs w:val="27"/>
        </w:rPr>
        <w:t xml:space="preserve">Подготовка настоящего Доклада осуществлена </w:t>
      </w:r>
      <w:r>
        <w:rPr>
          <w:rFonts w:ascii="Times New Roman" w:hAnsi="Times New Roman" w:cs="Times New Roman"/>
          <w:sz w:val="27"/>
          <w:szCs w:val="27"/>
        </w:rPr>
        <w:t>Департаментом финансов и экономики Ненецкого автономного округа</w:t>
      </w:r>
      <w:r w:rsidRPr="003B1BE1">
        <w:rPr>
          <w:rFonts w:ascii="Times New Roman" w:hAnsi="Times New Roman" w:cs="Times New Roman"/>
          <w:sz w:val="27"/>
          <w:szCs w:val="27"/>
        </w:rPr>
        <w:t xml:space="preserve"> с участием федеральных органов исполнительной власти Российской Федерации и общественных объединений предпринимателей в соответствии с Примерным планом ежегодного регионального доклада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3B1BE1">
        <w:rPr>
          <w:rFonts w:ascii="Times New Roman" w:hAnsi="Times New Roman" w:cs="Times New Roman"/>
          <w:sz w:val="27"/>
          <w:szCs w:val="27"/>
        </w:rPr>
        <w:t>Состояние и развитие конкурентной среды на рынках товаров и услуг субъекта Российской Федерации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3B1BE1">
        <w:rPr>
          <w:rFonts w:ascii="Times New Roman" w:hAnsi="Times New Roman" w:cs="Times New Roman"/>
          <w:sz w:val="27"/>
          <w:szCs w:val="27"/>
        </w:rPr>
        <w:t>, разработанным Федеральной антимонопольной службой.</w:t>
      </w:r>
    </w:p>
    <w:p w:rsidR="00C072BA" w:rsidRDefault="00C072BA" w:rsidP="00C07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3B1BE1">
        <w:rPr>
          <w:rFonts w:ascii="Times New Roman" w:hAnsi="Times New Roman" w:cs="Times New Roman"/>
          <w:sz w:val="27"/>
          <w:szCs w:val="27"/>
        </w:rPr>
        <w:t xml:space="preserve"> доклад включены данные </w:t>
      </w:r>
      <w:r>
        <w:rPr>
          <w:rFonts w:ascii="Times New Roman" w:hAnsi="Times New Roman" w:cs="Times New Roman"/>
          <w:sz w:val="27"/>
          <w:szCs w:val="27"/>
        </w:rPr>
        <w:t>ТОФС</w:t>
      </w:r>
      <w:r w:rsidRPr="003B1BE1">
        <w:rPr>
          <w:rFonts w:ascii="Times New Roman" w:hAnsi="Times New Roman" w:cs="Times New Roman"/>
          <w:sz w:val="27"/>
          <w:szCs w:val="27"/>
        </w:rPr>
        <w:t xml:space="preserve"> государственной статистики</w:t>
      </w:r>
      <w:r>
        <w:rPr>
          <w:rFonts w:ascii="Times New Roman" w:hAnsi="Times New Roman" w:cs="Times New Roman"/>
          <w:sz w:val="27"/>
          <w:szCs w:val="27"/>
        </w:rPr>
        <w:t xml:space="preserve"> по Ненецкому автономному округу</w:t>
      </w:r>
      <w:r w:rsidRPr="003B1BE1">
        <w:rPr>
          <w:rFonts w:ascii="Times New Roman" w:hAnsi="Times New Roman" w:cs="Times New Roman"/>
          <w:sz w:val="27"/>
          <w:szCs w:val="27"/>
        </w:rPr>
        <w:t xml:space="preserve"> и Федеральной налоговой службы.</w:t>
      </w:r>
    </w:p>
    <w:p w:rsidR="00C072BA" w:rsidRDefault="00C072BA" w:rsidP="00C07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Цели и задачи Ненецкого автономного округа в области развития конкуренции: </w:t>
      </w:r>
    </w:p>
    <w:p w:rsidR="00C072BA" w:rsidRDefault="00C072BA" w:rsidP="00C0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B1BE1">
        <w:rPr>
          <w:rFonts w:ascii="Times New Roman" w:eastAsia="Calibri" w:hAnsi="Times New Roman" w:cs="Times New Roman"/>
          <w:sz w:val="27"/>
          <w:szCs w:val="27"/>
        </w:rPr>
        <w:t>создание условий для формирования бл</w:t>
      </w:r>
      <w:r>
        <w:rPr>
          <w:rFonts w:ascii="Times New Roman" w:eastAsia="Calibri" w:hAnsi="Times New Roman" w:cs="Times New Roman"/>
          <w:sz w:val="27"/>
          <w:szCs w:val="27"/>
        </w:rPr>
        <w:t>агоприятной конкурентной среды;</w:t>
      </w:r>
    </w:p>
    <w:p w:rsidR="00C072BA" w:rsidRDefault="00C072BA" w:rsidP="00C0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поддержка субъектов малого и среднего предпринимательства, осуществляющих деятельность на территории Ненецкого автономного округа.</w:t>
      </w:r>
    </w:p>
    <w:p w:rsidR="00C072BA" w:rsidRDefault="00C072BA" w:rsidP="00C0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72BA" w:rsidRDefault="00C5059A" w:rsidP="00C0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1. </w:t>
      </w:r>
      <w:r w:rsidR="00C072BA">
        <w:rPr>
          <w:rFonts w:ascii="Times New Roman" w:eastAsia="Calibri" w:hAnsi="Times New Roman" w:cs="Times New Roman"/>
          <w:sz w:val="27"/>
          <w:szCs w:val="27"/>
        </w:rPr>
        <w:t xml:space="preserve">Состояние конкурентной среды в Ненецком автономном округе: </w:t>
      </w:r>
    </w:p>
    <w:p w:rsidR="00C072BA" w:rsidRDefault="001A2BF3" w:rsidP="00C0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1.1. </w:t>
      </w:r>
      <w:r w:rsidR="003F15A9">
        <w:rPr>
          <w:rFonts w:ascii="Times New Roman" w:eastAsia="Calibri" w:hAnsi="Times New Roman" w:cs="Times New Roman"/>
          <w:sz w:val="27"/>
          <w:szCs w:val="27"/>
        </w:rPr>
        <w:t xml:space="preserve">Структурные показатели состояние конкуренции в Ненецком автономном округе: </w:t>
      </w:r>
    </w:p>
    <w:p w:rsidR="003F15A9" w:rsidRDefault="003F15A9" w:rsidP="00C0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633D7" w:rsidRDefault="007D2E64" w:rsidP="007D2E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хозяйствующих субъектов находится на стабильном уровне.</w:t>
      </w:r>
    </w:p>
    <w:p w:rsidR="00546455" w:rsidRDefault="00546455" w:rsidP="00CA1C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3D7" w:rsidRPr="007D2E64" w:rsidRDefault="00697604" w:rsidP="00DE11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B633D7" w:rsidRPr="007D2E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633D7" w:rsidRPr="00697604">
        <w:rPr>
          <w:rFonts w:ascii="Times New Roman" w:hAnsi="Times New Roman" w:cs="Times New Roman"/>
          <w:b/>
          <w:sz w:val="24"/>
          <w:szCs w:val="24"/>
        </w:rPr>
        <w:t xml:space="preserve">хозяйствующих субъектов в </w:t>
      </w:r>
      <w:r w:rsidRPr="00697604">
        <w:rPr>
          <w:rFonts w:ascii="Times New Roman" w:hAnsi="Times New Roman" w:cs="Times New Roman"/>
          <w:b/>
          <w:sz w:val="24"/>
          <w:szCs w:val="24"/>
        </w:rPr>
        <w:t>Ненецком автономном округе</w:t>
      </w:r>
    </w:p>
    <w:p w:rsidR="00B633D7" w:rsidRPr="00DE1118" w:rsidRDefault="00B633D7" w:rsidP="00DE111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-17293" w:type="dxa"/>
        <w:tblLook w:val="04A0" w:firstRow="1" w:lastRow="0" w:firstColumn="1" w:lastColumn="0" w:noHBand="0" w:noVBand="1"/>
      </w:tblPr>
      <w:tblGrid>
        <w:gridCol w:w="1789"/>
        <w:gridCol w:w="1072"/>
        <w:gridCol w:w="1134"/>
        <w:gridCol w:w="1134"/>
        <w:gridCol w:w="1275"/>
        <w:gridCol w:w="1134"/>
      </w:tblGrid>
      <w:tr w:rsidR="007671CF" w:rsidRPr="00DE1118" w:rsidTr="007671CF">
        <w:trPr>
          <w:jc w:val="center"/>
        </w:trPr>
        <w:tc>
          <w:tcPr>
            <w:tcW w:w="1789" w:type="dxa"/>
            <w:tcBorders>
              <w:right w:val="single" w:sz="4" w:space="0" w:color="auto"/>
            </w:tcBorders>
          </w:tcPr>
          <w:p w:rsidR="00B633D7" w:rsidRPr="00DE1118" w:rsidRDefault="00B633D7" w:rsidP="00CA1CA7">
            <w:pPr>
              <w:pStyle w:val="a3"/>
              <w:ind w:left="-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B633D7" w:rsidRPr="00DE1118" w:rsidRDefault="00B633D7" w:rsidP="003F15A9">
            <w:pPr>
              <w:pStyle w:val="a3"/>
              <w:tabs>
                <w:tab w:val="left" w:pos="1072"/>
              </w:tabs>
              <w:ind w:left="-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1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33D7" w:rsidRPr="00DE1118" w:rsidRDefault="00B633D7" w:rsidP="003F15A9">
            <w:pPr>
              <w:pStyle w:val="a3"/>
              <w:ind w:left="-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1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33D7" w:rsidRPr="00DE1118" w:rsidRDefault="00B633D7" w:rsidP="003F15A9">
            <w:pPr>
              <w:pStyle w:val="a3"/>
              <w:ind w:left="-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1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633D7" w:rsidRPr="00DE1118" w:rsidRDefault="00B633D7" w:rsidP="003F15A9">
            <w:pPr>
              <w:pStyle w:val="a3"/>
              <w:ind w:left="-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1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33D7" w:rsidRPr="00DE1118" w:rsidRDefault="003F15A9" w:rsidP="00CA1CA7">
            <w:pPr>
              <w:pStyle w:val="a3"/>
              <w:ind w:left="-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671CF" w:rsidRPr="00DE1118" w:rsidTr="007671CF">
        <w:trPr>
          <w:jc w:val="center"/>
        </w:trPr>
        <w:tc>
          <w:tcPr>
            <w:tcW w:w="1789" w:type="dxa"/>
            <w:tcBorders>
              <w:right w:val="single" w:sz="4" w:space="0" w:color="auto"/>
            </w:tcBorders>
          </w:tcPr>
          <w:p w:rsidR="00B633D7" w:rsidRPr="00DE1118" w:rsidRDefault="00B633D7" w:rsidP="00CA1CA7">
            <w:pPr>
              <w:pStyle w:val="a3"/>
              <w:ind w:left="-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B633D7" w:rsidRPr="00494AAA" w:rsidRDefault="00FD6146" w:rsidP="00494AAA">
            <w:pPr>
              <w:pStyle w:val="a3"/>
              <w:ind w:left="-14"/>
              <w:jc w:val="center"/>
              <w:rPr>
                <w:rFonts w:ascii="Times New Roman" w:hAnsi="Times New Roman" w:cs="Times New Roman"/>
              </w:rPr>
            </w:pPr>
            <w:r w:rsidRPr="00494AAA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B633D7" w:rsidRPr="00494AAA" w:rsidRDefault="00FD6146" w:rsidP="00494AAA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r w:rsidRPr="00494AAA">
              <w:rPr>
                <w:rFonts w:ascii="Times New Roman" w:hAnsi="Times New Roman" w:cs="Times New Roman"/>
              </w:rPr>
              <w:t>2043</w:t>
            </w:r>
          </w:p>
        </w:tc>
        <w:tc>
          <w:tcPr>
            <w:tcW w:w="1134" w:type="dxa"/>
          </w:tcPr>
          <w:p w:rsidR="00B633D7" w:rsidRPr="00494AAA" w:rsidRDefault="00FD6146" w:rsidP="00494AAA">
            <w:pPr>
              <w:pStyle w:val="a3"/>
              <w:ind w:left="-72"/>
              <w:jc w:val="center"/>
              <w:rPr>
                <w:rFonts w:ascii="Times New Roman" w:hAnsi="Times New Roman" w:cs="Times New Roman"/>
              </w:rPr>
            </w:pPr>
            <w:r w:rsidRPr="00494AAA">
              <w:rPr>
                <w:rFonts w:ascii="Times New Roman" w:hAnsi="Times New Roman" w:cs="Times New Roman"/>
              </w:rPr>
              <w:t>2108</w:t>
            </w:r>
          </w:p>
        </w:tc>
        <w:tc>
          <w:tcPr>
            <w:tcW w:w="1275" w:type="dxa"/>
          </w:tcPr>
          <w:p w:rsidR="00B633D7" w:rsidRPr="00494AAA" w:rsidRDefault="00FD6146" w:rsidP="00494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94AAA">
              <w:rPr>
                <w:rFonts w:ascii="Times New Roman" w:hAnsi="Times New Roman" w:cs="Times New Roman"/>
              </w:rPr>
              <w:t>2042</w:t>
            </w:r>
          </w:p>
        </w:tc>
        <w:tc>
          <w:tcPr>
            <w:tcW w:w="1134" w:type="dxa"/>
          </w:tcPr>
          <w:p w:rsidR="00B633D7" w:rsidRPr="00494AAA" w:rsidRDefault="00FD6146" w:rsidP="00CA1CA7">
            <w:pPr>
              <w:pStyle w:val="a3"/>
              <w:ind w:left="-215"/>
              <w:jc w:val="center"/>
              <w:rPr>
                <w:rFonts w:ascii="Times New Roman" w:hAnsi="Times New Roman" w:cs="Times New Roman"/>
              </w:rPr>
            </w:pPr>
            <w:r w:rsidRPr="00494AAA">
              <w:rPr>
                <w:rFonts w:ascii="Times New Roman" w:hAnsi="Times New Roman" w:cs="Times New Roman"/>
              </w:rPr>
              <w:t>2049</w:t>
            </w:r>
          </w:p>
        </w:tc>
      </w:tr>
      <w:tr w:rsidR="007671CF" w:rsidRPr="00DE1118" w:rsidTr="007671CF">
        <w:trPr>
          <w:jc w:val="center"/>
        </w:trPr>
        <w:tc>
          <w:tcPr>
            <w:tcW w:w="1789" w:type="dxa"/>
            <w:tcBorders>
              <w:right w:val="single" w:sz="4" w:space="0" w:color="auto"/>
            </w:tcBorders>
          </w:tcPr>
          <w:p w:rsidR="00B633D7" w:rsidRPr="00DE1118" w:rsidRDefault="00B633D7" w:rsidP="00CA1CA7">
            <w:pPr>
              <w:pStyle w:val="a3"/>
              <w:ind w:left="-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18">
              <w:rPr>
                <w:rFonts w:ascii="Times New Roman" w:hAnsi="Times New Roman" w:cs="Times New Roman"/>
                <w:sz w:val="24"/>
                <w:szCs w:val="24"/>
              </w:rPr>
              <w:t>на 1000 чел. населения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B633D7" w:rsidRPr="00DE1118" w:rsidRDefault="00494AAA" w:rsidP="00494AA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134" w:type="dxa"/>
            <w:vAlign w:val="center"/>
          </w:tcPr>
          <w:p w:rsidR="00B633D7" w:rsidRPr="00DE1118" w:rsidRDefault="00494AAA" w:rsidP="00494AA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48,18</w:t>
            </w:r>
          </w:p>
        </w:tc>
        <w:tc>
          <w:tcPr>
            <w:tcW w:w="1134" w:type="dxa"/>
            <w:vAlign w:val="center"/>
          </w:tcPr>
          <w:p w:rsidR="00B633D7" w:rsidRPr="00DE1118" w:rsidRDefault="00494AAA" w:rsidP="00494AA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49,25</w:t>
            </w:r>
          </w:p>
        </w:tc>
        <w:tc>
          <w:tcPr>
            <w:tcW w:w="1275" w:type="dxa"/>
            <w:vAlign w:val="center"/>
          </w:tcPr>
          <w:p w:rsidR="00B633D7" w:rsidRPr="00DE1118" w:rsidRDefault="00494AAA" w:rsidP="00494AA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47,46</w:t>
            </w:r>
          </w:p>
        </w:tc>
        <w:tc>
          <w:tcPr>
            <w:tcW w:w="1134" w:type="dxa"/>
            <w:vAlign w:val="center"/>
          </w:tcPr>
          <w:p w:rsidR="00B633D7" w:rsidRPr="00DE1118" w:rsidRDefault="00494AAA" w:rsidP="00494AA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47,21</w:t>
            </w:r>
          </w:p>
        </w:tc>
      </w:tr>
    </w:tbl>
    <w:p w:rsidR="00B633D7" w:rsidRPr="00DE1118" w:rsidRDefault="00B633D7" w:rsidP="00DE11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1CF" w:rsidRDefault="00B633D7" w:rsidP="00DE1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118">
        <w:rPr>
          <w:rFonts w:ascii="Times New Roman" w:hAnsi="Times New Roman" w:cs="Times New Roman"/>
          <w:b/>
          <w:sz w:val="24"/>
          <w:szCs w:val="24"/>
        </w:rPr>
        <w:t xml:space="preserve">Количество новых предприятий, зарегистрированных на территории </w:t>
      </w:r>
    </w:p>
    <w:p w:rsidR="00B633D7" w:rsidRPr="00DE1118" w:rsidRDefault="00CC41D5" w:rsidP="00DE1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tbl>
      <w:tblPr>
        <w:tblStyle w:val="a4"/>
        <w:tblW w:w="6947" w:type="dxa"/>
        <w:tblInd w:w="1317" w:type="dxa"/>
        <w:tblLook w:val="04A0" w:firstRow="1" w:lastRow="0" w:firstColumn="1" w:lastColumn="0" w:noHBand="0" w:noVBand="1"/>
      </w:tblPr>
      <w:tblGrid>
        <w:gridCol w:w="2836"/>
        <w:gridCol w:w="1134"/>
        <w:gridCol w:w="1276"/>
        <w:gridCol w:w="1701"/>
      </w:tblGrid>
      <w:tr w:rsidR="00CC41D5" w:rsidRPr="00DE1118" w:rsidTr="007671CF">
        <w:tc>
          <w:tcPr>
            <w:tcW w:w="2836" w:type="dxa"/>
          </w:tcPr>
          <w:p w:rsidR="00CC41D5" w:rsidRPr="00DE1118" w:rsidRDefault="00CC41D5" w:rsidP="00CA1CA7">
            <w:pPr>
              <w:ind w:left="-39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1D5" w:rsidRPr="00261E8C" w:rsidRDefault="00CC41D5" w:rsidP="00CA1CA7">
            <w:pPr>
              <w:ind w:left="-39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41D5" w:rsidRPr="00261E8C" w:rsidRDefault="00CC41D5" w:rsidP="00CA1CA7">
            <w:pPr>
              <w:ind w:left="-39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41D5" w:rsidRDefault="00CC41D5" w:rsidP="00CA1CA7">
            <w:pPr>
              <w:ind w:left="-39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CC41D5" w:rsidRPr="00261E8C" w:rsidRDefault="00CC41D5" w:rsidP="00CA1CA7">
            <w:pPr>
              <w:ind w:left="-39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1D5" w:rsidRPr="00DE1118" w:rsidTr="007671CF">
        <w:tc>
          <w:tcPr>
            <w:tcW w:w="2836" w:type="dxa"/>
          </w:tcPr>
          <w:p w:rsidR="00CC41D5" w:rsidRPr="00DE1118" w:rsidRDefault="00CC41D5" w:rsidP="00CA1CA7">
            <w:pPr>
              <w:pStyle w:val="a3"/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C41D5" w:rsidRPr="00DE1118" w:rsidRDefault="00CC41D5" w:rsidP="00CA1CA7">
            <w:pPr>
              <w:ind w:left="-3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41D5" w:rsidRPr="00DE1118" w:rsidRDefault="00CC41D5" w:rsidP="00CA1CA7">
            <w:pPr>
              <w:ind w:left="-3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41D5" w:rsidRPr="00DE1118" w:rsidRDefault="00CC41D5" w:rsidP="00CA1CA7">
            <w:pPr>
              <w:ind w:left="-3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C41D5" w:rsidRPr="00DE1118" w:rsidTr="007671CF">
        <w:tc>
          <w:tcPr>
            <w:tcW w:w="2836" w:type="dxa"/>
          </w:tcPr>
          <w:p w:rsidR="00CC41D5" w:rsidRPr="00DE1118" w:rsidRDefault="00CC41D5" w:rsidP="00CA1CA7">
            <w:pPr>
              <w:pStyle w:val="a3"/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18">
              <w:rPr>
                <w:rFonts w:ascii="Times New Roman" w:hAnsi="Times New Roman" w:cs="Times New Roman"/>
                <w:sz w:val="24"/>
                <w:szCs w:val="24"/>
              </w:rPr>
              <w:t>на 1000 чел. населения</w:t>
            </w:r>
          </w:p>
        </w:tc>
        <w:tc>
          <w:tcPr>
            <w:tcW w:w="1134" w:type="dxa"/>
            <w:vAlign w:val="center"/>
          </w:tcPr>
          <w:p w:rsidR="00CC41D5" w:rsidRPr="00DE1118" w:rsidRDefault="00697604" w:rsidP="00CA1CA7">
            <w:pPr>
              <w:ind w:left="-3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41D5" w:rsidRPr="00DE1118" w:rsidRDefault="00697604" w:rsidP="00697604">
            <w:pPr>
              <w:ind w:left="-3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C41D5" w:rsidRPr="00DE1118" w:rsidRDefault="00697604" w:rsidP="00CA1CA7">
            <w:pPr>
              <w:ind w:left="-39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</w:tbl>
    <w:p w:rsidR="00A81EFA" w:rsidRPr="00DE1118" w:rsidRDefault="00A81EFA" w:rsidP="00DE1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118" w:rsidRPr="00DE1118" w:rsidRDefault="00DE1118" w:rsidP="00DE1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3D7" w:rsidRPr="00CC41D5" w:rsidRDefault="00B633D7" w:rsidP="00DE1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1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государственных и муниципальных предприятий </w:t>
      </w:r>
      <w:r w:rsidR="00CC41D5" w:rsidRPr="00CC41D5">
        <w:rPr>
          <w:rFonts w:ascii="Times New Roman" w:hAnsi="Times New Roman" w:cs="Times New Roman"/>
          <w:b/>
          <w:sz w:val="24"/>
          <w:szCs w:val="24"/>
        </w:rPr>
        <w:t>всего</w:t>
      </w:r>
    </w:p>
    <w:tbl>
      <w:tblPr>
        <w:tblW w:w="9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7"/>
        <w:gridCol w:w="1362"/>
        <w:gridCol w:w="1331"/>
      </w:tblGrid>
      <w:tr w:rsidR="00CC41D5" w:rsidRPr="00DE1118" w:rsidTr="00CC41D5">
        <w:trPr>
          <w:trHeight w:val="30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5" w:rsidRPr="00DE1118" w:rsidRDefault="00CC41D5" w:rsidP="00CA1CA7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5" w:rsidRPr="00261E8C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5" w:rsidRPr="00261E8C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5" w:rsidRPr="00261E8C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5" w:rsidRPr="00261E8C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01.01.2014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5" w:rsidRPr="00261E8C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01.01.2015</w:t>
            </w:r>
          </w:p>
        </w:tc>
      </w:tr>
      <w:tr w:rsidR="00CC41D5" w:rsidRPr="00DE1118" w:rsidTr="00CC41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5" w:rsidRPr="00DE1118" w:rsidRDefault="00CC41D5" w:rsidP="00CA1CA7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D5" w:rsidRPr="00DE1118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D5" w:rsidRPr="00DE1118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D5" w:rsidRPr="00DE1118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D5" w:rsidRPr="00DE1118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D5" w:rsidRPr="00DE1118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</w:t>
            </w:r>
          </w:p>
        </w:tc>
      </w:tr>
      <w:tr w:rsidR="00CC41D5" w:rsidRPr="00DE1118" w:rsidTr="00CC41D5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D5" w:rsidRPr="00DE1118" w:rsidRDefault="00CC41D5" w:rsidP="0054645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D5" w:rsidRPr="00DE1118" w:rsidRDefault="00CC41D5" w:rsidP="00CC41D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D5" w:rsidRPr="00DE1118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D5" w:rsidRPr="00DE1118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D5" w:rsidRPr="00DE1118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D5" w:rsidRPr="00DE1118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CC41D5" w:rsidRPr="00DE1118" w:rsidTr="00CC41D5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D5" w:rsidRPr="00DE1118" w:rsidRDefault="00CC41D5" w:rsidP="0054645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D5" w:rsidRPr="00DE1118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D5" w:rsidRPr="00DE1118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D5" w:rsidRPr="00DE1118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D5" w:rsidRPr="00DE1118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D5" w:rsidRPr="00DE1118" w:rsidRDefault="00CC41D5" w:rsidP="00CA1C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</w:tr>
    </w:tbl>
    <w:p w:rsidR="00CA1CA7" w:rsidRDefault="00CA1CA7" w:rsidP="00DE1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3809" w:rsidRDefault="00F445E6" w:rsidP="004538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09">
        <w:rPr>
          <w:rFonts w:ascii="Times New Roman" w:hAnsi="Times New Roman" w:cs="Times New Roman"/>
          <w:b/>
          <w:sz w:val="24"/>
          <w:szCs w:val="24"/>
        </w:rPr>
        <w:t>Распределение числа</w:t>
      </w:r>
      <w:r w:rsidR="00453809">
        <w:rPr>
          <w:rFonts w:ascii="Times New Roman" w:hAnsi="Times New Roman" w:cs="Times New Roman"/>
          <w:b/>
          <w:sz w:val="24"/>
          <w:szCs w:val="24"/>
        </w:rPr>
        <w:t xml:space="preserve"> государственных и муниципальных предприятий</w:t>
      </w:r>
      <w:r w:rsidRPr="004538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09" w:rsidRPr="00453809" w:rsidRDefault="00F445E6" w:rsidP="004538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809">
        <w:rPr>
          <w:rFonts w:ascii="Times New Roman" w:hAnsi="Times New Roman" w:cs="Times New Roman"/>
          <w:b/>
          <w:sz w:val="24"/>
          <w:szCs w:val="24"/>
        </w:rPr>
        <w:t>по видам экономической деятельности</w:t>
      </w:r>
      <w:r w:rsidRPr="0045380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49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8"/>
        <w:gridCol w:w="1417"/>
        <w:gridCol w:w="1276"/>
      </w:tblGrid>
      <w:tr w:rsidR="00A7622D" w:rsidRPr="006158B5" w:rsidTr="00453809">
        <w:trPr>
          <w:trHeight w:val="550"/>
        </w:trPr>
        <w:tc>
          <w:tcPr>
            <w:tcW w:w="5387" w:type="dxa"/>
            <w:vAlign w:val="center"/>
          </w:tcPr>
          <w:p w:rsidR="00A7622D" w:rsidRPr="006158B5" w:rsidRDefault="00A7622D" w:rsidP="008915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622D" w:rsidRPr="006158B5" w:rsidRDefault="00453809" w:rsidP="00453809">
            <w:pPr>
              <w:ind w:left="-57" w:right="-57"/>
              <w:jc w:val="center"/>
              <w:rPr>
                <w:rStyle w:val="afc"/>
                <w:rFonts w:cs="Arial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01.01.2010</w:t>
            </w:r>
          </w:p>
        </w:tc>
        <w:tc>
          <w:tcPr>
            <w:tcW w:w="1417" w:type="dxa"/>
          </w:tcPr>
          <w:p w:rsidR="00A7622D" w:rsidRDefault="00453809" w:rsidP="00453809">
            <w:pPr>
              <w:ind w:left="-57" w:right="-57"/>
              <w:jc w:val="center"/>
              <w:rPr>
                <w:rStyle w:val="afc"/>
                <w:rFonts w:cs="Arial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7622D" w:rsidRDefault="00453809" w:rsidP="00453809">
            <w:pPr>
              <w:ind w:left="-57" w:right="-57"/>
              <w:jc w:val="center"/>
              <w:rPr>
                <w:rStyle w:val="afc"/>
                <w:rFonts w:cs="Arial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622D" w:rsidRPr="00BC04D5" w:rsidTr="00453809">
        <w:trPr>
          <w:trHeight w:val="191"/>
        </w:trPr>
        <w:tc>
          <w:tcPr>
            <w:tcW w:w="5387" w:type="dxa"/>
            <w:shd w:val="clear" w:color="auto" w:fill="auto"/>
          </w:tcPr>
          <w:p w:rsidR="00A7622D" w:rsidRPr="00453809" w:rsidRDefault="00A7622D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622D" w:rsidRPr="00453809" w:rsidRDefault="00A7622D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17" w:type="dxa"/>
            <w:vAlign w:val="center"/>
          </w:tcPr>
          <w:p w:rsidR="00A7622D" w:rsidRPr="00453809" w:rsidRDefault="00A7622D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276" w:type="dxa"/>
            <w:vAlign w:val="center"/>
          </w:tcPr>
          <w:p w:rsidR="00A7622D" w:rsidRPr="00453809" w:rsidRDefault="00A7622D" w:rsidP="00453809">
            <w:pPr>
              <w:keepNext/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</w:t>
            </w:r>
          </w:p>
        </w:tc>
      </w:tr>
      <w:tr w:rsidR="00453809" w:rsidRPr="006158B5" w:rsidTr="00453809">
        <w:trPr>
          <w:trHeight w:val="144"/>
        </w:trPr>
        <w:tc>
          <w:tcPr>
            <w:tcW w:w="5387" w:type="dxa"/>
            <w:shd w:val="clear" w:color="auto" w:fill="auto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организации с основным видом деятельности: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809" w:rsidRPr="006158B5" w:rsidTr="00453809">
        <w:trPr>
          <w:trHeight w:val="176"/>
        </w:trPr>
        <w:tc>
          <w:tcPr>
            <w:tcW w:w="5387" w:type="dxa"/>
            <w:shd w:val="clear" w:color="auto" w:fill="auto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53809" w:rsidRPr="006158B5" w:rsidTr="00453809">
        <w:trPr>
          <w:trHeight w:val="110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рыболовство, рыбоводс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3809" w:rsidRPr="006158B5" w:rsidTr="00453809">
        <w:trPr>
          <w:trHeight w:val="81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добыча полезных иск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паемых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53809" w:rsidRPr="006158B5" w:rsidTr="00453809">
        <w:trPr>
          <w:trHeight w:val="118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809" w:rsidRPr="006158B5" w:rsidTr="00453809">
        <w:trPr>
          <w:trHeight w:val="95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добыча топливно-энергетических полезных ископаемых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3809" w:rsidRPr="006158B5" w:rsidTr="00453809">
        <w:trPr>
          <w:trHeight w:val="6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добыча полезных ископаемых, </w:t>
            </w:r>
            <w:proofErr w:type="gramStart"/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</w:t>
            </w:r>
            <w:proofErr w:type="gramEnd"/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топли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но-энергетических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3809" w:rsidRPr="006158B5" w:rsidTr="00453809">
        <w:trPr>
          <w:trHeight w:val="157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обрабатывающие произво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53809" w:rsidRPr="006158B5" w:rsidTr="00453809">
        <w:trPr>
          <w:trHeight w:val="168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809" w:rsidRPr="006158B5" w:rsidTr="00453809">
        <w:trPr>
          <w:trHeight w:val="131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пищевых продуктов, включая напитки, и таб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3809" w:rsidRPr="006158B5" w:rsidTr="00453809">
        <w:trPr>
          <w:trHeight w:val="14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текстильное и швейно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809" w:rsidRPr="006158B5" w:rsidTr="00453809">
        <w:trPr>
          <w:trHeight w:val="14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древесины и производство изделий из дер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809" w:rsidRPr="006158B5" w:rsidTr="00453809">
        <w:trPr>
          <w:trHeight w:val="295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целлюлозно-бумажное производство; издательская и полиграфическая деятел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химическое производс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резиновых и пластмассовых изд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прочих неметаллических мин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ральных продуктов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металлургическое производство и производство готовых металлических изд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машин и об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транспортных средств и оборудов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и распредел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электроэнергии, газа и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 них производство, передача и распределение электроэнергии,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газа, п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 и горячей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4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торговля автотранспортными средствами и мотоциклами, их техническое о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служивание и ремонт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оптовая торговля, включая торговлю через агентов, кроме то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говли автотранспортными средствами и мотоци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розничная торговля, кроме торговли автотранспортными средс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вами и мотоциклами; ремонт бытовых изделий и предметов личного пользов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связь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финансовая деятел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операции с недвижимым имуществом, аренда и предоста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ление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эксплуатацией жилого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научные исследования и ра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 и предоставление соц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прочих коммунальных, социальных и персонал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453809" w:rsidRPr="00AC11C0" w:rsidTr="00453809">
        <w:trPr>
          <w:trHeight w:val="184"/>
        </w:trPr>
        <w:tc>
          <w:tcPr>
            <w:tcW w:w="5387" w:type="dxa"/>
            <w:shd w:val="clear" w:color="auto" w:fill="auto"/>
            <w:vAlign w:val="bottom"/>
          </w:tcPr>
          <w:p w:rsidR="00453809" w:rsidRPr="00453809" w:rsidRDefault="00453809" w:rsidP="00453809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деятельность по организации отдыха и развлечений, кул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809" w:rsidRPr="00453809" w:rsidRDefault="00453809" w:rsidP="00453809">
            <w:pPr>
              <w:spacing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453809" w:rsidRPr="00453809" w:rsidRDefault="00453809" w:rsidP="00453809">
            <w:pPr>
              <w:spacing w:before="20" w:after="0" w:line="240" w:lineRule="auto"/>
              <w:ind w:left="34" w:right="3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</w:tbl>
    <w:p w:rsidR="00F445E6" w:rsidRDefault="00F445E6" w:rsidP="00DE1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1EFA" w:rsidRDefault="00A81EFA" w:rsidP="00DE1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1CF">
        <w:rPr>
          <w:rFonts w:ascii="Times New Roman" w:hAnsi="Times New Roman" w:cs="Times New Roman"/>
          <w:sz w:val="28"/>
          <w:szCs w:val="28"/>
        </w:rPr>
        <w:t>1.2.</w:t>
      </w:r>
      <w:r w:rsidR="001A2BF3" w:rsidRPr="007671CF">
        <w:rPr>
          <w:rFonts w:ascii="Times New Roman" w:hAnsi="Times New Roman" w:cs="Times New Roman"/>
          <w:sz w:val="28"/>
          <w:szCs w:val="28"/>
        </w:rPr>
        <w:t> </w:t>
      </w:r>
      <w:r w:rsidRPr="007671CF">
        <w:rPr>
          <w:rFonts w:ascii="Times New Roman" w:hAnsi="Times New Roman" w:cs="Times New Roman"/>
          <w:sz w:val="28"/>
          <w:szCs w:val="28"/>
        </w:rPr>
        <w:t>Результаты опросов хозяйствующих субъектов и потребителей</w:t>
      </w:r>
      <w:r w:rsidR="007671CF">
        <w:rPr>
          <w:rFonts w:ascii="Times New Roman" w:hAnsi="Times New Roman" w:cs="Times New Roman"/>
          <w:sz w:val="28"/>
          <w:szCs w:val="28"/>
        </w:rPr>
        <w:t>.</w:t>
      </w:r>
    </w:p>
    <w:p w:rsidR="007671CF" w:rsidRDefault="007671CF" w:rsidP="00DE1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хозяйствующих субъектов в соответствии со Стандартом не проводился.</w:t>
      </w:r>
    </w:p>
    <w:p w:rsidR="007671CF" w:rsidRPr="007671CF" w:rsidRDefault="007671CF" w:rsidP="00DE1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при проведении встреч с предпринимателями</w:t>
      </w:r>
      <w:r w:rsidR="00671DE7">
        <w:rPr>
          <w:rFonts w:ascii="Times New Roman" w:hAnsi="Times New Roman" w:cs="Times New Roman"/>
          <w:sz w:val="28"/>
          <w:szCs w:val="28"/>
        </w:rPr>
        <w:t>, проведении заседаний Координационного совета по развитию инвестиционной и предпринимательской деятельности на территории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обсуждались вопросы развития конкуренции.  </w:t>
      </w:r>
    </w:p>
    <w:p w:rsidR="000912B7" w:rsidRDefault="000912B7" w:rsidP="00DE1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опросов хозяйствующих субъектов о состоянии конкуренции выявлены отдельные сферы</w:t>
      </w:r>
      <w:r w:rsidR="00325D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государственные учреждения Ненецкого автономного округа особо остро конкурируют с предпринимателями.</w:t>
      </w:r>
    </w:p>
    <w:p w:rsidR="00325D63" w:rsidRDefault="00325D63" w:rsidP="00DE1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ведется проработка решений для обеспечения «здоровой» конкуренции между государственными учреждениями и предпринимателями.</w:t>
      </w:r>
    </w:p>
    <w:p w:rsidR="00325D63" w:rsidRDefault="00325D63" w:rsidP="00DE1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конкурентными респонденты считают рынок продовольственных товаров и автомобильных перевозок, наименее конкурентными рынок</w:t>
      </w:r>
      <w:r w:rsidR="001A2BF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услуг дошкольного образования, </w:t>
      </w:r>
      <w:r w:rsidR="001A2B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 дополнительного образования детей, </w:t>
      </w:r>
      <w:r w:rsidR="00A82774">
        <w:rPr>
          <w:rFonts w:ascii="Times New Roman" w:hAnsi="Times New Roman" w:cs="Times New Roman"/>
          <w:sz w:val="28"/>
          <w:szCs w:val="28"/>
        </w:rPr>
        <w:t>услуг по доступу в сеть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EFA" w:rsidRPr="00DE1118" w:rsidRDefault="00A81EFA" w:rsidP="007370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55" w:rsidRPr="007671CF" w:rsidRDefault="00FE319E" w:rsidP="00DE1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767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6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 стороны общественных организаций предпринимателей (ОПОРА России, Деловая Россия и т.д.); </w:t>
      </w:r>
    </w:p>
    <w:p w:rsidR="00FE319E" w:rsidRPr="007671CF" w:rsidRDefault="00FE319E" w:rsidP="00DE1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CF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7671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 использование имеющихся данных международных рейтингов (рейтинг Всемирного экономического форума, рейтинг Всемирного банка </w:t>
      </w:r>
      <w:r w:rsidRPr="00767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Doing</w:t>
      </w:r>
      <w:r w:rsidRPr="0076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Business</w:t>
      </w:r>
      <w:r w:rsidRPr="0076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76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76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др.), характеризующих состояние конкуренции в </w:t>
      </w:r>
      <w:r w:rsidR="00767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Ненецком автономном округе.</w:t>
      </w:r>
    </w:p>
    <w:p w:rsidR="00A82774" w:rsidRDefault="00A82774" w:rsidP="00DE1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319E" w:rsidRPr="008C055E" w:rsidRDefault="00AA52F6" w:rsidP="00DE1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Результаты мониторинга состояния и развития конкурентной среды на приоритетных и социально-значимых рынках </w:t>
      </w:r>
      <w:r w:rsid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округа.</w:t>
      </w:r>
    </w:p>
    <w:p w:rsidR="00A82774" w:rsidRPr="00723F0A" w:rsidRDefault="00A82774" w:rsidP="003E55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мониторинга выявлены следующие экономические и административные барьеры входа на рынок: </w:t>
      </w:r>
    </w:p>
    <w:p w:rsidR="00A82774" w:rsidRPr="00723F0A" w:rsidRDefault="00A82774" w:rsidP="003E555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Ограниченная доступность финансовых ресурсов;</w:t>
      </w:r>
    </w:p>
    <w:p w:rsidR="00A82774" w:rsidRPr="00723F0A" w:rsidRDefault="00A82774" w:rsidP="003E555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ограничения в связи с отсутствием круглогодичного транспортного сообщения Ненецкого автономного округа с другими субъектами Российской Федерации;</w:t>
      </w:r>
    </w:p>
    <w:p w:rsidR="00A82774" w:rsidRPr="00723F0A" w:rsidRDefault="00A82774" w:rsidP="003E555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оборотных средств, капитальных вложений.</w:t>
      </w:r>
    </w:p>
    <w:p w:rsidR="00154824" w:rsidRDefault="00154824" w:rsidP="008760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туристических услуг в округе динамично развивается. Туристические услуги оказывают как государственные</w:t>
      </w:r>
      <w:r w:rsidR="00671D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частные организации. Вместе с тем, конкуренция на д</w:t>
      </w:r>
      <w:r w:rsidR="00671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 рынке на данный момент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развита. Органами исполнительной власти округа ведется планомерная работа по поддержке внебюджетных организаций, оказывающих услуги в сфере туризма. Среди экономических барьеров входа на данный рынок можно отметить необходимость осуществления значительных первоначальных вложений при длительных сроках окупаемости.</w:t>
      </w:r>
    </w:p>
    <w:p w:rsidR="00154824" w:rsidRDefault="00154824" w:rsidP="008760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услуг в сфере физической культуры и спорта характеризуется высокой долей государственных предприятий. Вопрос конкуренции между государственными и частными организациями на данном рынке стоит наиболее остро.</w:t>
      </w:r>
      <w:r w:rsidR="00D4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Предприниматели отмечают необъективность и несоразмерность цен на услуги государственных учреждений. </w:t>
      </w:r>
      <w:r w:rsidR="00D4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Экономическим барьером для входа на данный рынок также является необходимость значительных первоначальных вложений как на оборудование так и на приобретение (строительство, аренду) помещений.  </w:t>
      </w:r>
    </w:p>
    <w:p w:rsidR="00A82774" w:rsidRPr="0087604C" w:rsidRDefault="0087604C" w:rsidP="008760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развитие конкуренции отмечено на рынках услуг дошкольного образования, детского отдыха и оздоровления, </w:t>
      </w:r>
      <w:r w:rsidRPr="00876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дополнительного образования детей. Появляются группы временного пребывания, творческие студии и классы по подготовке детей к школе. В 2015 году государственную поддержку получил проект частного детского сада. </w:t>
      </w:r>
      <w:r w:rsidR="00671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частного детского сада планируется на сентябрь 2016 года.</w:t>
      </w:r>
    </w:p>
    <w:p w:rsidR="0087604C" w:rsidRPr="0087604C" w:rsidRDefault="0087604C" w:rsidP="001548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рынки дошкольного образования, детского отдыха и оздоровления, дополнительного образования детей являются рынками с недостаточно развитой конкуренцией.</w:t>
      </w:r>
    </w:p>
    <w:p w:rsidR="0087604C" w:rsidRDefault="0087604C" w:rsidP="001548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медицинских услуг характеризуется преобладающим количеством государственных учреждений, вместе с тем в 2015 году </w:t>
      </w:r>
      <w:r w:rsidR="00592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округа появ</w:t>
      </w:r>
      <w:r w:rsidR="00D4592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59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частные медицинские учреждения. В настоящее время рынок медицинских услуг характеризуется неразвитой конкуренцией.</w:t>
      </w:r>
    </w:p>
    <w:p w:rsidR="0059264F" w:rsidRDefault="0059264F" w:rsidP="001548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оказания платных медицинских услуг развитой конкуренцией </w:t>
      </w:r>
      <w:r w:rsidR="00D459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рынок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</w:t>
      </w:r>
      <w:r w:rsid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населению, созданы частные стоматологические кабинеты. </w:t>
      </w:r>
    </w:p>
    <w:p w:rsidR="00D45921" w:rsidRDefault="00D45921" w:rsidP="00D459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услуг в сфере культуры также характеризуется высокой долей государственных учреждений (дома культуры, клубы и др.), вместе с тем в регионе присутствуют частные организации, предоставляющие услуги в области культуры.</w:t>
      </w:r>
    </w:p>
    <w:p w:rsidR="00D45921" w:rsidRPr="005D6D10" w:rsidRDefault="00D45921" w:rsidP="00D459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Высокой степенью конкуренции можно охарактеризовать рынок предоставления жилищно-коммунальных услуг. В 2015 году на территории Ненецкого автономного округа действуют </w:t>
      </w:r>
      <w:r w:rsidR="004D10B6" w:rsidRPr="005D6D1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D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управляющих компаний, обслуживающих </w:t>
      </w:r>
      <w:r w:rsidR="004D10B6" w:rsidRPr="005D6D10">
        <w:rPr>
          <w:rFonts w:ascii="Times New Roman" w:eastAsia="Times New Roman" w:hAnsi="Times New Roman" w:cs="Times New Roman"/>
          <w:sz w:val="28"/>
          <w:szCs w:val="28"/>
          <w:lang w:eastAsia="ru-RU"/>
        </w:rPr>
        <w:t>626 многоквартирных домов</w:t>
      </w:r>
      <w:r w:rsidRPr="005D6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55E" w:rsidRPr="00671DE7" w:rsidRDefault="00D45921" w:rsidP="00D459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Развитой конкуренцией характеризуется рынок розничной торговли. Сетевая торговля создает дополнительные возможности для расширения рынка, повышается прозрачность торговых операций, увеличиваются налоговые поступления, внедряются современные технологии. </w:t>
      </w:r>
    </w:p>
    <w:p w:rsidR="00D45921" w:rsidRPr="001A2BF3" w:rsidRDefault="00D45921" w:rsidP="00D459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услуг перевозок пассажиров наземным транспортом характеризуется различной степенью конкуренции. Рынок автобусных перевозок монополизирован муниципальным унитарным предприятием. Вместе с тем, высокой конкуренцией характеризуется рынок такси, на котором представлены лишь частные организации и индивидуальные предприниматели.</w:t>
      </w:r>
    </w:p>
    <w:p w:rsidR="00D45921" w:rsidRPr="001A2BF3" w:rsidRDefault="00D45921" w:rsidP="00D459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связи на территории Ненецкого автономного округа представляются различными операторами. Сотовая связь представлена операторами «большой тройки», что характеризует конкурентную ситуацию на данном рынке как развитую. </w:t>
      </w:r>
      <w:r w:rsidR="003E5552" w:rsidRPr="001A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предоставления доступа в сеть «Интернет» характеризуется не достаточно развитой конкуренцией, в данном случае наибольшую долю рынка имеет ПАО «Ростелеком», также услуги доступа в сеть «Интернет» предоставляет одна государственная и одна частная компания. </w:t>
      </w:r>
    </w:p>
    <w:p w:rsidR="0059264F" w:rsidRDefault="0059264F" w:rsidP="001548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социальной политики конкуренция в округе не развита. Услуги по социальному обслуживанию граждан на территории Ненецкого автономного округа предоставляют государственные учреждения.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Социальными услугами охвачена большая часть населения округа. На данном рынке присутствует теневая часть (сиделки для людей с ограниченными возможностями, уход за больными и престарелыми и др.). </w:t>
      </w:r>
    </w:p>
    <w:p w:rsidR="007370AB" w:rsidRPr="00DE1118" w:rsidRDefault="007370AB" w:rsidP="00A20E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089" w:rsidRPr="008C055E" w:rsidRDefault="00E83089" w:rsidP="00CC41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C41D5"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органов исполнительной власти </w:t>
      </w:r>
      <w:r w:rsidR="00C5059A"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конкуренции</w:t>
      </w:r>
    </w:p>
    <w:p w:rsidR="00E83089" w:rsidRPr="008C055E" w:rsidRDefault="00E83089" w:rsidP="00CC41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CC41D5"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реализации мероприятий по развитию конкуренции в рамках внедрения Стандарта.</w:t>
      </w:r>
    </w:p>
    <w:p w:rsidR="00723F0A" w:rsidRPr="00723F0A" w:rsidRDefault="00723F0A" w:rsidP="007167F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органом государственной власти, уполномоченным на развитие конкуренции в Ненецком автономном округе</w:t>
      </w:r>
      <w:r w:rsid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Департамент финансов и экономики Ненецкого автономного округа.</w:t>
      </w:r>
    </w:p>
    <w:p w:rsidR="00723F0A" w:rsidRPr="00723F0A" w:rsidRDefault="00723F0A" w:rsidP="007167F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полномочие возложено на Департамент в соответствии с положением, утвержденным постановлением Администрации НАО </w:t>
      </w:r>
      <w:r w:rsid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28.11.2014 № 464-п.</w:t>
      </w:r>
    </w:p>
    <w:p w:rsidR="00723F0A" w:rsidRDefault="00723F0A" w:rsidP="007167F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содействия развитию конкуренции рассматриваются на заседаниях Координационного совета по развитию инвестиционной и предпринимательской деятельности на территории Ненецкого автономного округа, утвержденного постановлением губернатора Ненецкого автономного округа от 26.05.2014 № 35-пг</w:t>
      </w:r>
      <w:r w:rsidR="0067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71DE7" w:rsidRPr="0067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</w:t>
      </w:r>
      <w:hyperlink r:id="rId9" w:history="1">
        <w:r w:rsidR="00671DE7" w:rsidRPr="00671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="00671DE7" w:rsidRPr="0067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D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1DE7" w:rsidRPr="00671DE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Ненецкого ав</w:t>
      </w:r>
      <w:r w:rsidR="00671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тономного округа от 03.02.2015 №</w:t>
      </w:r>
      <w:r w:rsidR="00671DE7" w:rsidRPr="0067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10-пг</w:t>
      </w:r>
      <w:r w:rsidR="00671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3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7F3" w:rsidRDefault="007167F3" w:rsidP="007167F3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Координационный совет осуществляет функции:</w:t>
      </w:r>
    </w:p>
    <w:p w:rsidR="007167F3" w:rsidRDefault="007167F3" w:rsidP="007167F3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 xml:space="preserve">по </w:t>
      </w:r>
      <w:r>
        <w:t>разработке предложений по решению вопросов по совершенствованию нормативной правовой базы Ненецкого автономного округа, регулирующей инвестиционную и предпринимательскую деятельность, развитие конкуренции, а также политику в области государственно-частного партнерства;</w:t>
      </w:r>
    </w:p>
    <w:p w:rsidR="007167F3" w:rsidRDefault="007167F3" w:rsidP="007167F3">
      <w:pPr>
        <w:pStyle w:val="ConsPlusNormal"/>
        <w:ind w:firstLine="709"/>
        <w:jc w:val="both"/>
      </w:pPr>
      <w:r>
        <w:t>рассмотрение проекта приоритетных рынков для содействия развитию конкуренции с обоснованием их выбора;</w:t>
      </w:r>
    </w:p>
    <w:p w:rsidR="007167F3" w:rsidRDefault="007167F3" w:rsidP="007167F3">
      <w:pPr>
        <w:pStyle w:val="ConsPlusNormal"/>
        <w:ind w:firstLine="709"/>
        <w:jc w:val="both"/>
      </w:pPr>
      <w:r>
        <w:t>рассмотрение проекта дорожной карты по содействию развитию конкуренции в Ненецком автономном округе, информации о выполнении мероприятий, предусмотренных дорожной картой;</w:t>
      </w:r>
    </w:p>
    <w:p w:rsidR="007167F3" w:rsidRDefault="007167F3" w:rsidP="007167F3">
      <w:pPr>
        <w:pStyle w:val="ConsPlusNormal"/>
        <w:ind w:firstLine="709"/>
        <w:jc w:val="both"/>
      </w:pPr>
      <w:r>
        <w:t>рассмотрение результатов независимого мониторинга состояния и развития конкурентной среды Ненецкого автономного округа;</w:t>
      </w:r>
    </w:p>
    <w:p w:rsidR="007167F3" w:rsidRDefault="007167F3" w:rsidP="007167F3">
      <w:pPr>
        <w:pStyle w:val="ConsPlusNormal"/>
        <w:ind w:firstLine="709"/>
        <w:jc w:val="both"/>
      </w:pPr>
      <w:r>
        <w:t>рассмотрение и одобрение доклада "Состояние и развитие конкурентной среды Ненецкого автономного округа" исполнительного органа государственной власти Ненецкого автономного округа, уполномоченного в сфере содействия развитию конкуренции.</w:t>
      </w:r>
    </w:p>
    <w:p w:rsidR="007167F3" w:rsidRPr="007167F3" w:rsidRDefault="007167F3" w:rsidP="007167F3">
      <w:pPr>
        <w:pStyle w:val="ConsPlusNormal"/>
        <w:ind w:firstLine="709"/>
        <w:jc w:val="both"/>
      </w:pPr>
      <w:r w:rsidRPr="007167F3">
        <w:t>На заседании Координационного совета в феврале 2015 года рассмотрен вопрос «О Стандарте и приоритетных направлениях развития конкуренции в Ненецком автономном округе (проекты развития, развитие конкуренции во внебюджетной сфере)».</w:t>
      </w:r>
    </w:p>
    <w:p w:rsidR="00723F0A" w:rsidRPr="00723F0A" w:rsidRDefault="00723F0A" w:rsidP="00C56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межотраслевой совет потребителей по вопросам деятельности субъектов естественных монополий при губернаторе Ненецкого автономного </w:t>
      </w:r>
      <w:r w:rsidRPr="0072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(постановление губернатора Ненецкого автономного округа </w:t>
      </w:r>
      <w:r w:rsidR="00C5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2014 г. № 51-пг).</w:t>
      </w:r>
    </w:p>
    <w:p w:rsidR="00A25E4F" w:rsidRDefault="00A25E4F" w:rsidP="00A25E4F">
      <w:pPr>
        <w:pStyle w:val="ConsPlusNormal"/>
        <w:ind w:firstLine="540"/>
        <w:jc w:val="both"/>
      </w:pPr>
      <w:r>
        <w:t>Целью деятельности Межотраслевого совета является доведение до сведения Управления по государственному регулированию цен (тарифов) Ненецкого автономного округа и субъектов естественных монополий позиции потребителей товаров и услуг субъектов естественных монополий (далее - потребители), достижения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услуг для потребителей.</w:t>
      </w:r>
    </w:p>
    <w:p w:rsidR="003A5E23" w:rsidRPr="00DE1118" w:rsidRDefault="00A25E4F" w:rsidP="00DE111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5E23" w:rsidRPr="00DE111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5E23" w:rsidRPr="00DE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Межотраслевого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в соответствующем разделе портала органов государственной власти ненецкого автономного округа (</w:t>
      </w:r>
      <w:r w:rsidRPr="00A25E4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http://ugrct.adm-nao.ru/dlya-grazhdan/mezhotraslevoj-sovet-potrebitelej-pri-gubernatore-neneckogo-</w:t>
      </w:r>
      <w:r w:rsidR="00C5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E4F">
        <w:rPr>
          <w:rFonts w:ascii="Times New Roman" w:eastAsia="Times New Roman" w:hAnsi="Times New Roman" w:cs="Times New Roman"/>
          <w:sz w:val="28"/>
          <w:szCs w:val="28"/>
          <w:lang w:eastAsia="ru-RU"/>
        </w:rPr>
        <w:t>avtonomnog</w:t>
      </w:r>
      <w:proofErr w:type="spellEnd"/>
      <w:r w:rsidRPr="00A25E4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5E23" w:rsidRPr="00DE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размещаются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</w:t>
      </w:r>
      <w:r w:rsidR="003A5E23" w:rsidRPr="00DE1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E4F" w:rsidRDefault="00A25E4F" w:rsidP="00DE111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Департамента финансов и экономики Ненецкого автономного округа размещен бан</w:t>
      </w:r>
      <w:r w:rsid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 «Конкуренция», позволяющий перейти в соответствующий раздел на инвестиционном портале Ненецкого автономного округа (</w:t>
      </w:r>
      <w:hyperlink r:id="rId10" w:history="1">
        <w:r w:rsidRPr="00E9449F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http://invest.adm-nao.ru/konkurencia/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5E4F" w:rsidRDefault="00A25E4F" w:rsidP="00DE111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размещается информация об исполнении положений Стандарта.</w:t>
      </w:r>
    </w:p>
    <w:p w:rsidR="0087604C" w:rsidRPr="00723F0A" w:rsidRDefault="0087604C" w:rsidP="008760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проект распоряжения губернатора Ненецкого автономного округа </w:t>
      </w:r>
      <w:r w:rsidRPr="008760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внедрения на территории Ненецкого автономного округа Стандарта развития конкуренции в субъектах Российской Федерации</w:t>
      </w:r>
      <w:r w:rsidRPr="008760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проект постановления губернатора Ненецкого автономного округа «Об утверждении перечня приоритетных и социально значимых рынков для содействия развитию конкуренции в Ненецком автономном округе»</w:t>
      </w:r>
      <w:r w:rsidRPr="00723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E23" w:rsidRPr="008C055E" w:rsidRDefault="003A5E23" w:rsidP="00DE111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0574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6950A4"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реализации иных мероприятий</w:t>
      </w:r>
      <w:r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мероприятий Стандарта): региональных «дорожных карт», государственных целевых программ по развитию конкуренции, либо включающие меры по развитию конкуренции (в случае наличия таких «дорожных карт» и программ).</w:t>
      </w:r>
    </w:p>
    <w:p w:rsidR="003A5E23" w:rsidRDefault="00C5059A" w:rsidP="00DE111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Ненецком автономном округе реализуется государственная программа «Развитие предпринимательской деятельности в Ненецком автономном округе». Одним из мероприятий данной программы является предоставление грантов начинающим предпринимателям. При рассмотрении вопросов предоставления грантов учитывается состояние конкуренции в Ненецком автономном округе. Так</w:t>
      </w:r>
      <w:r w:rsidR="00671D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гранты на создание бизнеса получили предприниматели, организующие частный детский сад,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компанию, предприниматели</w:t>
      </w:r>
      <w:r w:rsidR="005D6D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предоставляющие услуги по дополнительному образованию детей и осуществляющие деятельно</w:t>
      </w:r>
      <w:r w:rsidR="00671D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 сферах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67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в вышеуказанных сферах получили 6 предпринимателей, на общую сумму 3,5 млн. рублей.</w:t>
      </w:r>
    </w:p>
    <w:p w:rsidR="00670AB3" w:rsidRPr="00DE1118" w:rsidRDefault="00670AB3" w:rsidP="00A20E8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23" w:rsidRPr="008C055E" w:rsidRDefault="003A5E23" w:rsidP="00DE111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Оценка эффективности реализованных системных мер по развитию конкуренции.</w:t>
      </w:r>
    </w:p>
    <w:p w:rsidR="004B72D4" w:rsidRDefault="004B72D4" w:rsidP="004B72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формирования конкуренции и поддержки предпринимательства является доступ субъектов малого и среднего предпринимательства к государственным закупкам.</w:t>
      </w:r>
    </w:p>
    <w:p w:rsidR="004B72D4" w:rsidRPr="004B72D4" w:rsidRDefault="004B72D4" w:rsidP="004B72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2015 год в Ненецком автономном округе проведено 2640 конкурентных закупочных процедур на поставку товаров, выполнение работ, оказание услуг для обеспечения государственных и муниципальных нужд на общую сумму 6,1 млрд. рублей. Из них с предоставлением преимуществ субъектам малого предпринимательства и социально ориентированным некоммерческим организациям - 1282 (49%) на общую сумму 1079 млн. рублей (18%).</w:t>
      </w:r>
    </w:p>
    <w:p w:rsidR="004B72D4" w:rsidRPr="004B72D4" w:rsidRDefault="004B72D4" w:rsidP="004B72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закупочных процедур фактическая доля объема закупок у субъектов малого предпринимательства и социально ориентированных некоммерческих организаций в общем объеме закупок в Ненецком автономном округе составила 973,7 млн. рублей или 16%.</w:t>
      </w:r>
    </w:p>
    <w:p w:rsidR="004B72D4" w:rsidRPr="004B72D4" w:rsidRDefault="004B72D4" w:rsidP="004B72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представителями малого бизнеса, зарегистрированными в Ненецком автономном округе, в отчётном периоде заключено 306 государственных и муниципальных контрактов на общую сумму 213,9 млн. рублей, в том числе 215 контрактов на сумму 150,1 млн. рублей по результатам закупок, объявленных для СМП и СОНКО, 91 контракт на сумму 63,8 млн. рублей по закупкам, проведенным на общих основаниях, без предоставления соответствующих преференций.</w:t>
      </w:r>
      <w:proofErr w:type="gramEnd"/>
    </w:p>
    <w:p w:rsidR="004B72D4" w:rsidRPr="004B72D4" w:rsidRDefault="004B72D4" w:rsidP="004B72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окружного государственного заказа, предусмотренный к выполнению субподрядными организациями из числа СМП и СОНКО в рамках заключенных контрактов определен</w:t>
      </w:r>
      <w:proofErr w:type="gramEnd"/>
      <w:r w:rsidRPr="004B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менее 245,8 млн. рублей (предварительные данные).</w:t>
      </w:r>
    </w:p>
    <w:p w:rsidR="004B72D4" w:rsidRPr="004B72D4" w:rsidRDefault="004B72D4" w:rsidP="004B72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по результатам четырёх крупных окружных закупок на выполнение ремонтно-строительных работ и содержание автомобильных дорог на территории округа государственные контракты заключены с ГУП НАО «</w:t>
      </w:r>
      <w:proofErr w:type="spellStart"/>
      <w:r w:rsidRPr="004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Нарьян-Мардорремстрой</w:t>
      </w:r>
      <w:proofErr w:type="spellEnd"/>
      <w:r w:rsidRPr="004B72D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Нарьян-Мар). В рамках исполнения этих контрактов предусмотрено обязательное привлечение к выполнению работ субъектов малого предпринимательства и социально ориентированных некоммерческих организаций на общую сумму не менее 192,9 млн. рублей. Данные обстоятельства, с учётом специфики выполняемых работ, можно рассматривать в качестве дополнительной меры поддержки субъектов малого предпринимательства Ненецкого автономного округа.</w:t>
      </w:r>
    </w:p>
    <w:p w:rsidR="004B72D4" w:rsidRPr="004B72D4" w:rsidRDefault="004B72D4" w:rsidP="004B72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региону при осуществлении государственных и муниципальных закупок соблюдаются необходимые показатели объема предоставляемых преимуществ субъектам малого предпринимательства и социально ориентированным некоммерческим организациям, при этом отмечается тенденция к увеличению такого объема. </w:t>
      </w:r>
    </w:p>
    <w:p w:rsidR="00670AB3" w:rsidRDefault="00670AB3" w:rsidP="006950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67" w:rsidRDefault="00DC10DF" w:rsidP="00DE1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Примеры эффективных действий региональных органов власти по развитию конкуренции.</w:t>
      </w:r>
    </w:p>
    <w:p w:rsidR="00642D0F" w:rsidRPr="008C055E" w:rsidRDefault="00642D0F" w:rsidP="00DE1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способов развития конкуренции является содействие молодым предпринимателям в создании организаций на рынках со слабо развитой конкуренцией. В 2015 году при принятии решения о выдаче гранта учитывалось состояние конкуренции на рынке. Как было сказано выше, гранты получили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предприниматели, организующие частный детский сад,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компанию, предприниматели, предоставляющие услуги по дополнительному образованию детей и осуществляющие деятельность в сферах культуры и туризма.</w:t>
      </w:r>
    </w:p>
    <w:p w:rsidR="00670AB3" w:rsidRPr="008C055E" w:rsidRDefault="00670AB3" w:rsidP="00DE1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0DF" w:rsidRPr="008C055E" w:rsidRDefault="00DC10DF" w:rsidP="00DE1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органов местного самоуправления </w:t>
      </w:r>
      <w:r w:rsidR="004B72D4"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Ненецкого автономного округа </w:t>
      </w:r>
      <w:r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конкуренции за отчетный период (в случае, если муниципальные органы власти осуществляли значимые </w:t>
      </w:r>
      <w:r w:rsidR="00A20E85"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в этом направлении)</w:t>
      </w:r>
      <w:r w:rsid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0DF" w:rsidRDefault="00A20E85" w:rsidP="00DE1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BD0B51" w:rsidRPr="00DE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4B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необходимое участие в развитии конкуренции на территории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AB3" w:rsidRPr="00DE1118" w:rsidRDefault="00670AB3" w:rsidP="00DE1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51" w:rsidRPr="008C055E" w:rsidRDefault="00BD0B51" w:rsidP="00DE1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Выводы и планируемые действия</w:t>
      </w:r>
    </w:p>
    <w:p w:rsidR="00DE1118" w:rsidRDefault="005D6D10" w:rsidP="00AB65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D10">
        <w:rPr>
          <w:rFonts w:ascii="Times New Roman" w:hAnsi="Times New Roman" w:cs="Times New Roman"/>
          <w:sz w:val="28"/>
          <w:szCs w:val="28"/>
        </w:rPr>
        <w:t xml:space="preserve">Реализация Стандарта на территории Ненецкого автономного округа не завершена. </w:t>
      </w:r>
      <w:proofErr w:type="gramStart"/>
      <w:r w:rsidRPr="005D6D10">
        <w:rPr>
          <w:rFonts w:ascii="Times New Roman" w:hAnsi="Times New Roman" w:cs="Times New Roman"/>
          <w:sz w:val="28"/>
          <w:szCs w:val="28"/>
        </w:rPr>
        <w:t>В связи с чем, необходимо пров</w:t>
      </w:r>
      <w:r w:rsidR="00642D0F">
        <w:rPr>
          <w:rFonts w:ascii="Times New Roman" w:hAnsi="Times New Roman" w:cs="Times New Roman"/>
          <w:sz w:val="28"/>
          <w:szCs w:val="28"/>
        </w:rPr>
        <w:t>одится</w:t>
      </w:r>
      <w:r w:rsidRPr="005D6D10">
        <w:rPr>
          <w:rFonts w:ascii="Times New Roman" w:hAnsi="Times New Roman" w:cs="Times New Roman"/>
          <w:sz w:val="28"/>
          <w:szCs w:val="28"/>
        </w:rPr>
        <w:t xml:space="preserve"> комплекс мероприятий по завершению реализации стандарта, в том числе утверждение приоритетных и социально значимых рынков, разработке дорожной карты, разработанной на основе анализа результатов мониторинга, дальнейшее развитие механизмов общественного контроля за деятельностью субъектов естественных монополий, повышения информированности субъектов предпринимательской деятельности и потребителей товаров, работ и услуг о состоянии услуг и деятельности по содействию развитию конкуренции.</w:t>
      </w:r>
      <w:proofErr w:type="gramEnd"/>
    </w:p>
    <w:p w:rsidR="00642D0F" w:rsidRPr="005D6D10" w:rsidRDefault="00642D0F" w:rsidP="00AB65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 июня 2016 года будут проведены необходимые мероприятия для формирования дорожной карты развития конкуренции в Ненецком автономном округе.</w:t>
      </w:r>
    </w:p>
    <w:p w:rsidR="005D6D10" w:rsidRPr="004B72D4" w:rsidRDefault="005D6D10" w:rsidP="00DE111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3089" w:rsidRPr="004B72D4" w:rsidRDefault="00E83089" w:rsidP="006A69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E83089" w:rsidRPr="004B72D4" w:rsidSect="00C5059A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BA" w:rsidRDefault="00C072BA" w:rsidP="00AA52F6">
      <w:pPr>
        <w:spacing w:after="0" w:line="240" w:lineRule="auto"/>
      </w:pPr>
      <w:r>
        <w:separator/>
      </w:r>
    </w:p>
  </w:endnote>
  <w:endnote w:type="continuationSeparator" w:id="0">
    <w:p w:rsidR="00C072BA" w:rsidRDefault="00C072BA" w:rsidP="00AA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BA" w:rsidRDefault="00C072BA" w:rsidP="00AA52F6">
      <w:pPr>
        <w:spacing w:after="0" w:line="240" w:lineRule="auto"/>
      </w:pPr>
      <w:r>
        <w:separator/>
      </w:r>
    </w:p>
  </w:footnote>
  <w:footnote w:type="continuationSeparator" w:id="0">
    <w:p w:rsidR="00C072BA" w:rsidRDefault="00C072BA" w:rsidP="00AA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675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72BA" w:rsidRPr="00671DE7" w:rsidRDefault="00C072BA">
        <w:pPr>
          <w:pStyle w:val="a8"/>
          <w:jc w:val="center"/>
          <w:rPr>
            <w:rFonts w:ascii="Times New Roman" w:hAnsi="Times New Roman" w:cs="Times New Roman"/>
          </w:rPr>
        </w:pPr>
        <w:r w:rsidRPr="00671DE7">
          <w:rPr>
            <w:rFonts w:ascii="Times New Roman" w:hAnsi="Times New Roman" w:cs="Times New Roman"/>
          </w:rPr>
          <w:fldChar w:fldCharType="begin"/>
        </w:r>
        <w:r w:rsidRPr="00671DE7">
          <w:rPr>
            <w:rFonts w:ascii="Times New Roman" w:hAnsi="Times New Roman" w:cs="Times New Roman"/>
          </w:rPr>
          <w:instrText>PAGE   \* MERGEFORMAT</w:instrText>
        </w:r>
        <w:r w:rsidRPr="00671DE7">
          <w:rPr>
            <w:rFonts w:ascii="Times New Roman" w:hAnsi="Times New Roman" w:cs="Times New Roman"/>
          </w:rPr>
          <w:fldChar w:fldCharType="separate"/>
        </w:r>
        <w:r w:rsidR="00453809">
          <w:rPr>
            <w:rFonts w:ascii="Times New Roman" w:hAnsi="Times New Roman" w:cs="Times New Roman"/>
            <w:noProof/>
          </w:rPr>
          <w:t>4</w:t>
        </w:r>
        <w:r w:rsidRPr="00671DE7">
          <w:rPr>
            <w:rFonts w:ascii="Times New Roman" w:hAnsi="Times New Roman" w:cs="Times New Roman"/>
          </w:rPr>
          <w:fldChar w:fldCharType="end"/>
        </w:r>
      </w:p>
    </w:sdtContent>
  </w:sdt>
  <w:p w:rsidR="00C072BA" w:rsidRDefault="00C072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2"/>
    <w:lvl w:ilvl="0" w:tplc="000F424A">
      <w:start w:val="1"/>
      <w:numFmt w:val="bullet"/>
      <w:lvlText w:val="*"/>
      <w:lvlJc w:val="left"/>
      <w:rPr>
        <w:sz w:val="14"/>
        <w:szCs w:val="14"/>
      </w:rPr>
    </w:lvl>
    <w:lvl w:ilvl="1" w:tplc="000F424B">
      <w:start w:val="1"/>
      <w:numFmt w:val="bullet"/>
      <w:lvlText w:val="*"/>
      <w:lvlJc w:val="left"/>
      <w:rPr>
        <w:sz w:val="14"/>
        <w:szCs w:val="14"/>
      </w:rPr>
    </w:lvl>
    <w:lvl w:ilvl="2" w:tplc="000F424C">
      <w:start w:val="1"/>
      <w:numFmt w:val="bullet"/>
      <w:lvlText w:val="*"/>
      <w:lvlJc w:val="left"/>
      <w:rPr>
        <w:sz w:val="14"/>
        <w:szCs w:val="14"/>
      </w:rPr>
    </w:lvl>
    <w:lvl w:ilvl="3" w:tplc="000F424D">
      <w:start w:val="1"/>
      <w:numFmt w:val="bullet"/>
      <w:lvlText w:val="*"/>
      <w:lvlJc w:val="left"/>
      <w:rPr>
        <w:sz w:val="14"/>
        <w:szCs w:val="14"/>
      </w:rPr>
    </w:lvl>
    <w:lvl w:ilvl="4" w:tplc="000F424E">
      <w:start w:val="1"/>
      <w:numFmt w:val="bullet"/>
      <w:lvlText w:val="*"/>
      <w:lvlJc w:val="left"/>
      <w:rPr>
        <w:sz w:val="14"/>
        <w:szCs w:val="14"/>
      </w:rPr>
    </w:lvl>
    <w:lvl w:ilvl="5" w:tplc="000F424F">
      <w:start w:val="1"/>
      <w:numFmt w:val="bullet"/>
      <w:lvlText w:val="*"/>
      <w:lvlJc w:val="left"/>
      <w:rPr>
        <w:sz w:val="14"/>
        <w:szCs w:val="14"/>
      </w:rPr>
    </w:lvl>
    <w:lvl w:ilvl="6" w:tplc="000F4250">
      <w:start w:val="1"/>
      <w:numFmt w:val="bullet"/>
      <w:lvlText w:val="*"/>
      <w:lvlJc w:val="left"/>
      <w:rPr>
        <w:sz w:val="14"/>
        <w:szCs w:val="14"/>
      </w:rPr>
    </w:lvl>
    <w:lvl w:ilvl="7" w:tplc="000F4251">
      <w:start w:val="1"/>
      <w:numFmt w:val="bullet"/>
      <w:lvlText w:val="*"/>
      <w:lvlJc w:val="left"/>
      <w:rPr>
        <w:sz w:val="14"/>
        <w:szCs w:val="14"/>
      </w:rPr>
    </w:lvl>
    <w:lvl w:ilvl="8" w:tplc="000F4252">
      <w:start w:val="1"/>
      <w:numFmt w:val="bullet"/>
      <w:lvlText w:val="*"/>
      <w:lvlJc w:val="left"/>
      <w:rPr>
        <w:sz w:val="14"/>
        <w:szCs w:val="14"/>
      </w:rPr>
    </w:lvl>
  </w:abstractNum>
  <w:abstractNum w:abstractNumId="1">
    <w:nsid w:val="017F106D"/>
    <w:multiLevelType w:val="hybridMultilevel"/>
    <w:tmpl w:val="768AEE84"/>
    <w:lvl w:ilvl="0" w:tplc="78EC5AE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33403E3"/>
    <w:multiLevelType w:val="hybridMultilevel"/>
    <w:tmpl w:val="8E9A2F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58371A"/>
    <w:multiLevelType w:val="hybridMultilevel"/>
    <w:tmpl w:val="68DA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7FEA"/>
    <w:multiLevelType w:val="hybridMultilevel"/>
    <w:tmpl w:val="5924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37523"/>
    <w:multiLevelType w:val="hybridMultilevel"/>
    <w:tmpl w:val="1744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37199"/>
    <w:multiLevelType w:val="hybridMultilevel"/>
    <w:tmpl w:val="35B0E7C6"/>
    <w:lvl w:ilvl="0" w:tplc="20189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120189"/>
    <w:multiLevelType w:val="hybridMultilevel"/>
    <w:tmpl w:val="35CC6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0B54"/>
    <w:multiLevelType w:val="hybridMultilevel"/>
    <w:tmpl w:val="21BA22B4"/>
    <w:lvl w:ilvl="0" w:tplc="69044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8CA3444"/>
    <w:multiLevelType w:val="hybridMultilevel"/>
    <w:tmpl w:val="C9EC1F44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>
    <w:nsid w:val="1E101601"/>
    <w:multiLevelType w:val="hybridMultilevel"/>
    <w:tmpl w:val="BA524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1F6778"/>
    <w:multiLevelType w:val="hybridMultilevel"/>
    <w:tmpl w:val="66043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D1EBC"/>
    <w:multiLevelType w:val="hybridMultilevel"/>
    <w:tmpl w:val="F1D644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493F13"/>
    <w:multiLevelType w:val="hybridMultilevel"/>
    <w:tmpl w:val="8886F880"/>
    <w:lvl w:ilvl="0" w:tplc="1ADE3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E5279A"/>
    <w:multiLevelType w:val="hybridMultilevel"/>
    <w:tmpl w:val="D5141E58"/>
    <w:lvl w:ilvl="0" w:tplc="949211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64979"/>
    <w:multiLevelType w:val="hybridMultilevel"/>
    <w:tmpl w:val="D736B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07827"/>
    <w:multiLevelType w:val="hybridMultilevel"/>
    <w:tmpl w:val="A8AE8F92"/>
    <w:lvl w:ilvl="0" w:tplc="949211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0085D"/>
    <w:multiLevelType w:val="hybridMultilevel"/>
    <w:tmpl w:val="09E6FE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A62906"/>
    <w:multiLevelType w:val="hybridMultilevel"/>
    <w:tmpl w:val="F6360A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233721"/>
    <w:multiLevelType w:val="multilevel"/>
    <w:tmpl w:val="AC70C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DBF5A06"/>
    <w:multiLevelType w:val="hybridMultilevel"/>
    <w:tmpl w:val="AF5C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06C44"/>
    <w:multiLevelType w:val="hybridMultilevel"/>
    <w:tmpl w:val="1640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944"/>
    <w:multiLevelType w:val="hybridMultilevel"/>
    <w:tmpl w:val="4B5E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B562E"/>
    <w:multiLevelType w:val="hybridMultilevel"/>
    <w:tmpl w:val="B65A3A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196A4C"/>
    <w:multiLevelType w:val="hybridMultilevel"/>
    <w:tmpl w:val="A4225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D33AF"/>
    <w:multiLevelType w:val="hybridMultilevel"/>
    <w:tmpl w:val="8E32BD7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283810"/>
    <w:multiLevelType w:val="hybridMultilevel"/>
    <w:tmpl w:val="04048E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F90B5F"/>
    <w:multiLevelType w:val="hybridMultilevel"/>
    <w:tmpl w:val="DAD4A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A670AA"/>
    <w:multiLevelType w:val="hybridMultilevel"/>
    <w:tmpl w:val="542EB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37A5D"/>
    <w:multiLevelType w:val="hybridMultilevel"/>
    <w:tmpl w:val="3498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E4C2C"/>
    <w:multiLevelType w:val="hybridMultilevel"/>
    <w:tmpl w:val="D49C19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AC090A"/>
    <w:multiLevelType w:val="hybridMultilevel"/>
    <w:tmpl w:val="CCB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80D0F"/>
    <w:multiLevelType w:val="hybridMultilevel"/>
    <w:tmpl w:val="416A0D94"/>
    <w:lvl w:ilvl="0" w:tplc="A9D4A39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3">
    <w:nsid w:val="6B48716A"/>
    <w:multiLevelType w:val="hybridMultilevel"/>
    <w:tmpl w:val="8DEC0BB4"/>
    <w:lvl w:ilvl="0" w:tplc="6D7808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4F0A96"/>
    <w:multiLevelType w:val="hybridMultilevel"/>
    <w:tmpl w:val="34065556"/>
    <w:lvl w:ilvl="0" w:tplc="A1E42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234468"/>
    <w:multiLevelType w:val="hybridMultilevel"/>
    <w:tmpl w:val="FC8E5CDC"/>
    <w:lvl w:ilvl="0" w:tplc="949211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F6A03E9"/>
    <w:multiLevelType w:val="hybridMultilevel"/>
    <w:tmpl w:val="43E2A9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DD3C67"/>
    <w:multiLevelType w:val="hybridMultilevel"/>
    <w:tmpl w:val="BCEE7E28"/>
    <w:lvl w:ilvl="0" w:tplc="D6A63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419D4"/>
    <w:multiLevelType w:val="hybridMultilevel"/>
    <w:tmpl w:val="2A14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F67A5"/>
    <w:multiLevelType w:val="hybridMultilevel"/>
    <w:tmpl w:val="FB8C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F10D6"/>
    <w:multiLevelType w:val="hybridMultilevel"/>
    <w:tmpl w:val="35B0E7C6"/>
    <w:lvl w:ilvl="0" w:tplc="20189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4A32AE"/>
    <w:multiLevelType w:val="hybridMultilevel"/>
    <w:tmpl w:val="EBB6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19"/>
  </w:num>
  <w:num w:numId="4">
    <w:abstractNumId w:val="7"/>
  </w:num>
  <w:num w:numId="5">
    <w:abstractNumId w:val="15"/>
  </w:num>
  <w:num w:numId="6">
    <w:abstractNumId w:val="31"/>
  </w:num>
  <w:num w:numId="7">
    <w:abstractNumId w:val="16"/>
  </w:num>
  <w:num w:numId="8">
    <w:abstractNumId w:val="14"/>
  </w:num>
  <w:num w:numId="9">
    <w:abstractNumId w:val="21"/>
  </w:num>
  <w:num w:numId="10">
    <w:abstractNumId w:val="4"/>
  </w:num>
  <w:num w:numId="11">
    <w:abstractNumId w:val="34"/>
  </w:num>
  <w:num w:numId="12">
    <w:abstractNumId w:val="35"/>
  </w:num>
  <w:num w:numId="13">
    <w:abstractNumId w:val="32"/>
  </w:num>
  <w:num w:numId="14">
    <w:abstractNumId w:val="8"/>
  </w:num>
  <w:num w:numId="15">
    <w:abstractNumId w:val="0"/>
  </w:num>
  <w:num w:numId="16">
    <w:abstractNumId w:val="36"/>
  </w:num>
  <w:num w:numId="17">
    <w:abstractNumId w:val="30"/>
  </w:num>
  <w:num w:numId="18">
    <w:abstractNumId w:val="23"/>
  </w:num>
  <w:num w:numId="19">
    <w:abstractNumId w:val="1"/>
  </w:num>
  <w:num w:numId="20">
    <w:abstractNumId w:val="25"/>
  </w:num>
  <w:num w:numId="21">
    <w:abstractNumId w:val="18"/>
  </w:num>
  <w:num w:numId="22">
    <w:abstractNumId w:val="12"/>
  </w:num>
  <w:num w:numId="23">
    <w:abstractNumId w:val="27"/>
  </w:num>
  <w:num w:numId="24">
    <w:abstractNumId w:val="2"/>
  </w:num>
  <w:num w:numId="25">
    <w:abstractNumId w:val="22"/>
  </w:num>
  <w:num w:numId="26">
    <w:abstractNumId w:val="26"/>
  </w:num>
  <w:num w:numId="27">
    <w:abstractNumId w:val="37"/>
  </w:num>
  <w:num w:numId="28">
    <w:abstractNumId w:val="9"/>
  </w:num>
  <w:num w:numId="29">
    <w:abstractNumId w:val="39"/>
  </w:num>
  <w:num w:numId="30">
    <w:abstractNumId w:val="41"/>
  </w:num>
  <w:num w:numId="31">
    <w:abstractNumId w:val="20"/>
  </w:num>
  <w:num w:numId="32">
    <w:abstractNumId w:val="28"/>
  </w:num>
  <w:num w:numId="33">
    <w:abstractNumId w:val="11"/>
  </w:num>
  <w:num w:numId="34">
    <w:abstractNumId w:val="3"/>
  </w:num>
  <w:num w:numId="35">
    <w:abstractNumId w:val="24"/>
  </w:num>
  <w:num w:numId="36">
    <w:abstractNumId w:val="29"/>
  </w:num>
  <w:num w:numId="37">
    <w:abstractNumId w:val="38"/>
  </w:num>
  <w:num w:numId="38">
    <w:abstractNumId w:val="5"/>
  </w:num>
  <w:num w:numId="39">
    <w:abstractNumId w:val="10"/>
  </w:num>
  <w:num w:numId="40">
    <w:abstractNumId w:val="17"/>
  </w:num>
  <w:num w:numId="41">
    <w:abstractNumId w:val="3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92"/>
    <w:rsid w:val="000912B7"/>
    <w:rsid w:val="000D0987"/>
    <w:rsid w:val="00142ECC"/>
    <w:rsid w:val="00150D0E"/>
    <w:rsid w:val="00154824"/>
    <w:rsid w:val="001A2BF3"/>
    <w:rsid w:val="001E1296"/>
    <w:rsid w:val="00261E8C"/>
    <w:rsid w:val="002A5233"/>
    <w:rsid w:val="00325D63"/>
    <w:rsid w:val="003A5E23"/>
    <w:rsid w:val="003E5552"/>
    <w:rsid w:val="003F15A9"/>
    <w:rsid w:val="00453809"/>
    <w:rsid w:val="00494AAA"/>
    <w:rsid w:val="004B72D4"/>
    <w:rsid w:val="004D10B6"/>
    <w:rsid w:val="00534043"/>
    <w:rsid w:val="00546455"/>
    <w:rsid w:val="0059264F"/>
    <w:rsid w:val="005C6AC8"/>
    <w:rsid w:val="005D6D10"/>
    <w:rsid w:val="00642D0F"/>
    <w:rsid w:val="00670AB3"/>
    <w:rsid w:val="00671DE7"/>
    <w:rsid w:val="006950A4"/>
    <w:rsid w:val="00697604"/>
    <w:rsid w:val="006A6917"/>
    <w:rsid w:val="006E4C67"/>
    <w:rsid w:val="007167F3"/>
    <w:rsid w:val="00723F0A"/>
    <w:rsid w:val="007370AB"/>
    <w:rsid w:val="007671CF"/>
    <w:rsid w:val="007C4A00"/>
    <w:rsid w:val="007D2E64"/>
    <w:rsid w:val="0087604C"/>
    <w:rsid w:val="008C055E"/>
    <w:rsid w:val="008F3D6F"/>
    <w:rsid w:val="00901392"/>
    <w:rsid w:val="00912C47"/>
    <w:rsid w:val="00967E40"/>
    <w:rsid w:val="009D1F45"/>
    <w:rsid w:val="00A05748"/>
    <w:rsid w:val="00A20E85"/>
    <w:rsid w:val="00A25E4F"/>
    <w:rsid w:val="00A7622D"/>
    <w:rsid w:val="00A81EFA"/>
    <w:rsid w:val="00A82774"/>
    <w:rsid w:val="00AA52F6"/>
    <w:rsid w:val="00AB65F2"/>
    <w:rsid w:val="00B25B1A"/>
    <w:rsid w:val="00B4605D"/>
    <w:rsid w:val="00B633D7"/>
    <w:rsid w:val="00BD0B51"/>
    <w:rsid w:val="00BD5294"/>
    <w:rsid w:val="00C072BA"/>
    <w:rsid w:val="00C5059A"/>
    <w:rsid w:val="00C5665E"/>
    <w:rsid w:val="00CA1CA7"/>
    <w:rsid w:val="00CC41D5"/>
    <w:rsid w:val="00D45921"/>
    <w:rsid w:val="00D72313"/>
    <w:rsid w:val="00DC10DF"/>
    <w:rsid w:val="00DE1118"/>
    <w:rsid w:val="00E3214B"/>
    <w:rsid w:val="00E83089"/>
    <w:rsid w:val="00ED330F"/>
    <w:rsid w:val="00F445E6"/>
    <w:rsid w:val="00F67CEA"/>
    <w:rsid w:val="00FB6CE4"/>
    <w:rsid w:val="00FD6146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мэрт"/>
    <w:basedOn w:val="a"/>
    <w:next w:val="a"/>
    <w:link w:val="10"/>
    <w:uiPriority w:val="9"/>
    <w:qFormat/>
    <w:rsid w:val="00AA5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52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2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D7"/>
    <w:pPr>
      <w:ind w:left="720"/>
      <w:contextualSpacing/>
    </w:pPr>
  </w:style>
  <w:style w:type="table" w:styleId="a4">
    <w:name w:val="Table Grid"/>
    <w:basedOn w:val="a1"/>
    <w:uiPriority w:val="59"/>
    <w:rsid w:val="00B633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EF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A52F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мэрт Знак"/>
    <w:basedOn w:val="a0"/>
    <w:link w:val="1"/>
    <w:uiPriority w:val="9"/>
    <w:rsid w:val="00AA52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AA52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52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Placeholder Text"/>
    <w:basedOn w:val="a0"/>
    <w:uiPriority w:val="99"/>
    <w:semiHidden/>
    <w:rsid w:val="00AA52F6"/>
    <w:rPr>
      <w:color w:val="808080"/>
    </w:rPr>
  </w:style>
  <w:style w:type="paragraph" w:styleId="a8">
    <w:name w:val="header"/>
    <w:basedOn w:val="a"/>
    <w:link w:val="a9"/>
    <w:uiPriority w:val="99"/>
    <w:unhideWhenUsed/>
    <w:rsid w:val="00AA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52F6"/>
  </w:style>
  <w:style w:type="paragraph" w:styleId="aa">
    <w:name w:val="footer"/>
    <w:basedOn w:val="a"/>
    <w:link w:val="ab"/>
    <w:uiPriority w:val="99"/>
    <w:unhideWhenUsed/>
    <w:rsid w:val="00AA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52F6"/>
  </w:style>
  <w:style w:type="paragraph" w:customStyle="1" w:styleId="ConsPlusNonformat">
    <w:name w:val="ConsPlusNonformat"/>
    <w:uiPriority w:val="99"/>
    <w:rsid w:val="00AA5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next w:val="a4"/>
    <w:uiPriority w:val="39"/>
    <w:rsid w:val="00AA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A52F6"/>
  </w:style>
  <w:style w:type="paragraph" w:styleId="ac">
    <w:name w:val="TOC Heading"/>
    <w:basedOn w:val="1"/>
    <w:next w:val="a"/>
    <w:uiPriority w:val="39"/>
    <w:unhideWhenUsed/>
    <w:qFormat/>
    <w:rsid w:val="00AA52F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A52F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AA52F6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AA52F6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rsid w:val="00AA52F6"/>
    <w:pPr>
      <w:spacing w:after="0" w:line="240" w:lineRule="auto"/>
      <w:ind w:right="1238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AA5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AA5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A5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A52F6"/>
    <w:rPr>
      <w:vertAlign w:val="superscript"/>
    </w:rPr>
  </w:style>
  <w:style w:type="table" w:customStyle="1" w:styleId="5">
    <w:name w:val="Сетка таблицы5"/>
    <w:basedOn w:val="a1"/>
    <w:next w:val="a4"/>
    <w:uiPriority w:val="39"/>
    <w:rsid w:val="00AA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AA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39"/>
    <w:rsid w:val="00AA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39"/>
    <w:rsid w:val="00AA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AA52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3">
    <w:name w:val="Нет списка1"/>
    <w:next w:val="a2"/>
    <w:uiPriority w:val="99"/>
    <w:semiHidden/>
    <w:unhideWhenUsed/>
    <w:rsid w:val="00AA52F6"/>
  </w:style>
  <w:style w:type="numbering" w:customStyle="1" w:styleId="111">
    <w:name w:val="Нет списка11"/>
    <w:next w:val="a2"/>
    <w:uiPriority w:val="99"/>
    <w:semiHidden/>
    <w:unhideWhenUsed/>
    <w:rsid w:val="00AA52F6"/>
  </w:style>
  <w:style w:type="character" w:styleId="af3">
    <w:name w:val="FollowedHyperlink"/>
    <w:basedOn w:val="a0"/>
    <w:uiPriority w:val="99"/>
    <w:semiHidden/>
    <w:unhideWhenUsed/>
    <w:rsid w:val="00AA52F6"/>
    <w:rPr>
      <w:color w:val="800080"/>
      <w:u w:val="single"/>
    </w:rPr>
  </w:style>
  <w:style w:type="paragraph" w:customStyle="1" w:styleId="xl66">
    <w:name w:val="xl66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A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A52F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A52F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A52F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A52F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A52F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A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A52F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A52F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A52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A52F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A5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A5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A52F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A52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A52F6"/>
  </w:style>
  <w:style w:type="paragraph" w:styleId="23">
    <w:name w:val="toc 2"/>
    <w:basedOn w:val="a"/>
    <w:next w:val="a"/>
    <w:autoRedefine/>
    <w:uiPriority w:val="39"/>
    <w:unhideWhenUsed/>
    <w:rsid w:val="00AA52F6"/>
    <w:pPr>
      <w:spacing w:after="100"/>
      <w:ind w:left="220"/>
    </w:pPr>
    <w:rPr>
      <w:rFonts w:eastAsiaTheme="minorEastAsia"/>
      <w:lang w:eastAsia="ru-RU"/>
    </w:rPr>
  </w:style>
  <w:style w:type="paragraph" w:styleId="40">
    <w:name w:val="toc 4"/>
    <w:basedOn w:val="a"/>
    <w:next w:val="a"/>
    <w:autoRedefine/>
    <w:uiPriority w:val="39"/>
    <w:unhideWhenUsed/>
    <w:rsid w:val="00AA52F6"/>
    <w:pPr>
      <w:spacing w:after="100"/>
      <w:ind w:left="660"/>
    </w:pPr>
    <w:rPr>
      <w:rFonts w:eastAsiaTheme="minorEastAsia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AA52F6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AA52F6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AA52F6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AA52F6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AA52F6"/>
    <w:pPr>
      <w:spacing w:after="100"/>
      <w:ind w:left="1760"/>
    </w:pPr>
    <w:rPr>
      <w:rFonts w:eastAsiaTheme="minorEastAsia"/>
      <w:lang w:eastAsia="ru-RU"/>
    </w:rPr>
  </w:style>
  <w:style w:type="paragraph" w:styleId="af9">
    <w:name w:val="Normal (Web)"/>
    <w:basedOn w:val="a"/>
    <w:uiPriority w:val="99"/>
    <w:semiHidden/>
    <w:unhideWhenUsed/>
    <w:rsid w:val="00AA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uiPriority w:val="10"/>
    <w:qFormat/>
    <w:rsid w:val="00AA52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10"/>
    <w:rsid w:val="00AA5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60">
    <w:name w:val="Сетка таблицы6"/>
    <w:basedOn w:val="a1"/>
    <w:next w:val="a4"/>
    <w:uiPriority w:val="59"/>
    <w:rsid w:val="00AA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c">
    <w:name w:val="Текст в табл"/>
    <w:basedOn w:val="a0"/>
    <w:rsid w:val="00F445E6"/>
    <w:rPr>
      <w:rFonts w:ascii="Arial" w:hAnsi="Arial"/>
      <w:noProof w:val="0"/>
      <w:sz w:val="16"/>
      <w:lang w:val="ru-RU"/>
    </w:rPr>
  </w:style>
  <w:style w:type="paragraph" w:customStyle="1" w:styleId="afd">
    <w:name w:val="Заголовок таблицы"/>
    <w:basedOn w:val="a"/>
    <w:next w:val="a"/>
    <w:link w:val="afe"/>
    <w:qFormat/>
    <w:rsid w:val="00F445E6"/>
    <w:pPr>
      <w:spacing w:before="60" w:after="60" w:line="240" w:lineRule="auto"/>
      <w:jc w:val="center"/>
      <w:outlineLvl w:val="3"/>
    </w:pPr>
    <w:rPr>
      <w:rFonts w:ascii="Arial" w:eastAsia="Times New Roman" w:hAnsi="Arial" w:cs="Arial"/>
      <w:b/>
      <w:sz w:val="20"/>
      <w:szCs w:val="18"/>
      <w:lang w:eastAsia="ru-RU"/>
    </w:rPr>
  </w:style>
  <w:style w:type="character" w:customStyle="1" w:styleId="afe">
    <w:name w:val="Заголовок таблицы Знак"/>
    <w:basedOn w:val="a0"/>
    <w:link w:val="afd"/>
    <w:rsid w:val="00F445E6"/>
    <w:rPr>
      <w:rFonts w:ascii="Arial" w:eastAsia="Times New Roman" w:hAnsi="Arial" w:cs="Arial"/>
      <w:b/>
      <w:sz w:val="20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мэрт"/>
    <w:basedOn w:val="a"/>
    <w:next w:val="a"/>
    <w:link w:val="10"/>
    <w:uiPriority w:val="9"/>
    <w:qFormat/>
    <w:rsid w:val="00AA5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52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2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D7"/>
    <w:pPr>
      <w:ind w:left="720"/>
      <w:contextualSpacing/>
    </w:pPr>
  </w:style>
  <w:style w:type="table" w:styleId="a4">
    <w:name w:val="Table Grid"/>
    <w:basedOn w:val="a1"/>
    <w:uiPriority w:val="59"/>
    <w:rsid w:val="00B633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EF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A52F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мэрт Знак"/>
    <w:basedOn w:val="a0"/>
    <w:link w:val="1"/>
    <w:uiPriority w:val="9"/>
    <w:rsid w:val="00AA52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AA52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52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Placeholder Text"/>
    <w:basedOn w:val="a0"/>
    <w:uiPriority w:val="99"/>
    <w:semiHidden/>
    <w:rsid w:val="00AA52F6"/>
    <w:rPr>
      <w:color w:val="808080"/>
    </w:rPr>
  </w:style>
  <w:style w:type="paragraph" w:styleId="a8">
    <w:name w:val="header"/>
    <w:basedOn w:val="a"/>
    <w:link w:val="a9"/>
    <w:uiPriority w:val="99"/>
    <w:unhideWhenUsed/>
    <w:rsid w:val="00AA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52F6"/>
  </w:style>
  <w:style w:type="paragraph" w:styleId="aa">
    <w:name w:val="footer"/>
    <w:basedOn w:val="a"/>
    <w:link w:val="ab"/>
    <w:uiPriority w:val="99"/>
    <w:unhideWhenUsed/>
    <w:rsid w:val="00AA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52F6"/>
  </w:style>
  <w:style w:type="paragraph" w:customStyle="1" w:styleId="ConsPlusNonformat">
    <w:name w:val="ConsPlusNonformat"/>
    <w:uiPriority w:val="99"/>
    <w:rsid w:val="00AA5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next w:val="a4"/>
    <w:uiPriority w:val="39"/>
    <w:rsid w:val="00AA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A52F6"/>
  </w:style>
  <w:style w:type="paragraph" w:styleId="ac">
    <w:name w:val="TOC Heading"/>
    <w:basedOn w:val="1"/>
    <w:next w:val="a"/>
    <w:uiPriority w:val="39"/>
    <w:unhideWhenUsed/>
    <w:qFormat/>
    <w:rsid w:val="00AA52F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A52F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AA52F6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AA52F6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rsid w:val="00AA52F6"/>
    <w:pPr>
      <w:spacing w:after="0" w:line="240" w:lineRule="auto"/>
      <w:ind w:right="1238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AA5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AA5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A5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A52F6"/>
    <w:rPr>
      <w:vertAlign w:val="superscript"/>
    </w:rPr>
  </w:style>
  <w:style w:type="table" w:customStyle="1" w:styleId="5">
    <w:name w:val="Сетка таблицы5"/>
    <w:basedOn w:val="a1"/>
    <w:next w:val="a4"/>
    <w:uiPriority w:val="39"/>
    <w:rsid w:val="00AA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AA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39"/>
    <w:rsid w:val="00AA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39"/>
    <w:rsid w:val="00AA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AA52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3">
    <w:name w:val="Нет списка1"/>
    <w:next w:val="a2"/>
    <w:uiPriority w:val="99"/>
    <w:semiHidden/>
    <w:unhideWhenUsed/>
    <w:rsid w:val="00AA52F6"/>
  </w:style>
  <w:style w:type="numbering" w:customStyle="1" w:styleId="111">
    <w:name w:val="Нет списка11"/>
    <w:next w:val="a2"/>
    <w:uiPriority w:val="99"/>
    <w:semiHidden/>
    <w:unhideWhenUsed/>
    <w:rsid w:val="00AA52F6"/>
  </w:style>
  <w:style w:type="character" w:styleId="af3">
    <w:name w:val="FollowedHyperlink"/>
    <w:basedOn w:val="a0"/>
    <w:uiPriority w:val="99"/>
    <w:semiHidden/>
    <w:unhideWhenUsed/>
    <w:rsid w:val="00AA52F6"/>
    <w:rPr>
      <w:color w:val="800080"/>
      <w:u w:val="single"/>
    </w:rPr>
  </w:style>
  <w:style w:type="paragraph" w:customStyle="1" w:styleId="xl66">
    <w:name w:val="xl66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A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A52F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A52F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A52F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A52F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A52F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A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A52F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A52F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A52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A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A52F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A5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A5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A52F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A52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A52F6"/>
  </w:style>
  <w:style w:type="paragraph" w:styleId="23">
    <w:name w:val="toc 2"/>
    <w:basedOn w:val="a"/>
    <w:next w:val="a"/>
    <w:autoRedefine/>
    <w:uiPriority w:val="39"/>
    <w:unhideWhenUsed/>
    <w:rsid w:val="00AA52F6"/>
    <w:pPr>
      <w:spacing w:after="100"/>
      <w:ind w:left="220"/>
    </w:pPr>
    <w:rPr>
      <w:rFonts w:eastAsiaTheme="minorEastAsia"/>
      <w:lang w:eastAsia="ru-RU"/>
    </w:rPr>
  </w:style>
  <w:style w:type="paragraph" w:styleId="40">
    <w:name w:val="toc 4"/>
    <w:basedOn w:val="a"/>
    <w:next w:val="a"/>
    <w:autoRedefine/>
    <w:uiPriority w:val="39"/>
    <w:unhideWhenUsed/>
    <w:rsid w:val="00AA52F6"/>
    <w:pPr>
      <w:spacing w:after="100"/>
      <w:ind w:left="660"/>
    </w:pPr>
    <w:rPr>
      <w:rFonts w:eastAsiaTheme="minorEastAsia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AA52F6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AA52F6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AA52F6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AA52F6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AA52F6"/>
    <w:pPr>
      <w:spacing w:after="100"/>
      <w:ind w:left="1760"/>
    </w:pPr>
    <w:rPr>
      <w:rFonts w:eastAsiaTheme="minorEastAsia"/>
      <w:lang w:eastAsia="ru-RU"/>
    </w:rPr>
  </w:style>
  <w:style w:type="paragraph" w:styleId="af9">
    <w:name w:val="Normal (Web)"/>
    <w:basedOn w:val="a"/>
    <w:uiPriority w:val="99"/>
    <w:semiHidden/>
    <w:unhideWhenUsed/>
    <w:rsid w:val="00AA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uiPriority w:val="10"/>
    <w:qFormat/>
    <w:rsid w:val="00AA52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10"/>
    <w:rsid w:val="00AA5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60">
    <w:name w:val="Сетка таблицы6"/>
    <w:basedOn w:val="a1"/>
    <w:next w:val="a4"/>
    <w:uiPriority w:val="59"/>
    <w:rsid w:val="00AA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c">
    <w:name w:val="Текст в табл"/>
    <w:basedOn w:val="a0"/>
    <w:rsid w:val="00F445E6"/>
    <w:rPr>
      <w:rFonts w:ascii="Arial" w:hAnsi="Arial"/>
      <w:noProof w:val="0"/>
      <w:sz w:val="16"/>
      <w:lang w:val="ru-RU"/>
    </w:rPr>
  </w:style>
  <w:style w:type="paragraph" w:customStyle="1" w:styleId="afd">
    <w:name w:val="Заголовок таблицы"/>
    <w:basedOn w:val="a"/>
    <w:next w:val="a"/>
    <w:link w:val="afe"/>
    <w:qFormat/>
    <w:rsid w:val="00F445E6"/>
    <w:pPr>
      <w:spacing w:before="60" w:after="60" w:line="240" w:lineRule="auto"/>
      <w:jc w:val="center"/>
      <w:outlineLvl w:val="3"/>
    </w:pPr>
    <w:rPr>
      <w:rFonts w:ascii="Arial" w:eastAsia="Times New Roman" w:hAnsi="Arial" w:cs="Arial"/>
      <w:b/>
      <w:sz w:val="20"/>
      <w:szCs w:val="18"/>
      <w:lang w:eastAsia="ru-RU"/>
    </w:rPr>
  </w:style>
  <w:style w:type="character" w:customStyle="1" w:styleId="afe">
    <w:name w:val="Заголовок таблицы Знак"/>
    <w:basedOn w:val="a0"/>
    <w:link w:val="afd"/>
    <w:rsid w:val="00F445E6"/>
    <w:rPr>
      <w:rFonts w:ascii="Arial" w:eastAsia="Times New Roman" w:hAnsi="Arial" w:cs="Arial"/>
      <w:b/>
      <w:sz w:val="2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vest.adm-nao.ru/konkurenc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72EEE868DC1BFFE7764E7B4038AEAA9D7D1230F292D7FC067DA7EF6963BDFF1B447B83E50E2E4A0F981BE26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51E7-CB2B-4F93-8663-7C90FDD9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МЭРТ</Company>
  <LinksUpToDate>false</LinksUpToDate>
  <CharactersWithSpaces>19600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</dc:creator>
  <cp:lastModifiedBy>Паромов Сергей Сергеевич</cp:lastModifiedBy>
  <cp:revision>4</cp:revision>
  <cp:lastPrinted>2016-03-11T09:10:00Z</cp:lastPrinted>
  <dcterms:created xsi:type="dcterms:W3CDTF">2016-03-11T07:32:00Z</dcterms:created>
  <dcterms:modified xsi:type="dcterms:W3CDTF">2016-03-11T11:25:00Z</dcterms:modified>
</cp:coreProperties>
</file>