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8.xml" ContentType="application/vnd.openxmlformats-officedocument.themeOverride+xml"/>
  <Override PartName="/word/charts/chart33.xml" ContentType="application/vnd.openxmlformats-officedocument.drawingml.chart+xml"/>
  <Override PartName="/word/theme/themeOverride9.xml" ContentType="application/vnd.openxmlformats-officedocument.themeOverride+xml"/>
  <Override PartName="/word/charts/chart34.xml" ContentType="application/vnd.openxmlformats-officedocument.drawingml.chart+xml"/>
  <Override PartName="/word/theme/themeOverride10.xml" ContentType="application/vnd.openxmlformats-officedocument.themeOverride+xml"/>
  <Override PartName="/word/charts/chart35.xml" ContentType="application/vnd.openxmlformats-officedocument.drawingml.chart+xml"/>
  <Override PartName="/word/theme/themeOverride11.xml" ContentType="application/vnd.openxmlformats-officedocument.themeOverride+xml"/>
  <Override PartName="/word/charts/chart36.xml" ContentType="application/vnd.openxmlformats-officedocument.drawingml.chart+xml"/>
  <Override PartName="/word/theme/themeOverride12.xml" ContentType="application/vnd.openxmlformats-officedocument.themeOverride+xml"/>
  <Override PartName="/word/charts/chart37.xml" ContentType="application/vnd.openxmlformats-officedocument.drawingml.chart+xml"/>
  <Override PartName="/word/theme/themeOverride13.xml" ContentType="application/vnd.openxmlformats-officedocument.themeOverride+xml"/>
  <Override PartName="/word/charts/chart38.xml" ContentType="application/vnd.openxmlformats-officedocument.drawingml.chart+xml"/>
  <Override PartName="/word/theme/themeOverride14.xml" ContentType="application/vnd.openxmlformats-officedocument.themeOverride+xml"/>
  <Override PartName="/word/charts/chart39.xml" ContentType="application/vnd.openxmlformats-officedocument.drawingml.chart+xml"/>
  <Override PartName="/word/theme/themeOverride15.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theme/themeOverride16.xml" ContentType="application/vnd.openxmlformats-officedocument.themeOverride+xml"/>
  <Override PartName="/word/charts/chart6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2D5" w:rsidRDefault="00F042D5" w:rsidP="006E0BA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65561" cy="981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НАО.png"/>
                    <pic:cNvPicPr/>
                  </pic:nvPicPr>
                  <pic:blipFill>
                    <a:blip r:embed="rId8">
                      <a:extLst>
                        <a:ext uri="{28A0092B-C50C-407E-A947-70E740481C1C}">
                          <a14:useLocalDpi xmlns:a14="http://schemas.microsoft.com/office/drawing/2010/main" val="0"/>
                        </a:ext>
                      </a:extLst>
                    </a:blip>
                    <a:stretch>
                      <a:fillRect/>
                    </a:stretch>
                  </pic:blipFill>
                  <pic:spPr>
                    <a:xfrm>
                      <a:off x="0" y="0"/>
                      <a:ext cx="865561" cy="981375"/>
                    </a:xfrm>
                    <a:prstGeom prst="rect">
                      <a:avLst/>
                    </a:prstGeom>
                  </pic:spPr>
                </pic:pic>
              </a:graphicData>
            </a:graphic>
          </wp:inline>
        </w:drawing>
      </w:r>
    </w:p>
    <w:p w:rsidR="00912AE8" w:rsidRPr="006E0BA0" w:rsidRDefault="006E0BA0" w:rsidP="006E0BA0">
      <w:pPr>
        <w:jc w:val="center"/>
        <w:rPr>
          <w:rFonts w:ascii="Times New Roman" w:hAnsi="Times New Roman" w:cs="Times New Roman"/>
          <w:sz w:val="28"/>
          <w:szCs w:val="28"/>
        </w:rPr>
      </w:pPr>
      <w:r w:rsidRPr="006E0BA0">
        <w:rPr>
          <w:rFonts w:ascii="Times New Roman" w:hAnsi="Times New Roman" w:cs="Times New Roman"/>
          <w:sz w:val="28"/>
          <w:szCs w:val="28"/>
        </w:rPr>
        <w:t>ДЕПАРТАМЕНТ ФИНАНСОВ И ЭКОНОМИКИ НЕНЕЦКОГО АВТОНОМНОГО ОКРУГА</w:t>
      </w:r>
    </w:p>
    <w:p w:rsidR="006E0BA0" w:rsidRDefault="006E0BA0" w:rsidP="006E0BA0">
      <w:pPr>
        <w:jc w:val="center"/>
      </w:pPr>
    </w:p>
    <w:p w:rsidR="006E0BA0" w:rsidRDefault="006E0BA0" w:rsidP="006E0BA0">
      <w:pPr>
        <w:jc w:val="center"/>
      </w:pPr>
      <w:bookmarkStart w:id="0" w:name="_GoBack"/>
      <w:bookmarkEnd w:id="0"/>
    </w:p>
    <w:p w:rsidR="006E0BA0" w:rsidRDefault="006E0BA0" w:rsidP="006E0BA0">
      <w:pPr>
        <w:spacing w:after="0" w:line="240" w:lineRule="auto"/>
        <w:jc w:val="center"/>
        <w:rPr>
          <w:rFonts w:ascii="Times New Roman" w:hAnsi="Times New Roman" w:cs="Times New Roman"/>
          <w:b/>
          <w:sz w:val="44"/>
          <w:szCs w:val="44"/>
        </w:rPr>
      </w:pPr>
    </w:p>
    <w:p w:rsidR="006E0BA0" w:rsidRDefault="006E0BA0" w:rsidP="006E0BA0">
      <w:pPr>
        <w:spacing w:after="0" w:line="240" w:lineRule="auto"/>
        <w:jc w:val="center"/>
        <w:rPr>
          <w:rFonts w:ascii="Times New Roman" w:hAnsi="Times New Roman" w:cs="Times New Roman"/>
          <w:b/>
          <w:sz w:val="44"/>
          <w:szCs w:val="44"/>
        </w:rPr>
      </w:pPr>
    </w:p>
    <w:p w:rsidR="006E0BA0" w:rsidRDefault="006E0BA0" w:rsidP="006E0BA0">
      <w:pPr>
        <w:spacing w:after="0" w:line="240" w:lineRule="auto"/>
        <w:jc w:val="center"/>
        <w:rPr>
          <w:rFonts w:ascii="Times New Roman" w:hAnsi="Times New Roman" w:cs="Times New Roman"/>
          <w:b/>
          <w:sz w:val="44"/>
          <w:szCs w:val="44"/>
        </w:rPr>
      </w:pPr>
    </w:p>
    <w:p w:rsidR="006E0BA0" w:rsidRDefault="006E0BA0" w:rsidP="006E0BA0">
      <w:pPr>
        <w:spacing w:after="0" w:line="240" w:lineRule="auto"/>
        <w:jc w:val="center"/>
        <w:rPr>
          <w:rFonts w:ascii="Times New Roman" w:hAnsi="Times New Roman" w:cs="Times New Roman"/>
          <w:b/>
          <w:sz w:val="44"/>
          <w:szCs w:val="44"/>
        </w:rPr>
      </w:pPr>
    </w:p>
    <w:p w:rsidR="006E0BA0" w:rsidRDefault="006E0BA0" w:rsidP="006E0BA0">
      <w:pPr>
        <w:spacing w:after="0" w:line="240" w:lineRule="auto"/>
        <w:jc w:val="center"/>
        <w:rPr>
          <w:rFonts w:ascii="Times New Roman" w:hAnsi="Times New Roman" w:cs="Times New Roman"/>
          <w:b/>
          <w:sz w:val="44"/>
          <w:szCs w:val="44"/>
        </w:rPr>
      </w:pPr>
    </w:p>
    <w:p w:rsidR="006E0BA0" w:rsidRPr="006E0BA0" w:rsidRDefault="006E0BA0" w:rsidP="006E0BA0">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ДОКЛАД </w:t>
      </w:r>
    </w:p>
    <w:p w:rsidR="006E0BA0" w:rsidRPr="006E0BA0" w:rsidRDefault="006E0BA0" w:rsidP="006E0BA0">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о состоянии и развитии конкурентной среды </w:t>
      </w:r>
    </w:p>
    <w:p w:rsidR="006E0BA0" w:rsidRPr="006E0BA0" w:rsidRDefault="006E0BA0" w:rsidP="006E0BA0">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 xml:space="preserve">на рынках товаров, работ и услуг </w:t>
      </w:r>
    </w:p>
    <w:p w:rsidR="006E0BA0" w:rsidRPr="006E0BA0" w:rsidRDefault="006E0BA0" w:rsidP="006E0BA0">
      <w:pPr>
        <w:spacing w:after="0" w:line="240" w:lineRule="auto"/>
        <w:jc w:val="center"/>
        <w:rPr>
          <w:rFonts w:ascii="Times New Roman" w:hAnsi="Times New Roman" w:cs="Times New Roman"/>
          <w:b/>
          <w:sz w:val="48"/>
          <w:szCs w:val="48"/>
        </w:rPr>
      </w:pPr>
      <w:r w:rsidRPr="006E0BA0">
        <w:rPr>
          <w:rFonts w:ascii="Times New Roman" w:hAnsi="Times New Roman" w:cs="Times New Roman"/>
          <w:b/>
          <w:sz w:val="48"/>
          <w:szCs w:val="48"/>
        </w:rPr>
        <w:t>Ненецкого автономного округа</w:t>
      </w:r>
    </w:p>
    <w:p w:rsidR="006E0BA0" w:rsidRPr="006E0BA0" w:rsidRDefault="007F4907" w:rsidP="006E0BA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по итогам 201</w:t>
      </w:r>
      <w:r w:rsidR="00626558">
        <w:rPr>
          <w:rFonts w:ascii="Times New Roman" w:hAnsi="Times New Roman" w:cs="Times New Roman"/>
          <w:b/>
          <w:sz w:val="48"/>
          <w:szCs w:val="48"/>
        </w:rPr>
        <w:t>8</w:t>
      </w:r>
      <w:r w:rsidR="006E0BA0" w:rsidRPr="006E0BA0">
        <w:rPr>
          <w:rFonts w:ascii="Times New Roman" w:hAnsi="Times New Roman" w:cs="Times New Roman"/>
          <w:b/>
          <w:sz w:val="48"/>
          <w:szCs w:val="48"/>
        </w:rPr>
        <w:t xml:space="preserve"> года</w:t>
      </w:r>
    </w:p>
    <w:p w:rsidR="006E0BA0" w:rsidRDefault="006E0BA0" w:rsidP="006E0BA0">
      <w:pPr>
        <w:jc w:val="center"/>
        <w:rPr>
          <w:sz w:val="48"/>
          <w:szCs w:val="48"/>
        </w:rPr>
      </w:pPr>
    </w:p>
    <w:p w:rsidR="006E0BA0" w:rsidRDefault="006E0BA0" w:rsidP="006E0BA0">
      <w:pPr>
        <w:jc w:val="center"/>
        <w:rPr>
          <w:sz w:val="48"/>
          <w:szCs w:val="48"/>
        </w:rPr>
      </w:pPr>
    </w:p>
    <w:p w:rsidR="006E0BA0" w:rsidRDefault="006E0BA0" w:rsidP="006E0BA0">
      <w:pPr>
        <w:jc w:val="center"/>
        <w:rPr>
          <w:sz w:val="48"/>
          <w:szCs w:val="48"/>
        </w:rPr>
      </w:pPr>
    </w:p>
    <w:p w:rsidR="006E0BA0" w:rsidRDefault="006E0BA0" w:rsidP="006E0BA0">
      <w:pPr>
        <w:jc w:val="center"/>
        <w:rPr>
          <w:sz w:val="48"/>
          <w:szCs w:val="48"/>
        </w:rPr>
      </w:pPr>
    </w:p>
    <w:p w:rsidR="00A02BB8" w:rsidRDefault="00A02BB8" w:rsidP="006E0BA0">
      <w:pPr>
        <w:spacing w:after="0" w:line="240" w:lineRule="auto"/>
        <w:jc w:val="center"/>
        <w:rPr>
          <w:rFonts w:ascii="Times New Roman" w:hAnsi="Times New Roman" w:cs="Times New Roman"/>
          <w:sz w:val="28"/>
          <w:szCs w:val="28"/>
        </w:rPr>
      </w:pPr>
    </w:p>
    <w:p w:rsidR="00F042D5" w:rsidRDefault="00F042D5" w:rsidP="006E0BA0">
      <w:pPr>
        <w:spacing w:after="0" w:line="240" w:lineRule="auto"/>
        <w:jc w:val="center"/>
        <w:rPr>
          <w:rFonts w:ascii="Times New Roman" w:hAnsi="Times New Roman" w:cs="Times New Roman"/>
          <w:sz w:val="28"/>
          <w:szCs w:val="28"/>
        </w:rPr>
      </w:pPr>
    </w:p>
    <w:p w:rsidR="006E0BA0" w:rsidRPr="006E0BA0" w:rsidRDefault="006E0BA0" w:rsidP="006E0BA0">
      <w:pPr>
        <w:spacing w:after="0" w:line="240" w:lineRule="auto"/>
        <w:jc w:val="center"/>
        <w:rPr>
          <w:rFonts w:ascii="Times New Roman" w:hAnsi="Times New Roman" w:cs="Times New Roman"/>
          <w:sz w:val="28"/>
          <w:szCs w:val="28"/>
        </w:rPr>
      </w:pPr>
      <w:r w:rsidRPr="006E0BA0">
        <w:rPr>
          <w:rFonts w:ascii="Times New Roman" w:hAnsi="Times New Roman" w:cs="Times New Roman"/>
          <w:sz w:val="28"/>
          <w:szCs w:val="28"/>
        </w:rPr>
        <w:lastRenderedPageBreak/>
        <w:t>Нарьян-Мар</w:t>
      </w:r>
    </w:p>
    <w:p w:rsidR="00126D74" w:rsidRDefault="007F4907" w:rsidP="006E0B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w:t>
      </w:r>
      <w:r w:rsidR="00626558">
        <w:rPr>
          <w:rFonts w:ascii="Times New Roman" w:hAnsi="Times New Roman" w:cs="Times New Roman"/>
          <w:sz w:val="28"/>
          <w:szCs w:val="28"/>
        </w:rPr>
        <w:t>9</w:t>
      </w:r>
      <w:r>
        <w:rPr>
          <w:rFonts w:ascii="Times New Roman" w:hAnsi="Times New Roman" w:cs="Times New Roman"/>
          <w:sz w:val="28"/>
          <w:szCs w:val="28"/>
        </w:rPr>
        <w:tab/>
      </w:r>
      <w:r w:rsidR="006E0BA0" w:rsidRPr="006E0BA0">
        <w:rPr>
          <w:rFonts w:ascii="Times New Roman" w:hAnsi="Times New Roman" w:cs="Times New Roman"/>
          <w:sz w:val="28"/>
          <w:szCs w:val="28"/>
        </w:rPr>
        <w:t xml:space="preserve"> г.</w:t>
      </w:r>
    </w:p>
    <w:p w:rsidR="00126D74" w:rsidRPr="00B41B8D" w:rsidRDefault="0001776C" w:rsidP="00126D74">
      <w:pPr>
        <w:jc w:val="center"/>
        <w:rPr>
          <w:rFonts w:ascii="Times New Roman" w:hAnsi="Times New Roman" w:cs="Times New Roman"/>
          <w:b/>
          <w:sz w:val="28"/>
          <w:szCs w:val="28"/>
        </w:rPr>
      </w:pPr>
      <w:r w:rsidRPr="00B41B8D">
        <w:rPr>
          <w:rFonts w:ascii="Times New Roman" w:hAnsi="Times New Roman" w:cs="Times New Roman"/>
          <w:b/>
          <w:sz w:val="28"/>
          <w:szCs w:val="28"/>
        </w:rPr>
        <w:t>Содержание</w:t>
      </w:r>
      <w:r w:rsidR="00126D74" w:rsidRPr="00B41B8D">
        <w:rPr>
          <w:rFonts w:ascii="Times New Roman" w:hAnsi="Times New Roman" w:cs="Times New Roman"/>
          <w:b/>
          <w:sz w:val="28"/>
          <w:szCs w:val="28"/>
        </w:rPr>
        <w:t>:</w:t>
      </w:r>
    </w:p>
    <w:sdt>
      <w:sdtPr>
        <w:rPr>
          <w:rFonts w:ascii="Times New Roman" w:eastAsiaTheme="minorHAnsi" w:hAnsi="Times New Roman" w:cs="Times New Roman"/>
          <w:b w:val="0"/>
          <w:bCs w:val="0"/>
          <w:color w:val="auto"/>
          <w:sz w:val="22"/>
          <w:szCs w:val="22"/>
        </w:rPr>
        <w:id w:val="1558821253"/>
        <w:docPartObj>
          <w:docPartGallery w:val="Table of Contents"/>
          <w:docPartUnique/>
        </w:docPartObj>
      </w:sdtPr>
      <w:sdtEndPr/>
      <w:sdtContent>
        <w:p w:rsidR="00330F83" w:rsidRPr="00791DAE" w:rsidRDefault="00330F83" w:rsidP="00791DAE">
          <w:pPr>
            <w:pStyle w:val="1"/>
            <w:numPr>
              <w:ilvl w:val="0"/>
              <w:numId w:val="0"/>
            </w:numPr>
            <w:spacing w:before="0" w:line="240" w:lineRule="auto"/>
            <w:rPr>
              <w:rFonts w:ascii="Times New Roman" w:hAnsi="Times New Roman" w:cs="Times New Roman"/>
            </w:rPr>
          </w:pPr>
        </w:p>
        <w:p w:rsidR="003E168B" w:rsidRDefault="00DF1A5D">
          <w:pPr>
            <w:pStyle w:val="11"/>
            <w:rPr>
              <w:rFonts w:asciiTheme="minorHAnsi" w:eastAsiaTheme="minorEastAsia" w:hAnsiTheme="minorHAnsi" w:cstheme="minorBidi"/>
              <w:b w:val="0"/>
              <w:sz w:val="22"/>
              <w:szCs w:val="22"/>
              <w:lang w:eastAsia="ru-RU"/>
            </w:rPr>
          </w:pPr>
          <w:r w:rsidRPr="00791DAE">
            <w:fldChar w:fldCharType="begin"/>
          </w:r>
          <w:r w:rsidR="00330F83" w:rsidRPr="00791DAE">
            <w:instrText xml:space="preserve"> TOC \o "1-3" \h \z \u </w:instrText>
          </w:r>
          <w:r w:rsidRPr="00791DAE">
            <w:fldChar w:fldCharType="separate"/>
          </w:r>
          <w:hyperlink w:anchor="_Toc2854067" w:history="1">
            <w:r w:rsidR="003E168B" w:rsidRPr="00D978F2">
              <w:rPr>
                <w:rStyle w:val="a3"/>
              </w:rPr>
              <w:t>Введение</w:t>
            </w:r>
            <w:r w:rsidR="003E168B">
              <w:rPr>
                <w:webHidden/>
              </w:rPr>
              <w:tab/>
            </w:r>
            <w:r w:rsidR="003E168B">
              <w:rPr>
                <w:webHidden/>
              </w:rPr>
              <w:fldChar w:fldCharType="begin"/>
            </w:r>
            <w:r w:rsidR="003E168B">
              <w:rPr>
                <w:webHidden/>
              </w:rPr>
              <w:instrText xml:space="preserve"> PAGEREF _Toc2854067 \h </w:instrText>
            </w:r>
            <w:r w:rsidR="003E168B">
              <w:rPr>
                <w:webHidden/>
              </w:rPr>
            </w:r>
            <w:r w:rsidR="003E168B">
              <w:rPr>
                <w:webHidden/>
              </w:rPr>
              <w:fldChar w:fldCharType="separate"/>
            </w:r>
            <w:r w:rsidR="003E168B">
              <w:rPr>
                <w:webHidden/>
              </w:rPr>
              <w:t>5</w:t>
            </w:r>
            <w:r w:rsidR="003E168B">
              <w:rPr>
                <w:webHidden/>
              </w:rPr>
              <w:fldChar w:fldCharType="end"/>
            </w:r>
          </w:hyperlink>
        </w:p>
        <w:p w:rsidR="003E168B" w:rsidRDefault="00DB07B9">
          <w:pPr>
            <w:pStyle w:val="11"/>
            <w:rPr>
              <w:rFonts w:asciiTheme="minorHAnsi" w:eastAsiaTheme="minorEastAsia" w:hAnsiTheme="minorHAnsi" w:cstheme="minorBidi"/>
              <w:b w:val="0"/>
              <w:sz w:val="22"/>
              <w:szCs w:val="22"/>
              <w:lang w:eastAsia="ru-RU"/>
            </w:rPr>
          </w:pPr>
          <w:hyperlink w:anchor="_Toc2854068" w:history="1">
            <w:r w:rsidR="003E168B" w:rsidRPr="00D978F2">
              <w:rPr>
                <w:rStyle w:val="a3"/>
              </w:rPr>
              <w:t>1. Решение губернатора Ненецкого автономного округа о внедрении на территории Ненецкого автономного округа Стандарта развития конкуренции в субъектах Российской Федерации</w:t>
            </w:r>
            <w:r w:rsidR="003E168B">
              <w:rPr>
                <w:webHidden/>
              </w:rPr>
              <w:tab/>
            </w:r>
            <w:r w:rsidR="003E168B">
              <w:rPr>
                <w:webHidden/>
              </w:rPr>
              <w:fldChar w:fldCharType="begin"/>
            </w:r>
            <w:r w:rsidR="003E168B">
              <w:rPr>
                <w:webHidden/>
              </w:rPr>
              <w:instrText xml:space="preserve"> PAGEREF _Toc2854068 \h </w:instrText>
            </w:r>
            <w:r w:rsidR="003E168B">
              <w:rPr>
                <w:webHidden/>
              </w:rPr>
            </w:r>
            <w:r w:rsidR="003E168B">
              <w:rPr>
                <w:webHidden/>
              </w:rPr>
              <w:fldChar w:fldCharType="separate"/>
            </w:r>
            <w:r w:rsidR="003E168B">
              <w:rPr>
                <w:webHidden/>
              </w:rPr>
              <w:t>7</w:t>
            </w:r>
            <w:r w:rsidR="003E168B">
              <w:rPr>
                <w:webHidden/>
              </w:rPr>
              <w:fldChar w:fldCharType="end"/>
            </w:r>
          </w:hyperlink>
        </w:p>
        <w:p w:rsidR="003E168B" w:rsidRDefault="00DB07B9">
          <w:pPr>
            <w:pStyle w:val="11"/>
            <w:rPr>
              <w:rFonts w:asciiTheme="minorHAnsi" w:eastAsiaTheme="minorEastAsia" w:hAnsiTheme="minorHAnsi" w:cstheme="minorBidi"/>
              <w:b w:val="0"/>
              <w:sz w:val="22"/>
              <w:szCs w:val="22"/>
              <w:lang w:eastAsia="ru-RU"/>
            </w:rPr>
          </w:pPr>
          <w:hyperlink w:anchor="_Toc2854069" w:history="1">
            <w:r w:rsidR="003E168B" w:rsidRPr="00D978F2">
              <w:rPr>
                <w:rStyle w:val="a3"/>
              </w:rPr>
              <w:t>2. Доклад о состоянии и развитии конкурентной среды на рынках товаров, работ и услуг Ненецкого автономного округа</w:t>
            </w:r>
            <w:r w:rsidR="003E168B">
              <w:rPr>
                <w:webHidden/>
              </w:rPr>
              <w:tab/>
            </w:r>
            <w:r w:rsidR="003E168B">
              <w:rPr>
                <w:webHidden/>
              </w:rPr>
              <w:fldChar w:fldCharType="begin"/>
            </w:r>
            <w:r w:rsidR="003E168B">
              <w:rPr>
                <w:webHidden/>
              </w:rPr>
              <w:instrText xml:space="preserve"> PAGEREF _Toc2854069 \h </w:instrText>
            </w:r>
            <w:r w:rsidR="003E168B">
              <w:rPr>
                <w:webHidden/>
              </w:rPr>
            </w:r>
            <w:r w:rsidR="003E168B">
              <w:rPr>
                <w:webHidden/>
              </w:rPr>
              <w:fldChar w:fldCharType="separate"/>
            </w:r>
            <w:r w:rsidR="003E168B">
              <w:rPr>
                <w:webHidden/>
              </w:rPr>
              <w:t>9</w:t>
            </w:r>
            <w:r w:rsidR="003E168B">
              <w:rPr>
                <w:webHidden/>
              </w:rPr>
              <w:fldChar w:fldCharType="end"/>
            </w:r>
          </w:hyperlink>
        </w:p>
        <w:p w:rsidR="003E168B" w:rsidRDefault="00DB07B9">
          <w:pPr>
            <w:pStyle w:val="21"/>
            <w:rPr>
              <w:rFonts w:eastAsiaTheme="minorEastAsia"/>
              <w:noProof/>
              <w:lang w:eastAsia="ru-RU"/>
            </w:rPr>
          </w:pPr>
          <w:hyperlink w:anchor="_Toc2854070" w:history="1">
            <w:r w:rsidR="003E168B" w:rsidRPr="00D978F2">
              <w:rPr>
                <w:rStyle w:val="a3"/>
                <w:rFonts w:ascii="Times New Roman" w:eastAsia="Times New Roman" w:hAnsi="Times New Roman" w:cs="Times New Roman"/>
                <w:noProof/>
              </w:rPr>
              <w:t>2.1.</w:t>
            </w:r>
            <w:r w:rsidR="003E168B">
              <w:rPr>
                <w:rFonts w:eastAsiaTheme="minorEastAsia"/>
                <w:noProof/>
                <w:lang w:eastAsia="ru-RU"/>
              </w:rPr>
              <w:tab/>
            </w:r>
            <w:r w:rsidR="003E168B" w:rsidRPr="00D978F2">
              <w:rPr>
                <w:rStyle w:val="a3"/>
                <w:rFonts w:ascii="Times New Roman" w:eastAsia="Times New Roman" w:hAnsi="Times New Roman" w:cs="Times New Roman"/>
                <w:noProof/>
              </w:rPr>
              <w:t>Анализ структурных показателей конкурентной среды в Ненецком автономном округе</w:t>
            </w:r>
            <w:r w:rsidR="003E168B">
              <w:rPr>
                <w:noProof/>
                <w:webHidden/>
              </w:rPr>
              <w:tab/>
            </w:r>
            <w:r w:rsidR="003E168B">
              <w:rPr>
                <w:noProof/>
                <w:webHidden/>
              </w:rPr>
              <w:fldChar w:fldCharType="begin"/>
            </w:r>
            <w:r w:rsidR="003E168B">
              <w:rPr>
                <w:noProof/>
                <w:webHidden/>
              </w:rPr>
              <w:instrText xml:space="preserve"> PAGEREF _Toc2854070 \h </w:instrText>
            </w:r>
            <w:r w:rsidR="003E168B">
              <w:rPr>
                <w:noProof/>
                <w:webHidden/>
              </w:rPr>
            </w:r>
            <w:r w:rsidR="003E168B">
              <w:rPr>
                <w:noProof/>
                <w:webHidden/>
              </w:rPr>
              <w:fldChar w:fldCharType="separate"/>
            </w:r>
            <w:r w:rsidR="003E168B">
              <w:rPr>
                <w:noProof/>
                <w:webHidden/>
              </w:rPr>
              <w:t>9</w:t>
            </w:r>
            <w:r w:rsidR="003E168B">
              <w:rPr>
                <w:noProof/>
                <w:webHidden/>
              </w:rPr>
              <w:fldChar w:fldCharType="end"/>
            </w:r>
          </w:hyperlink>
        </w:p>
        <w:p w:rsidR="003E168B" w:rsidRDefault="00DB07B9">
          <w:pPr>
            <w:pStyle w:val="21"/>
            <w:rPr>
              <w:rFonts w:eastAsiaTheme="minorEastAsia"/>
              <w:noProof/>
              <w:lang w:eastAsia="ru-RU"/>
            </w:rPr>
          </w:pPr>
          <w:hyperlink w:anchor="_Toc2854071" w:history="1">
            <w:r w:rsidR="003E168B" w:rsidRPr="00D978F2">
              <w:rPr>
                <w:rStyle w:val="a3"/>
                <w:rFonts w:ascii="Times New Roman" w:eastAsiaTheme="majorEastAsia" w:hAnsi="Times New Roman" w:cs="Times New Roman"/>
                <w:b/>
                <w:bCs/>
                <w:noProof/>
              </w:rPr>
              <w:t>2.2.</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Характеристика состояния конкуренции на рынках, включенных в перечень, а также анализ факторов, ограничивающих конкуренцию</w:t>
            </w:r>
            <w:r w:rsidR="003E168B">
              <w:rPr>
                <w:noProof/>
                <w:webHidden/>
              </w:rPr>
              <w:tab/>
            </w:r>
            <w:r w:rsidR="003E168B">
              <w:rPr>
                <w:noProof/>
                <w:webHidden/>
              </w:rPr>
              <w:fldChar w:fldCharType="begin"/>
            </w:r>
            <w:r w:rsidR="003E168B">
              <w:rPr>
                <w:noProof/>
                <w:webHidden/>
              </w:rPr>
              <w:instrText xml:space="preserve"> PAGEREF _Toc2854071 \h </w:instrText>
            </w:r>
            <w:r w:rsidR="003E168B">
              <w:rPr>
                <w:noProof/>
                <w:webHidden/>
              </w:rPr>
            </w:r>
            <w:r w:rsidR="003E168B">
              <w:rPr>
                <w:noProof/>
                <w:webHidden/>
              </w:rPr>
              <w:fldChar w:fldCharType="separate"/>
            </w:r>
            <w:r w:rsidR="003E168B">
              <w:rPr>
                <w:noProof/>
                <w:webHidden/>
              </w:rPr>
              <w:t>18</w:t>
            </w:r>
            <w:r w:rsidR="003E168B">
              <w:rPr>
                <w:noProof/>
                <w:webHidden/>
              </w:rPr>
              <w:fldChar w:fldCharType="end"/>
            </w:r>
          </w:hyperlink>
        </w:p>
        <w:p w:rsidR="003E168B" w:rsidRDefault="00DB07B9">
          <w:pPr>
            <w:pStyle w:val="31"/>
            <w:rPr>
              <w:rFonts w:eastAsiaTheme="minorEastAsia"/>
              <w:noProof/>
              <w:lang w:eastAsia="ru-RU"/>
            </w:rPr>
          </w:pPr>
          <w:hyperlink w:anchor="_Toc2854072" w:history="1">
            <w:r w:rsidR="003E168B" w:rsidRPr="00D978F2">
              <w:rPr>
                <w:rStyle w:val="a3"/>
                <w:rFonts w:ascii="Times New Roman" w:hAnsi="Times New Roman" w:cs="Times New Roman"/>
                <w:noProof/>
              </w:rPr>
              <w:t>2.2.1.</w:t>
            </w:r>
            <w:r w:rsidR="003E168B">
              <w:rPr>
                <w:rFonts w:eastAsiaTheme="minorEastAsia"/>
                <w:noProof/>
                <w:lang w:eastAsia="ru-RU"/>
              </w:rPr>
              <w:tab/>
            </w:r>
            <w:r w:rsidR="003E168B" w:rsidRPr="00D978F2">
              <w:rPr>
                <w:rStyle w:val="a3"/>
                <w:rFonts w:ascii="Times New Roman" w:hAnsi="Times New Roman" w:cs="Times New Roman"/>
                <w:noProof/>
              </w:rPr>
              <w:t>Рынок услуг дошкольного образования</w:t>
            </w:r>
            <w:r w:rsidR="003E168B">
              <w:rPr>
                <w:noProof/>
                <w:webHidden/>
              </w:rPr>
              <w:tab/>
            </w:r>
            <w:r w:rsidR="003E168B">
              <w:rPr>
                <w:noProof/>
                <w:webHidden/>
              </w:rPr>
              <w:fldChar w:fldCharType="begin"/>
            </w:r>
            <w:r w:rsidR="003E168B">
              <w:rPr>
                <w:noProof/>
                <w:webHidden/>
              </w:rPr>
              <w:instrText xml:space="preserve"> PAGEREF _Toc2854072 \h </w:instrText>
            </w:r>
            <w:r w:rsidR="003E168B">
              <w:rPr>
                <w:noProof/>
                <w:webHidden/>
              </w:rPr>
            </w:r>
            <w:r w:rsidR="003E168B">
              <w:rPr>
                <w:noProof/>
                <w:webHidden/>
              </w:rPr>
              <w:fldChar w:fldCharType="separate"/>
            </w:r>
            <w:r w:rsidR="003E168B">
              <w:rPr>
                <w:noProof/>
                <w:webHidden/>
              </w:rPr>
              <w:t>19</w:t>
            </w:r>
            <w:r w:rsidR="003E168B">
              <w:rPr>
                <w:noProof/>
                <w:webHidden/>
              </w:rPr>
              <w:fldChar w:fldCharType="end"/>
            </w:r>
          </w:hyperlink>
        </w:p>
        <w:p w:rsidR="003E168B" w:rsidRDefault="00DB07B9">
          <w:pPr>
            <w:pStyle w:val="31"/>
            <w:rPr>
              <w:rFonts w:eastAsiaTheme="minorEastAsia"/>
              <w:noProof/>
              <w:lang w:eastAsia="ru-RU"/>
            </w:rPr>
          </w:pPr>
          <w:hyperlink w:anchor="_Toc2854073" w:history="1">
            <w:r w:rsidR="003E168B" w:rsidRPr="00D978F2">
              <w:rPr>
                <w:rStyle w:val="a3"/>
                <w:rFonts w:ascii="Times New Roman" w:eastAsia="Times New Roman" w:hAnsi="Times New Roman" w:cs="Times New Roman"/>
                <w:b/>
                <w:bCs/>
                <w:noProof/>
                <w:lang w:eastAsia="ru-RU"/>
              </w:rPr>
              <w:t>2.2.2.</w:t>
            </w:r>
            <w:r w:rsidR="003E168B">
              <w:rPr>
                <w:rFonts w:eastAsiaTheme="minorEastAsia"/>
                <w:noProof/>
                <w:lang w:eastAsia="ru-RU"/>
              </w:rPr>
              <w:tab/>
            </w:r>
            <w:r w:rsidR="003E168B" w:rsidRPr="00D978F2">
              <w:rPr>
                <w:rStyle w:val="a3"/>
                <w:rFonts w:ascii="Times New Roman" w:eastAsia="Times New Roman" w:hAnsi="Times New Roman" w:cs="Times New Roman"/>
                <w:b/>
                <w:bCs/>
                <w:noProof/>
                <w:lang w:eastAsia="ru-RU"/>
              </w:rPr>
              <w:t>Рынок услуг детского отдыха и оздоровления</w:t>
            </w:r>
            <w:r w:rsidR="003E168B">
              <w:rPr>
                <w:noProof/>
                <w:webHidden/>
              </w:rPr>
              <w:tab/>
            </w:r>
            <w:r w:rsidR="003E168B">
              <w:rPr>
                <w:noProof/>
                <w:webHidden/>
              </w:rPr>
              <w:fldChar w:fldCharType="begin"/>
            </w:r>
            <w:r w:rsidR="003E168B">
              <w:rPr>
                <w:noProof/>
                <w:webHidden/>
              </w:rPr>
              <w:instrText xml:space="preserve"> PAGEREF _Toc2854073 \h </w:instrText>
            </w:r>
            <w:r w:rsidR="003E168B">
              <w:rPr>
                <w:noProof/>
                <w:webHidden/>
              </w:rPr>
            </w:r>
            <w:r w:rsidR="003E168B">
              <w:rPr>
                <w:noProof/>
                <w:webHidden/>
              </w:rPr>
              <w:fldChar w:fldCharType="separate"/>
            </w:r>
            <w:r w:rsidR="003E168B">
              <w:rPr>
                <w:noProof/>
                <w:webHidden/>
              </w:rPr>
              <w:t>22</w:t>
            </w:r>
            <w:r w:rsidR="003E168B">
              <w:rPr>
                <w:noProof/>
                <w:webHidden/>
              </w:rPr>
              <w:fldChar w:fldCharType="end"/>
            </w:r>
          </w:hyperlink>
        </w:p>
        <w:p w:rsidR="003E168B" w:rsidRDefault="00DB07B9">
          <w:pPr>
            <w:pStyle w:val="31"/>
            <w:rPr>
              <w:rFonts w:eastAsiaTheme="minorEastAsia"/>
              <w:noProof/>
              <w:lang w:eastAsia="ru-RU"/>
            </w:rPr>
          </w:pPr>
          <w:hyperlink w:anchor="_Toc2854074" w:history="1">
            <w:r w:rsidR="003E168B" w:rsidRPr="00D978F2">
              <w:rPr>
                <w:rStyle w:val="a3"/>
                <w:rFonts w:ascii="Times New Roman" w:eastAsia="Times New Roman" w:hAnsi="Times New Roman" w:cs="Times New Roman"/>
                <w:b/>
                <w:bCs/>
                <w:noProof/>
                <w:lang w:eastAsia="ru-RU"/>
              </w:rPr>
              <w:t>2.2.3.</w:t>
            </w:r>
            <w:r w:rsidR="003E168B">
              <w:rPr>
                <w:rFonts w:eastAsiaTheme="minorEastAsia"/>
                <w:noProof/>
                <w:lang w:eastAsia="ru-RU"/>
              </w:rPr>
              <w:tab/>
            </w:r>
            <w:r w:rsidR="003E168B" w:rsidRPr="00D978F2">
              <w:rPr>
                <w:rStyle w:val="a3"/>
                <w:rFonts w:ascii="Times New Roman" w:eastAsia="Times New Roman" w:hAnsi="Times New Roman" w:cs="Times New Roman"/>
                <w:b/>
                <w:bCs/>
                <w:noProof/>
                <w:lang w:eastAsia="ru-RU"/>
              </w:rPr>
              <w:t>Рынок услуг дополнительного образования</w:t>
            </w:r>
            <w:r w:rsidR="003E168B">
              <w:rPr>
                <w:noProof/>
                <w:webHidden/>
              </w:rPr>
              <w:tab/>
            </w:r>
            <w:r w:rsidR="003E168B">
              <w:rPr>
                <w:noProof/>
                <w:webHidden/>
              </w:rPr>
              <w:fldChar w:fldCharType="begin"/>
            </w:r>
            <w:r w:rsidR="003E168B">
              <w:rPr>
                <w:noProof/>
                <w:webHidden/>
              </w:rPr>
              <w:instrText xml:space="preserve"> PAGEREF _Toc2854074 \h </w:instrText>
            </w:r>
            <w:r w:rsidR="003E168B">
              <w:rPr>
                <w:noProof/>
                <w:webHidden/>
              </w:rPr>
            </w:r>
            <w:r w:rsidR="003E168B">
              <w:rPr>
                <w:noProof/>
                <w:webHidden/>
              </w:rPr>
              <w:fldChar w:fldCharType="separate"/>
            </w:r>
            <w:r w:rsidR="003E168B">
              <w:rPr>
                <w:noProof/>
                <w:webHidden/>
              </w:rPr>
              <w:t>26</w:t>
            </w:r>
            <w:r w:rsidR="003E168B">
              <w:rPr>
                <w:noProof/>
                <w:webHidden/>
              </w:rPr>
              <w:fldChar w:fldCharType="end"/>
            </w:r>
          </w:hyperlink>
        </w:p>
        <w:p w:rsidR="003E168B" w:rsidRDefault="00DB07B9">
          <w:pPr>
            <w:pStyle w:val="31"/>
            <w:rPr>
              <w:rFonts w:eastAsiaTheme="minorEastAsia"/>
              <w:noProof/>
              <w:lang w:eastAsia="ru-RU"/>
            </w:rPr>
          </w:pPr>
          <w:hyperlink w:anchor="_Toc2854075" w:history="1">
            <w:r w:rsidR="003E168B" w:rsidRPr="00D978F2">
              <w:rPr>
                <w:rStyle w:val="a3"/>
                <w:rFonts w:ascii="Times New Roman" w:hAnsi="Times New Roman" w:cs="Times New Roman"/>
                <w:noProof/>
              </w:rPr>
              <w:t>2.2.4.</w:t>
            </w:r>
            <w:r w:rsidR="003E168B">
              <w:rPr>
                <w:rFonts w:eastAsiaTheme="minorEastAsia"/>
                <w:noProof/>
                <w:lang w:eastAsia="ru-RU"/>
              </w:rPr>
              <w:tab/>
            </w:r>
            <w:r w:rsidR="003E168B" w:rsidRPr="00D978F2">
              <w:rPr>
                <w:rStyle w:val="a3"/>
                <w:rFonts w:ascii="Times New Roman" w:hAnsi="Times New Roman" w:cs="Times New Roman"/>
                <w:noProof/>
              </w:rPr>
              <w:t>Рынок медицинских услуг</w:t>
            </w:r>
            <w:r w:rsidR="003E168B">
              <w:rPr>
                <w:noProof/>
                <w:webHidden/>
              </w:rPr>
              <w:tab/>
            </w:r>
            <w:r w:rsidR="003E168B">
              <w:rPr>
                <w:noProof/>
                <w:webHidden/>
              </w:rPr>
              <w:fldChar w:fldCharType="begin"/>
            </w:r>
            <w:r w:rsidR="003E168B">
              <w:rPr>
                <w:noProof/>
                <w:webHidden/>
              </w:rPr>
              <w:instrText xml:space="preserve"> PAGEREF _Toc2854075 \h </w:instrText>
            </w:r>
            <w:r w:rsidR="003E168B">
              <w:rPr>
                <w:noProof/>
                <w:webHidden/>
              </w:rPr>
            </w:r>
            <w:r w:rsidR="003E168B">
              <w:rPr>
                <w:noProof/>
                <w:webHidden/>
              </w:rPr>
              <w:fldChar w:fldCharType="separate"/>
            </w:r>
            <w:r w:rsidR="003E168B">
              <w:rPr>
                <w:noProof/>
                <w:webHidden/>
              </w:rPr>
              <w:t>31</w:t>
            </w:r>
            <w:r w:rsidR="003E168B">
              <w:rPr>
                <w:noProof/>
                <w:webHidden/>
              </w:rPr>
              <w:fldChar w:fldCharType="end"/>
            </w:r>
          </w:hyperlink>
        </w:p>
        <w:p w:rsidR="003E168B" w:rsidRDefault="00DB07B9">
          <w:pPr>
            <w:pStyle w:val="31"/>
            <w:rPr>
              <w:rFonts w:eastAsiaTheme="minorEastAsia"/>
              <w:noProof/>
              <w:lang w:eastAsia="ru-RU"/>
            </w:rPr>
          </w:pPr>
          <w:hyperlink w:anchor="_Toc2854076" w:history="1">
            <w:r w:rsidR="003E168B" w:rsidRPr="00D978F2">
              <w:rPr>
                <w:rStyle w:val="a3"/>
                <w:rFonts w:ascii="Times New Roman" w:hAnsi="Times New Roman" w:cs="Times New Roman"/>
                <w:noProof/>
              </w:rPr>
              <w:t>2.2.5.</w:t>
            </w:r>
            <w:r w:rsidR="003E168B">
              <w:rPr>
                <w:rFonts w:eastAsiaTheme="minorEastAsia"/>
                <w:noProof/>
                <w:lang w:eastAsia="ru-RU"/>
              </w:rPr>
              <w:tab/>
            </w:r>
            <w:r w:rsidR="003E168B" w:rsidRPr="00D978F2">
              <w:rPr>
                <w:rStyle w:val="a3"/>
                <w:rFonts w:ascii="Times New Roman" w:hAnsi="Times New Roman" w:cs="Times New Roman"/>
                <w:noProof/>
              </w:rPr>
              <w:t>Рынок услуг психолого-педагогического сопровождения детей с ограниченными возможностями здоровья</w:t>
            </w:r>
            <w:r w:rsidR="003E168B">
              <w:rPr>
                <w:noProof/>
                <w:webHidden/>
              </w:rPr>
              <w:tab/>
            </w:r>
            <w:r w:rsidR="003E168B">
              <w:rPr>
                <w:noProof/>
                <w:webHidden/>
              </w:rPr>
              <w:fldChar w:fldCharType="begin"/>
            </w:r>
            <w:r w:rsidR="003E168B">
              <w:rPr>
                <w:noProof/>
                <w:webHidden/>
              </w:rPr>
              <w:instrText xml:space="preserve"> PAGEREF _Toc2854076 \h </w:instrText>
            </w:r>
            <w:r w:rsidR="003E168B">
              <w:rPr>
                <w:noProof/>
                <w:webHidden/>
              </w:rPr>
            </w:r>
            <w:r w:rsidR="003E168B">
              <w:rPr>
                <w:noProof/>
                <w:webHidden/>
              </w:rPr>
              <w:fldChar w:fldCharType="separate"/>
            </w:r>
            <w:r w:rsidR="003E168B">
              <w:rPr>
                <w:noProof/>
                <w:webHidden/>
              </w:rPr>
              <w:t>34</w:t>
            </w:r>
            <w:r w:rsidR="003E168B">
              <w:rPr>
                <w:noProof/>
                <w:webHidden/>
              </w:rPr>
              <w:fldChar w:fldCharType="end"/>
            </w:r>
          </w:hyperlink>
        </w:p>
        <w:p w:rsidR="003E168B" w:rsidRDefault="00DB07B9">
          <w:pPr>
            <w:pStyle w:val="31"/>
            <w:rPr>
              <w:rFonts w:eastAsiaTheme="minorEastAsia"/>
              <w:noProof/>
              <w:lang w:eastAsia="ru-RU"/>
            </w:rPr>
          </w:pPr>
          <w:hyperlink w:anchor="_Toc2854077" w:history="1">
            <w:r w:rsidR="003E168B" w:rsidRPr="00D978F2">
              <w:rPr>
                <w:rStyle w:val="a3"/>
                <w:rFonts w:ascii="Times New Roman" w:hAnsi="Times New Roman" w:cs="Times New Roman"/>
                <w:noProof/>
              </w:rPr>
              <w:t>2.2.6.</w:t>
            </w:r>
            <w:r w:rsidR="003E168B">
              <w:rPr>
                <w:rFonts w:eastAsiaTheme="minorEastAsia"/>
                <w:noProof/>
                <w:lang w:eastAsia="ru-RU"/>
              </w:rPr>
              <w:tab/>
            </w:r>
            <w:r w:rsidR="003E168B" w:rsidRPr="00D978F2">
              <w:rPr>
                <w:rStyle w:val="a3"/>
                <w:rFonts w:ascii="Times New Roman" w:hAnsi="Times New Roman" w:cs="Times New Roman"/>
                <w:noProof/>
              </w:rPr>
              <w:t>Рынок услуг в сфере культуры</w:t>
            </w:r>
            <w:r w:rsidR="003E168B">
              <w:rPr>
                <w:noProof/>
                <w:webHidden/>
              </w:rPr>
              <w:tab/>
            </w:r>
            <w:r w:rsidR="003E168B">
              <w:rPr>
                <w:noProof/>
                <w:webHidden/>
              </w:rPr>
              <w:fldChar w:fldCharType="begin"/>
            </w:r>
            <w:r w:rsidR="003E168B">
              <w:rPr>
                <w:noProof/>
                <w:webHidden/>
              </w:rPr>
              <w:instrText xml:space="preserve"> PAGEREF _Toc2854077 \h </w:instrText>
            </w:r>
            <w:r w:rsidR="003E168B">
              <w:rPr>
                <w:noProof/>
                <w:webHidden/>
              </w:rPr>
            </w:r>
            <w:r w:rsidR="003E168B">
              <w:rPr>
                <w:noProof/>
                <w:webHidden/>
              </w:rPr>
              <w:fldChar w:fldCharType="separate"/>
            </w:r>
            <w:r w:rsidR="003E168B">
              <w:rPr>
                <w:noProof/>
                <w:webHidden/>
              </w:rPr>
              <w:t>36</w:t>
            </w:r>
            <w:r w:rsidR="003E168B">
              <w:rPr>
                <w:noProof/>
                <w:webHidden/>
              </w:rPr>
              <w:fldChar w:fldCharType="end"/>
            </w:r>
          </w:hyperlink>
        </w:p>
        <w:p w:rsidR="003E168B" w:rsidRDefault="00DB07B9">
          <w:pPr>
            <w:pStyle w:val="31"/>
            <w:rPr>
              <w:rFonts w:eastAsiaTheme="minorEastAsia"/>
              <w:noProof/>
              <w:lang w:eastAsia="ru-RU"/>
            </w:rPr>
          </w:pPr>
          <w:hyperlink w:anchor="_Toc2854078" w:history="1">
            <w:r w:rsidR="003E168B" w:rsidRPr="00D978F2">
              <w:rPr>
                <w:rStyle w:val="a3"/>
                <w:rFonts w:ascii="Times New Roman" w:eastAsiaTheme="majorEastAsia" w:hAnsi="Times New Roman" w:cs="Times New Roman"/>
                <w:b/>
                <w:bCs/>
                <w:noProof/>
              </w:rPr>
              <w:t>2.2.7.</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Рынок услуг жилищно-коммунального хозяйства</w:t>
            </w:r>
            <w:r w:rsidR="003E168B">
              <w:rPr>
                <w:noProof/>
                <w:webHidden/>
              </w:rPr>
              <w:tab/>
            </w:r>
            <w:r w:rsidR="003E168B">
              <w:rPr>
                <w:noProof/>
                <w:webHidden/>
              </w:rPr>
              <w:fldChar w:fldCharType="begin"/>
            </w:r>
            <w:r w:rsidR="003E168B">
              <w:rPr>
                <w:noProof/>
                <w:webHidden/>
              </w:rPr>
              <w:instrText xml:space="preserve"> PAGEREF _Toc2854078 \h </w:instrText>
            </w:r>
            <w:r w:rsidR="003E168B">
              <w:rPr>
                <w:noProof/>
                <w:webHidden/>
              </w:rPr>
            </w:r>
            <w:r w:rsidR="003E168B">
              <w:rPr>
                <w:noProof/>
                <w:webHidden/>
              </w:rPr>
              <w:fldChar w:fldCharType="separate"/>
            </w:r>
            <w:r w:rsidR="003E168B">
              <w:rPr>
                <w:noProof/>
                <w:webHidden/>
              </w:rPr>
              <w:t>36</w:t>
            </w:r>
            <w:r w:rsidR="003E168B">
              <w:rPr>
                <w:noProof/>
                <w:webHidden/>
              </w:rPr>
              <w:fldChar w:fldCharType="end"/>
            </w:r>
          </w:hyperlink>
        </w:p>
        <w:p w:rsidR="003E168B" w:rsidRDefault="00DB07B9">
          <w:pPr>
            <w:pStyle w:val="31"/>
            <w:rPr>
              <w:rFonts w:eastAsiaTheme="minorEastAsia"/>
              <w:noProof/>
              <w:lang w:eastAsia="ru-RU"/>
            </w:rPr>
          </w:pPr>
          <w:hyperlink w:anchor="_Toc2854079" w:history="1">
            <w:r w:rsidR="003E168B" w:rsidRPr="00D978F2">
              <w:rPr>
                <w:rStyle w:val="a3"/>
                <w:rFonts w:ascii="Times New Roman" w:eastAsiaTheme="majorEastAsia" w:hAnsi="Times New Roman" w:cs="Times New Roman"/>
                <w:b/>
                <w:bCs/>
                <w:noProof/>
              </w:rPr>
              <w:t>2.2.8.</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Розничная торговля</w:t>
            </w:r>
            <w:r w:rsidR="003E168B">
              <w:rPr>
                <w:noProof/>
                <w:webHidden/>
              </w:rPr>
              <w:tab/>
            </w:r>
            <w:r w:rsidR="003E168B">
              <w:rPr>
                <w:noProof/>
                <w:webHidden/>
              </w:rPr>
              <w:fldChar w:fldCharType="begin"/>
            </w:r>
            <w:r w:rsidR="003E168B">
              <w:rPr>
                <w:noProof/>
                <w:webHidden/>
              </w:rPr>
              <w:instrText xml:space="preserve"> PAGEREF _Toc2854079 \h </w:instrText>
            </w:r>
            <w:r w:rsidR="003E168B">
              <w:rPr>
                <w:noProof/>
                <w:webHidden/>
              </w:rPr>
            </w:r>
            <w:r w:rsidR="003E168B">
              <w:rPr>
                <w:noProof/>
                <w:webHidden/>
              </w:rPr>
              <w:fldChar w:fldCharType="separate"/>
            </w:r>
            <w:r w:rsidR="003E168B">
              <w:rPr>
                <w:noProof/>
                <w:webHidden/>
              </w:rPr>
              <w:t>39</w:t>
            </w:r>
            <w:r w:rsidR="003E168B">
              <w:rPr>
                <w:noProof/>
                <w:webHidden/>
              </w:rPr>
              <w:fldChar w:fldCharType="end"/>
            </w:r>
          </w:hyperlink>
        </w:p>
        <w:p w:rsidR="003E168B" w:rsidRDefault="00DB07B9">
          <w:pPr>
            <w:pStyle w:val="31"/>
            <w:rPr>
              <w:rFonts w:eastAsiaTheme="minorEastAsia"/>
              <w:noProof/>
              <w:lang w:eastAsia="ru-RU"/>
            </w:rPr>
          </w:pPr>
          <w:hyperlink w:anchor="_Toc2854080" w:history="1">
            <w:r w:rsidR="003E168B" w:rsidRPr="00D978F2">
              <w:rPr>
                <w:rStyle w:val="a3"/>
                <w:rFonts w:ascii="Times New Roman" w:eastAsiaTheme="majorEastAsia" w:hAnsi="Times New Roman" w:cs="Times New Roman"/>
                <w:b/>
                <w:bCs/>
                <w:noProof/>
              </w:rPr>
              <w:t>2.2.10.</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Рынок услуг связи</w:t>
            </w:r>
            <w:r w:rsidR="003E168B">
              <w:rPr>
                <w:noProof/>
                <w:webHidden/>
              </w:rPr>
              <w:tab/>
            </w:r>
            <w:r w:rsidR="003E168B">
              <w:rPr>
                <w:noProof/>
                <w:webHidden/>
              </w:rPr>
              <w:fldChar w:fldCharType="begin"/>
            </w:r>
            <w:r w:rsidR="003E168B">
              <w:rPr>
                <w:noProof/>
                <w:webHidden/>
              </w:rPr>
              <w:instrText xml:space="preserve"> PAGEREF _Toc2854080 \h </w:instrText>
            </w:r>
            <w:r w:rsidR="003E168B">
              <w:rPr>
                <w:noProof/>
                <w:webHidden/>
              </w:rPr>
            </w:r>
            <w:r w:rsidR="003E168B">
              <w:rPr>
                <w:noProof/>
                <w:webHidden/>
              </w:rPr>
              <w:fldChar w:fldCharType="separate"/>
            </w:r>
            <w:r w:rsidR="003E168B">
              <w:rPr>
                <w:noProof/>
                <w:webHidden/>
              </w:rPr>
              <w:t>49</w:t>
            </w:r>
            <w:r w:rsidR="003E168B">
              <w:rPr>
                <w:noProof/>
                <w:webHidden/>
              </w:rPr>
              <w:fldChar w:fldCharType="end"/>
            </w:r>
          </w:hyperlink>
        </w:p>
        <w:p w:rsidR="003E168B" w:rsidRDefault="00DB07B9">
          <w:pPr>
            <w:pStyle w:val="31"/>
            <w:rPr>
              <w:rFonts w:eastAsiaTheme="minorEastAsia"/>
              <w:noProof/>
              <w:lang w:eastAsia="ru-RU"/>
            </w:rPr>
          </w:pPr>
          <w:hyperlink w:anchor="_Toc2854081" w:history="1">
            <w:r w:rsidR="003E168B" w:rsidRPr="00D978F2">
              <w:rPr>
                <w:rStyle w:val="a3"/>
                <w:rFonts w:ascii="Times New Roman" w:eastAsiaTheme="majorEastAsia" w:hAnsi="Times New Roman" w:cs="Times New Roman"/>
                <w:b/>
                <w:bCs/>
                <w:noProof/>
              </w:rPr>
              <w:t>2.2.11.</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Рынок услуг социального обслуживания</w:t>
            </w:r>
            <w:r w:rsidR="003E168B">
              <w:rPr>
                <w:noProof/>
                <w:webHidden/>
              </w:rPr>
              <w:tab/>
            </w:r>
            <w:r w:rsidR="003E168B">
              <w:rPr>
                <w:noProof/>
                <w:webHidden/>
              </w:rPr>
              <w:fldChar w:fldCharType="begin"/>
            </w:r>
            <w:r w:rsidR="003E168B">
              <w:rPr>
                <w:noProof/>
                <w:webHidden/>
              </w:rPr>
              <w:instrText xml:space="preserve"> PAGEREF _Toc2854081 \h </w:instrText>
            </w:r>
            <w:r w:rsidR="003E168B">
              <w:rPr>
                <w:noProof/>
                <w:webHidden/>
              </w:rPr>
            </w:r>
            <w:r w:rsidR="003E168B">
              <w:rPr>
                <w:noProof/>
                <w:webHidden/>
              </w:rPr>
              <w:fldChar w:fldCharType="separate"/>
            </w:r>
            <w:r w:rsidR="003E168B">
              <w:rPr>
                <w:noProof/>
                <w:webHidden/>
              </w:rPr>
              <w:t>52</w:t>
            </w:r>
            <w:r w:rsidR="003E168B">
              <w:rPr>
                <w:noProof/>
                <w:webHidden/>
              </w:rPr>
              <w:fldChar w:fldCharType="end"/>
            </w:r>
          </w:hyperlink>
        </w:p>
        <w:p w:rsidR="003E168B" w:rsidRDefault="00DB07B9">
          <w:pPr>
            <w:pStyle w:val="31"/>
            <w:rPr>
              <w:rFonts w:eastAsiaTheme="minorEastAsia"/>
              <w:noProof/>
              <w:lang w:eastAsia="ru-RU"/>
            </w:rPr>
          </w:pPr>
          <w:hyperlink w:anchor="_Toc2854082" w:history="1">
            <w:r w:rsidR="003E168B" w:rsidRPr="00D978F2">
              <w:rPr>
                <w:rStyle w:val="a3"/>
                <w:rFonts w:ascii="Times New Roman" w:eastAsiaTheme="majorEastAsia" w:hAnsi="Times New Roman" w:cs="Times New Roman"/>
                <w:b/>
                <w:bCs/>
                <w:noProof/>
              </w:rPr>
              <w:t>2.2.12.</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Рынок туристических услуг</w:t>
            </w:r>
            <w:r w:rsidR="003E168B">
              <w:rPr>
                <w:noProof/>
                <w:webHidden/>
              </w:rPr>
              <w:tab/>
            </w:r>
            <w:r w:rsidR="003E168B">
              <w:rPr>
                <w:noProof/>
                <w:webHidden/>
              </w:rPr>
              <w:fldChar w:fldCharType="begin"/>
            </w:r>
            <w:r w:rsidR="003E168B">
              <w:rPr>
                <w:noProof/>
                <w:webHidden/>
              </w:rPr>
              <w:instrText xml:space="preserve"> PAGEREF _Toc2854082 \h </w:instrText>
            </w:r>
            <w:r w:rsidR="003E168B">
              <w:rPr>
                <w:noProof/>
                <w:webHidden/>
              </w:rPr>
            </w:r>
            <w:r w:rsidR="003E168B">
              <w:rPr>
                <w:noProof/>
                <w:webHidden/>
              </w:rPr>
              <w:fldChar w:fldCharType="separate"/>
            </w:r>
            <w:r w:rsidR="003E168B">
              <w:rPr>
                <w:noProof/>
                <w:webHidden/>
              </w:rPr>
              <w:t>53</w:t>
            </w:r>
            <w:r w:rsidR="003E168B">
              <w:rPr>
                <w:noProof/>
                <w:webHidden/>
              </w:rPr>
              <w:fldChar w:fldCharType="end"/>
            </w:r>
          </w:hyperlink>
        </w:p>
        <w:p w:rsidR="003E168B" w:rsidRDefault="00DB07B9">
          <w:pPr>
            <w:pStyle w:val="31"/>
            <w:rPr>
              <w:rFonts w:eastAsiaTheme="minorEastAsia"/>
              <w:noProof/>
              <w:lang w:eastAsia="ru-RU"/>
            </w:rPr>
          </w:pPr>
          <w:hyperlink w:anchor="_Toc2854083" w:history="1">
            <w:r w:rsidR="003E168B" w:rsidRPr="00D978F2">
              <w:rPr>
                <w:rStyle w:val="a3"/>
                <w:rFonts w:ascii="Times New Roman" w:eastAsiaTheme="majorEastAsia" w:hAnsi="Times New Roman" w:cs="Times New Roman"/>
                <w:b/>
                <w:bCs/>
                <w:noProof/>
              </w:rPr>
              <w:t>2.2.13.</w:t>
            </w:r>
            <w:r w:rsidR="003E168B">
              <w:rPr>
                <w:rFonts w:eastAsiaTheme="minorEastAsia"/>
                <w:noProof/>
                <w:lang w:eastAsia="ru-RU"/>
              </w:rPr>
              <w:tab/>
            </w:r>
            <w:r w:rsidR="003E168B" w:rsidRPr="00D978F2">
              <w:rPr>
                <w:rStyle w:val="a3"/>
                <w:rFonts w:ascii="Times New Roman" w:eastAsiaTheme="majorEastAsia" w:hAnsi="Times New Roman" w:cs="Times New Roman"/>
                <w:b/>
                <w:bCs/>
                <w:noProof/>
                <w:shd w:val="clear" w:color="auto" w:fill="FFFFFF"/>
              </w:rPr>
              <w:t>Рынок сельского хозяйства</w:t>
            </w:r>
            <w:r w:rsidR="003E168B">
              <w:rPr>
                <w:noProof/>
                <w:webHidden/>
              </w:rPr>
              <w:tab/>
            </w:r>
            <w:r w:rsidR="003E168B">
              <w:rPr>
                <w:noProof/>
                <w:webHidden/>
              </w:rPr>
              <w:fldChar w:fldCharType="begin"/>
            </w:r>
            <w:r w:rsidR="003E168B">
              <w:rPr>
                <w:noProof/>
                <w:webHidden/>
              </w:rPr>
              <w:instrText xml:space="preserve"> PAGEREF _Toc2854083 \h </w:instrText>
            </w:r>
            <w:r w:rsidR="003E168B">
              <w:rPr>
                <w:noProof/>
                <w:webHidden/>
              </w:rPr>
            </w:r>
            <w:r w:rsidR="003E168B">
              <w:rPr>
                <w:noProof/>
                <w:webHidden/>
              </w:rPr>
              <w:fldChar w:fldCharType="separate"/>
            </w:r>
            <w:r w:rsidR="003E168B">
              <w:rPr>
                <w:noProof/>
                <w:webHidden/>
              </w:rPr>
              <w:t>59</w:t>
            </w:r>
            <w:r w:rsidR="003E168B">
              <w:rPr>
                <w:noProof/>
                <w:webHidden/>
              </w:rPr>
              <w:fldChar w:fldCharType="end"/>
            </w:r>
          </w:hyperlink>
        </w:p>
        <w:p w:rsidR="003E168B" w:rsidRDefault="00DB07B9">
          <w:pPr>
            <w:pStyle w:val="21"/>
            <w:rPr>
              <w:rFonts w:eastAsiaTheme="minorEastAsia"/>
              <w:noProof/>
              <w:lang w:eastAsia="ru-RU"/>
            </w:rPr>
          </w:pPr>
          <w:hyperlink w:anchor="_Toc2854084" w:history="1">
            <w:r w:rsidR="003E168B" w:rsidRPr="00D978F2">
              <w:rPr>
                <w:rStyle w:val="a3"/>
                <w:rFonts w:ascii="Times New Roman" w:eastAsiaTheme="majorEastAsia" w:hAnsi="Times New Roman" w:cs="Times New Roman"/>
                <w:b/>
                <w:bCs/>
                <w:noProof/>
              </w:rPr>
              <w:t>2.3.</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Результаты мониторинга состояния конкурентной среды на рынках товаров, работ и услуг Ненецкого автономного округа</w:t>
            </w:r>
            <w:r w:rsidR="003E168B">
              <w:rPr>
                <w:noProof/>
                <w:webHidden/>
              </w:rPr>
              <w:tab/>
            </w:r>
            <w:r w:rsidR="003E168B">
              <w:rPr>
                <w:noProof/>
                <w:webHidden/>
              </w:rPr>
              <w:fldChar w:fldCharType="begin"/>
            </w:r>
            <w:r w:rsidR="003E168B">
              <w:rPr>
                <w:noProof/>
                <w:webHidden/>
              </w:rPr>
              <w:instrText xml:space="preserve"> PAGEREF _Toc2854084 \h </w:instrText>
            </w:r>
            <w:r w:rsidR="003E168B">
              <w:rPr>
                <w:noProof/>
                <w:webHidden/>
              </w:rPr>
            </w:r>
            <w:r w:rsidR="003E168B">
              <w:rPr>
                <w:noProof/>
                <w:webHidden/>
              </w:rPr>
              <w:fldChar w:fldCharType="separate"/>
            </w:r>
            <w:r w:rsidR="003E168B">
              <w:rPr>
                <w:noProof/>
                <w:webHidden/>
              </w:rPr>
              <w:t>65</w:t>
            </w:r>
            <w:r w:rsidR="003E168B">
              <w:rPr>
                <w:noProof/>
                <w:webHidden/>
              </w:rPr>
              <w:fldChar w:fldCharType="end"/>
            </w:r>
          </w:hyperlink>
        </w:p>
        <w:p w:rsidR="003E168B" w:rsidRDefault="00DB07B9">
          <w:pPr>
            <w:pStyle w:val="31"/>
            <w:rPr>
              <w:rFonts w:eastAsiaTheme="minorEastAsia"/>
              <w:noProof/>
              <w:lang w:eastAsia="ru-RU"/>
            </w:rPr>
          </w:pPr>
          <w:hyperlink w:anchor="_Toc2854085" w:history="1">
            <w:r w:rsidR="003E168B" w:rsidRPr="00D978F2">
              <w:rPr>
                <w:rStyle w:val="a3"/>
                <w:rFonts w:ascii="Times New Roman" w:eastAsiaTheme="majorEastAsia" w:hAnsi="Times New Roman" w:cs="Times New Roman"/>
                <w:b/>
                <w:bCs/>
                <w:noProof/>
              </w:rPr>
              <w:t>2.3.1.</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Мониторинг наличия административных барьеров и оценки состояния конкурентной среды субъектами предпринимательской деятельности Ненецкого автономного округа</w:t>
            </w:r>
            <w:r w:rsidR="003E168B">
              <w:rPr>
                <w:noProof/>
                <w:webHidden/>
              </w:rPr>
              <w:tab/>
            </w:r>
            <w:r w:rsidR="003E168B">
              <w:rPr>
                <w:noProof/>
                <w:webHidden/>
              </w:rPr>
              <w:fldChar w:fldCharType="begin"/>
            </w:r>
            <w:r w:rsidR="003E168B">
              <w:rPr>
                <w:noProof/>
                <w:webHidden/>
              </w:rPr>
              <w:instrText xml:space="preserve"> PAGEREF _Toc2854085 \h </w:instrText>
            </w:r>
            <w:r w:rsidR="003E168B">
              <w:rPr>
                <w:noProof/>
                <w:webHidden/>
              </w:rPr>
            </w:r>
            <w:r w:rsidR="003E168B">
              <w:rPr>
                <w:noProof/>
                <w:webHidden/>
              </w:rPr>
              <w:fldChar w:fldCharType="separate"/>
            </w:r>
            <w:r w:rsidR="003E168B">
              <w:rPr>
                <w:noProof/>
                <w:webHidden/>
              </w:rPr>
              <w:t>66</w:t>
            </w:r>
            <w:r w:rsidR="003E168B">
              <w:rPr>
                <w:noProof/>
                <w:webHidden/>
              </w:rPr>
              <w:fldChar w:fldCharType="end"/>
            </w:r>
          </w:hyperlink>
        </w:p>
        <w:p w:rsidR="003E168B" w:rsidRDefault="00DB07B9">
          <w:pPr>
            <w:pStyle w:val="31"/>
            <w:rPr>
              <w:rFonts w:eastAsiaTheme="minorEastAsia"/>
              <w:noProof/>
              <w:lang w:eastAsia="ru-RU"/>
            </w:rPr>
          </w:pPr>
          <w:hyperlink w:anchor="_Toc2854086" w:history="1">
            <w:r w:rsidR="003E168B" w:rsidRPr="00D978F2">
              <w:rPr>
                <w:rStyle w:val="a3"/>
                <w:rFonts w:ascii="Times New Roman" w:eastAsiaTheme="majorEastAsia" w:hAnsi="Times New Roman" w:cs="Times New Roman"/>
                <w:b/>
                <w:bCs/>
                <w:noProof/>
              </w:rPr>
              <w:t>2.3.2.</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Мониторинг удовлетворенности потребителей качеством товаров, работ и услуг на товарных рынках Ненецкого автономного округа</w:t>
            </w:r>
            <w:r w:rsidR="003E168B">
              <w:rPr>
                <w:noProof/>
                <w:webHidden/>
              </w:rPr>
              <w:tab/>
            </w:r>
            <w:r w:rsidR="003E168B">
              <w:rPr>
                <w:noProof/>
                <w:webHidden/>
              </w:rPr>
              <w:fldChar w:fldCharType="begin"/>
            </w:r>
            <w:r w:rsidR="003E168B">
              <w:rPr>
                <w:noProof/>
                <w:webHidden/>
              </w:rPr>
              <w:instrText xml:space="preserve"> PAGEREF _Toc2854086 \h </w:instrText>
            </w:r>
            <w:r w:rsidR="003E168B">
              <w:rPr>
                <w:noProof/>
                <w:webHidden/>
              </w:rPr>
            </w:r>
            <w:r w:rsidR="003E168B">
              <w:rPr>
                <w:noProof/>
                <w:webHidden/>
              </w:rPr>
              <w:fldChar w:fldCharType="separate"/>
            </w:r>
            <w:r w:rsidR="003E168B">
              <w:rPr>
                <w:noProof/>
                <w:webHidden/>
              </w:rPr>
              <w:t>69</w:t>
            </w:r>
            <w:r w:rsidR="003E168B">
              <w:rPr>
                <w:noProof/>
                <w:webHidden/>
              </w:rPr>
              <w:fldChar w:fldCharType="end"/>
            </w:r>
          </w:hyperlink>
        </w:p>
        <w:p w:rsidR="003E168B" w:rsidRDefault="00DB07B9">
          <w:pPr>
            <w:pStyle w:val="21"/>
            <w:rPr>
              <w:rFonts w:eastAsiaTheme="minorEastAsia"/>
              <w:noProof/>
              <w:lang w:eastAsia="ru-RU"/>
            </w:rPr>
          </w:pPr>
          <w:hyperlink w:anchor="_Toc2854087" w:history="1">
            <w:r w:rsidR="003E168B" w:rsidRPr="00D978F2">
              <w:rPr>
                <w:rStyle w:val="a3"/>
                <w:rFonts w:ascii="Times New Roman" w:eastAsiaTheme="majorEastAsia" w:hAnsi="Times New Roman" w:cs="Times New Roman"/>
                <w:b/>
                <w:bCs/>
                <w:noProof/>
              </w:rPr>
              <w:t>2.4.</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Механизмы общественного контроля за деятельностью субъектов естественных монополий в Ненецком автономном округе</w:t>
            </w:r>
            <w:r w:rsidR="003E168B">
              <w:rPr>
                <w:noProof/>
                <w:webHidden/>
              </w:rPr>
              <w:tab/>
            </w:r>
            <w:r w:rsidR="003E168B">
              <w:rPr>
                <w:noProof/>
                <w:webHidden/>
              </w:rPr>
              <w:fldChar w:fldCharType="begin"/>
            </w:r>
            <w:r w:rsidR="003E168B">
              <w:rPr>
                <w:noProof/>
                <w:webHidden/>
              </w:rPr>
              <w:instrText xml:space="preserve"> PAGEREF _Toc2854087 \h </w:instrText>
            </w:r>
            <w:r w:rsidR="003E168B">
              <w:rPr>
                <w:noProof/>
                <w:webHidden/>
              </w:rPr>
            </w:r>
            <w:r w:rsidR="003E168B">
              <w:rPr>
                <w:noProof/>
                <w:webHidden/>
              </w:rPr>
              <w:fldChar w:fldCharType="separate"/>
            </w:r>
            <w:r w:rsidR="003E168B">
              <w:rPr>
                <w:noProof/>
                <w:webHidden/>
              </w:rPr>
              <w:t>74</w:t>
            </w:r>
            <w:r w:rsidR="003E168B">
              <w:rPr>
                <w:noProof/>
                <w:webHidden/>
              </w:rPr>
              <w:fldChar w:fldCharType="end"/>
            </w:r>
          </w:hyperlink>
        </w:p>
        <w:p w:rsidR="003E168B" w:rsidRDefault="00DB07B9">
          <w:pPr>
            <w:pStyle w:val="21"/>
            <w:rPr>
              <w:rFonts w:eastAsiaTheme="minorEastAsia"/>
              <w:noProof/>
              <w:lang w:eastAsia="ru-RU"/>
            </w:rPr>
          </w:pPr>
          <w:hyperlink w:anchor="_Toc2854088" w:history="1">
            <w:r w:rsidR="003E168B" w:rsidRPr="00D978F2">
              <w:rPr>
                <w:rStyle w:val="a3"/>
                <w:rFonts w:ascii="Times New Roman" w:eastAsiaTheme="majorEastAsia" w:hAnsi="Times New Roman" w:cs="Times New Roman"/>
                <w:b/>
                <w:bCs/>
                <w:noProof/>
              </w:rPr>
              <w:t>2.5.</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Анализ результативности и эффективности деятельности органов исполнительной власти Ненецкого автономного округа и оранов местного самоуправления по содействию развитию конкуренции</w:t>
            </w:r>
            <w:r w:rsidR="003E168B">
              <w:rPr>
                <w:noProof/>
                <w:webHidden/>
              </w:rPr>
              <w:tab/>
            </w:r>
            <w:r w:rsidR="003E168B">
              <w:rPr>
                <w:noProof/>
                <w:webHidden/>
              </w:rPr>
              <w:fldChar w:fldCharType="begin"/>
            </w:r>
            <w:r w:rsidR="003E168B">
              <w:rPr>
                <w:noProof/>
                <w:webHidden/>
              </w:rPr>
              <w:instrText xml:space="preserve"> PAGEREF _Toc2854088 \h </w:instrText>
            </w:r>
            <w:r w:rsidR="003E168B">
              <w:rPr>
                <w:noProof/>
                <w:webHidden/>
              </w:rPr>
            </w:r>
            <w:r w:rsidR="003E168B">
              <w:rPr>
                <w:noProof/>
                <w:webHidden/>
              </w:rPr>
              <w:fldChar w:fldCharType="separate"/>
            </w:r>
            <w:r w:rsidR="003E168B">
              <w:rPr>
                <w:noProof/>
                <w:webHidden/>
              </w:rPr>
              <w:t>76</w:t>
            </w:r>
            <w:r w:rsidR="003E168B">
              <w:rPr>
                <w:noProof/>
                <w:webHidden/>
              </w:rPr>
              <w:fldChar w:fldCharType="end"/>
            </w:r>
          </w:hyperlink>
        </w:p>
        <w:p w:rsidR="003E168B" w:rsidRDefault="00DB07B9">
          <w:pPr>
            <w:pStyle w:val="21"/>
            <w:rPr>
              <w:rFonts w:eastAsiaTheme="minorEastAsia"/>
              <w:noProof/>
              <w:lang w:eastAsia="ru-RU"/>
            </w:rPr>
          </w:pPr>
          <w:hyperlink w:anchor="_Toc2854089" w:history="1">
            <w:r w:rsidR="003E168B" w:rsidRPr="00D978F2">
              <w:rPr>
                <w:rStyle w:val="a3"/>
                <w:rFonts w:ascii="Times New Roman" w:eastAsiaTheme="majorEastAsia" w:hAnsi="Times New Roman" w:cs="Times New Roman"/>
                <w:b/>
                <w:bCs/>
                <w:noProof/>
              </w:rPr>
              <w:t>2.6.</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Предложения об улучшении эффективности и результативности деятельности органов исполнительной власти Ненецкого автономного округа, органов местного самоуправления и территориальных органов федеральных органов исполнительной власти по развитию конкуренции, а также об улучшении качества официальной информации</w:t>
            </w:r>
            <w:r w:rsidR="003E168B">
              <w:rPr>
                <w:noProof/>
                <w:webHidden/>
              </w:rPr>
              <w:tab/>
            </w:r>
            <w:r w:rsidR="003E168B">
              <w:rPr>
                <w:noProof/>
                <w:webHidden/>
              </w:rPr>
              <w:fldChar w:fldCharType="begin"/>
            </w:r>
            <w:r w:rsidR="003E168B">
              <w:rPr>
                <w:noProof/>
                <w:webHidden/>
              </w:rPr>
              <w:instrText xml:space="preserve"> PAGEREF _Toc2854089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0" w:history="1">
            <w:r w:rsidR="003E168B" w:rsidRPr="00D978F2">
              <w:rPr>
                <w:rStyle w:val="a3"/>
                <w:rFonts w:ascii="Times New Roman" w:eastAsiaTheme="majorEastAsia" w:hAnsi="Times New Roman" w:cs="Times New Roman"/>
                <w:bCs/>
                <w:noProof/>
              </w:rPr>
              <w:t>Предложения по совершенствованию и развитию конкуренции на приоритетных и социально-значимых рынках Ненецкого автономного округа сформированы на основании данных, полученных в результате проведения Мониторинга состояния и развития конкурентной среды на рынках товаров, работ и услуг Ненецкого автономного округа за 2018 год.</w:t>
            </w:r>
            <w:r w:rsidR="003E168B">
              <w:rPr>
                <w:noProof/>
                <w:webHidden/>
              </w:rPr>
              <w:tab/>
            </w:r>
            <w:r w:rsidR="003E168B">
              <w:rPr>
                <w:noProof/>
                <w:webHidden/>
              </w:rPr>
              <w:fldChar w:fldCharType="begin"/>
            </w:r>
            <w:r w:rsidR="003E168B">
              <w:rPr>
                <w:noProof/>
                <w:webHidden/>
              </w:rPr>
              <w:instrText xml:space="preserve"> PAGEREF _Toc2854090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1" w:history="1">
            <w:r w:rsidR="003E168B" w:rsidRPr="00D978F2">
              <w:rPr>
                <w:rStyle w:val="a3"/>
                <w:rFonts w:ascii="Times New Roman" w:eastAsiaTheme="majorEastAsia" w:hAnsi="Times New Roman" w:cs="Times New Roman"/>
                <w:bCs/>
                <w:noProof/>
              </w:rPr>
              <w:t>Предложения по результатам проведенного мониторинга направлены на:</w:t>
            </w:r>
            <w:r w:rsidR="003E168B">
              <w:rPr>
                <w:noProof/>
                <w:webHidden/>
              </w:rPr>
              <w:tab/>
            </w:r>
            <w:r w:rsidR="003E168B">
              <w:rPr>
                <w:noProof/>
                <w:webHidden/>
              </w:rPr>
              <w:fldChar w:fldCharType="begin"/>
            </w:r>
            <w:r w:rsidR="003E168B">
              <w:rPr>
                <w:noProof/>
                <w:webHidden/>
              </w:rPr>
              <w:instrText xml:space="preserve"> PAGEREF _Toc2854091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2" w:history="1">
            <w:r w:rsidR="003E168B" w:rsidRPr="00D978F2">
              <w:rPr>
                <w:rStyle w:val="a3"/>
                <w:rFonts w:ascii="Times New Roman" w:eastAsiaTheme="majorEastAsia" w:hAnsi="Times New Roman" w:cs="Times New Roman"/>
                <w:bCs/>
                <w:noProof/>
              </w:rPr>
              <w:t>–</w:t>
            </w:r>
            <w:r w:rsidR="003E168B">
              <w:rPr>
                <w:rFonts w:eastAsiaTheme="minorEastAsia"/>
                <w:noProof/>
                <w:lang w:eastAsia="ru-RU"/>
              </w:rPr>
              <w:tab/>
            </w:r>
            <w:r w:rsidR="003E168B" w:rsidRPr="00D978F2">
              <w:rPr>
                <w:rStyle w:val="a3"/>
                <w:rFonts w:ascii="Times New Roman" w:eastAsiaTheme="majorEastAsia" w:hAnsi="Times New Roman" w:cs="Times New Roman"/>
                <w:bCs/>
                <w:noProof/>
              </w:rPr>
              <w:t>формирование прозрачной системы работы исполнительных органов государственной власти Ненецкого автономного округа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предпринимательства;</w:t>
            </w:r>
            <w:r w:rsidR="003E168B">
              <w:rPr>
                <w:noProof/>
                <w:webHidden/>
              </w:rPr>
              <w:tab/>
            </w:r>
            <w:r w:rsidR="003E168B">
              <w:rPr>
                <w:noProof/>
                <w:webHidden/>
              </w:rPr>
              <w:fldChar w:fldCharType="begin"/>
            </w:r>
            <w:r w:rsidR="003E168B">
              <w:rPr>
                <w:noProof/>
                <w:webHidden/>
              </w:rPr>
              <w:instrText xml:space="preserve"> PAGEREF _Toc2854092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3" w:history="1">
            <w:r w:rsidR="003E168B" w:rsidRPr="00D978F2">
              <w:rPr>
                <w:rStyle w:val="a3"/>
                <w:rFonts w:ascii="Times New Roman" w:eastAsiaTheme="majorEastAsia" w:hAnsi="Times New Roman" w:cs="Times New Roman"/>
                <w:bCs/>
                <w:noProof/>
              </w:rPr>
              <w:t>–</w:t>
            </w:r>
            <w:r w:rsidR="003E168B">
              <w:rPr>
                <w:rFonts w:eastAsiaTheme="minorEastAsia"/>
                <w:noProof/>
                <w:lang w:eastAsia="ru-RU"/>
              </w:rPr>
              <w:tab/>
            </w:r>
            <w:r w:rsidR="003E168B" w:rsidRPr="00D978F2">
              <w:rPr>
                <w:rStyle w:val="a3"/>
                <w:rFonts w:ascii="Times New Roman" w:eastAsiaTheme="majorEastAsia" w:hAnsi="Times New Roman" w:cs="Times New Roman"/>
                <w:bCs/>
                <w:noProof/>
              </w:rPr>
              <w:t>создания стимулов и условий для развития и защиты субъектов малого и среднего предпринимательства, устранение административных барьеров;</w:t>
            </w:r>
            <w:r w:rsidR="003E168B">
              <w:rPr>
                <w:noProof/>
                <w:webHidden/>
              </w:rPr>
              <w:tab/>
            </w:r>
            <w:r w:rsidR="003E168B">
              <w:rPr>
                <w:noProof/>
                <w:webHidden/>
              </w:rPr>
              <w:fldChar w:fldCharType="begin"/>
            </w:r>
            <w:r w:rsidR="003E168B">
              <w:rPr>
                <w:noProof/>
                <w:webHidden/>
              </w:rPr>
              <w:instrText xml:space="preserve"> PAGEREF _Toc2854093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4" w:history="1">
            <w:r w:rsidR="003E168B" w:rsidRPr="00D978F2">
              <w:rPr>
                <w:rStyle w:val="a3"/>
                <w:rFonts w:ascii="Times New Roman" w:eastAsiaTheme="majorEastAsia" w:hAnsi="Times New Roman" w:cs="Times New Roman"/>
                <w:bCs/>
                <w:noProof/>
              </w:rPr>
              <w:t>–</w:t>
            </w:r>
            <w:r w:rsidR="003E168B">
              <w:rPr>
                <w:rFonts w:eastAsiaTheme="minorEastAsia"/>
                <w:noProof/>
                <w:lang w:eastAsia="ru-RU"/>
              </w:rPr>
              <w:tab/>
            </w:r>
            <w:r w:rsidR="003E168B" w:rsidRPr="00D978F2">
              <w:rPr>
                <w:rStyle w:val="a3"/>
                <w:rFonts w:ascii="Times New Roman" w:eastAsiaTheme="majorEastAsia" w:hAnsi="Times New Roman" w:cs="Times New Roman"/>
                <w:bCs/>
                <w:noProof/>
              </w:rPr>
              <w:t>выявление ожидания предпринимателей, субъектов предпринимательства;</w:t>
            </w:r>
            <w:r w:rsidR="003E168B">
              <w:rPr>
                <w:noProof/>
                <w:webHidden/>
              </w:rPr>
              <w:tab/>
            </w:r>
            <w:r w:rsidR="003E168B">
              <w:rPr>
                <w:noProof/>
                <w:webHidden/>
              </w:rPr>
              <w:fldChar w:fldCharType="begin"/>
            </w:r>
            <w:r w:rsidR="003E168B">
              <w:rPr>
                <w:noProof/>
                <w:webHidden/>
              </w:rPr>
              <w:instrText xml:space="preserve"> PAGEREF _Toc2854094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21"/>
            <w:rPr>
              <w:rFonts w:eastAsiaTheme="minorEastAsia"/>
              <w:noProof/>
              <w:lang w:eastAsia="ru-RU"/>
            </w:rPr>
          </w:pPr>
          <w:hyperlink w:anchor="_Toc2854095" w:history="1">
            <w:r w:rsidR="003E168B" w:rsidRPr="00D978F2">
              <w:rPr>
                <w:rStyle w:val="a3"/>
                <w:rFonts w:ascii="Times New Roman" w:eastAsiaTheme="majorEastAsia" w:hAnsi="Times New Roman" w:cs="Times New Roman"/>
                <w:bCs/>
                <w:noProof/>
              </w:rPr>
              <w:t>–</w:t>
            </w:r>
            <w:r w:rsidR="003E168B">
              <w:rPr>
                <w:rFonts w:eastAsiaTheme="minorEastAsia"/>
                <w:noProof/>
                <w:lang w:eastAsia="ru-RU"/>
              </w:rPr>
              <w:tab/>
            </w:r>
            <w:r w:rsidR="003E168B" w:rsidRPr="00D978F2">
              <w:rPr>
                <w:rStyle w:val="a3"/>
                <w:rFonts w:ascii="Times New Roman" w:eastAsiaTheme="majorEastAsia" w:hAnsi="Times New Roman" w:cs="Times New Roman"/>
                <w:bCs/>
                <w:noProof/>
              </w:rPr>
              <w:t>совершенствование деятельности исполнительных органов государственной власти Ненецкого автономного округа и органов местного самоуправления Ненецкого автономного округа по содействию развитию конкурентной среды в регионе.</w:t>
            </w:r>
            <w:r w:rsidR="003E168B">
              <w:rPr>
                <w:noProof/>
                <w:webHidden/>
              </w:rPr>
              <w:tab/>
            </w:r>
            <w:r w:rsidR="003E168B">
              <w:rPr>
                <w:noProof/>
                <w:webHidden/>
              </w:rPr>
              <w:fldChar w:fldCharType="begin"/>
            </w:r>
            <w:r w:rsidR="003E168B">
              <w:rPr>
                <w:noProof/>
                <w:webHidden/>
              </w:rPr>
              <w:instrText xml:space="preserve"> PAGEREF _Toc2854095 \h </w:instrText>
            </w:r>
            <w:r w:rsidR="003E168B">
              <w:rPr>
                <w:noProof/>
                <w:webHidden/>
              </w:rPr>
            </w:r>
            <w:r w:rsidR="003E168B">
              <w:rPr>
                <w:noProof/>
                <w:webHidden/>
              </w:rPr>
              <w:fldChar w:fldCharType="separate"/>
            </w:r>
            <w:r w:rsidR="003E168B">
              <w:rPr>
                <w:noProof/>
                <w:webHidden/>
              </w:rPr>
              <w:t>129</w:t>
            </w:r>
            <w:r w:rsidR="003E168B">
              <w:rPr>
                <w:noProof/>
                <w:webHidden/>
              </w:rPr>
              <w:fldChar w:fldCharType="end"/>
            </w:r>
          </w:hyperlink>
        </w:p>
        <w:p w:rsidR="003E168B" w:rsidRDefault="00DB07B9">
          <w:pPr>
            <w:pStyle w:val="11"/>
            <w:rPr>
              <w:rFonts w:asciiTheme="minorHAnsi" w:eastAsiaTheme="minorEastAsia" w:hAnsiTheme="minorHAnsi" w:cstheme="minorBidi"/>
              <w:b w:val="0"/>
              <w:sz w:val="22"/>
              <w:szCs w:val="22"/>
              <w:lang w:eastAsia="ru-RU"/>
            </w:rPr>
          </w:pPr>
          <w:hyperlink w:anchor="_Toc2854096" w:history="1">
            <w:r w:rsidR="003E168B" w:rsidRPr="00D978F2">
              <w:rPr>
                <w:rStyle w:val="a3"/>
                <w:rFonts w:eastAsia="Times New Roman"/>
                <w:bCs/>
                <w:lang w:eastAsia="ru-RU"/>
              </w:rPr>
              <w:t>3.</w:t>
            </w:r>
            <w:r w:rsidR="003E168B">
              <w:rPr>
                <w:rFonts w:asciiTheme="minorHAnsi" w:eastAsiaTheme="minorEastAsia" w:hAnsiTheme="minorHAnsi" w:cstheme="minorBidi"/>
                <w:b w:val="0"/>
                <w:sz w:val="22"/>
                <w:szCs w:val="22"/>
                <w:lang w:eastAsia="ru-RU"/>
              </w:rPr>
              <w:tab/>
            </w:r>
            <w:r w:rsidR="003E168B" w:rsidRPr="00D978F2">
              <w:rPr>
                <w:rStyle w:val="a3"/>
                <w:rFonts w:eastAsia="Times New Roman"/>
                <w:bCs/>
                <w:lang w:eastAsia="ru-RU"/>
              </w:rPr>
              <w:t>Сведения о реализации составляющих стандарта развития конкуренции в Ненецком автономном округе</w:t>
            </w:r>
            <w:r w:rsidR="003E168B">
              <w:rPr>
                <w:webHidden/>
              </w:rPr>
              <w:tab/>
            </w:r>
            <w:r w:rsidR="003E168B">
              <w:rPr>
                <w:webHidden/>
              </w:rPr>
              <w:fldChar w:fldCharType="begin"/>
            </w:r>
            <w:r w:rsidR="003E168B">
              <w:rPr>
                <w:webHidden/>
              </w:rPr>
              <w:instrText xml:space="preserve"> PAGEREF _Toc2854096 \h </w:instrText>
            </w:r>
            <w:r w:rsidR="003E168B">
              <w:rPr>
                <w:webHidden/>
              </w:rPr>
            </w:r>
            <w:r w:rsidR="003E168B">
              <w:rPr>
                <w:webHidden/>
              </w:rPr>
              <w:fldChar w:fldCharType="separate"/>
            </w:r>
            <w:r w:rsidR="003E168B">
              <w:rPr>
                <w:webHidden/>
              </w:rPr>
              <w:t>130</w:t>
            </w:r>
            <w:r w:rsidR="003E168B">
              <w:rPr>
                <w:webHidden/>
              </w:rPr>
              <w:fldChar w:fldCharType="end"/>
            </w:r>
          </w:hyperlink>
        </w:p>
        <w:p w:rsidR="003E168B" w:rsidRDefault="00DB07B9">
          <w:pPr>
            <w:pStyle w:val="21"/>
            <w:rPr>
              <w:rFonts w:eastAsiaTheme="minorEastAsia"/>
              <w:noProof/>
              <w:lang w:eastAsia="ru-RU"/>
            </w:rPr>
          </w:pPr>
          <w:hyperlink w:anchor="_Toc2854097" w:history="1">
            <w:r w:rsidR="003E168B" w:rsidRPr="00D978F2">
              <w:rPr>
                <w:rStyle w:val="a3"/>
                <w:rFonts w:ascii="Times New Roman" w:eastAsiaTheme="majorEastAsia" w:hAnsi="Times New Roman" w:cs="Times New Roman"/>
                <w:b/>
                <w:bCs/>
                <w:noProof/>
                <w:lang w:eastAsia="ru-RU"/>
              </w:rPr>
              <w:t>3.1.</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Сведения о заключенных соглашения (меморандумах) по внедрению Стандарта между органами исполнительной власти Ненецкого автономного округа и органами местного самоуправления</w:t>
            </w:r>
            <w:r w:rsidR="003E168B">
              <w:rPr>
                <w:noProof/>
                <w:webHidden/>
              </w:rPr>
              <w:tab/>
            </w:r>
            <w:r w:rsidR="003E168B">
              <w:rPr>
                <w:noProof/>
                <w:webHidden/>
              </w:rPr>
              <w:fldChar w:fldCharType="begin"/>
            </w:r>
            <w:r w:rsidR="003E168B">
              <w:rPr>
                <w:noProof/>
                <w:webHidden/>
              </w:rPr>
              <w:instrText xml:space="preserve"> PAGEREF _Toc2854097 \h </w:instrText>
            </w:r>
            <w:r w:rsidR="003E168B">
              <w:rPr>
                <w:noProof/>
                <w:webHidden/>
              </w:rPr>
            </w:r>
            <w:r w:rsidR="003E168B">
              <w:rPr>
                <w:noProof/>
                <w:webHidden/>
              </w:rPr>
              <w:fldChar w:fldCharType="separate"/>
            </w:r>
            <w:r w:rsidR="003E168B">
              <w:rPr>
                <w:noProof/>
                <w:webHidden/>
              </w:rPr>
              <w:t>130</w:t>
            </w:r>
            <w:r w:rsidR="003E168B">
              <w:rPr>
                <w:noProof/>
                <w:webHidden/>
              </w:rPr>
              <w:fldChar w:fldCharType="end"/>
            </w:r>
          </w:hyperlink>
        </w:p>
        <w:p w:rsidR="003E168B" w:rsidRDefault="00DB07B9">
          <w:pPr>
            <w:pStyle w:val="31"/>
            <w:rPr>
              <w:rFonts w:eastAsiaTheme="minorEastAsia"/>
              <w:noProof/>
              <w:lang w:eastAsia="ru-RU"/>
            </w:rPr>
          </w:pPr>
          <w:hyperlink w:anchor="_Toc2854098" w:history="1">
            <w:r w:rsidR="003E168B" w:rsidRPr="00D978F2">
              <w:rPr>
                <w:rStyle w:val="a3"/>
                <w:rFonts w:ascii="Times New Roman" w:eastAsia="Times New Roman" w:hAnsi="Times New Roman" w:cs="Times New Roman"/>
                <w:b/>
                <w:bCs/>
                <w:noProof/>
                <w:lang w:eastAsia="ru-RU"/>
              </w:rPr>
              <w:t>3.2.1.</w:t>
            </w:r>
            <w:r w:rsidR="003E168B">
              <w:rPr>
                <w:rFonts w:eastAsiaTheme="minorEastAsia"/>
                <w:noProof/>
                <w:lang w:eastAsia="ru-RU"/>
              </w:rPr>
              <w:tab/>
            </w:r>
            <w:r w:rsidR="003E168B" w:rsidRPr="00D978F2">
              <w:rPr>
                <w:rStyle w:val="a3"/>
                <w:rFonts w:ascii="Times New Roman" w:eastAsia="Times New Roman" w:hAnsi="Times New Roman" w:cs="Times New Roman"/>
                <w:b/>
                <w:bCs/>
                <w:noProof/>
                <w:lang w:eastAsia="ru-RU"/>
              </w:rPr>
              <w:t>Сведения о проведенных в отчетном периоде (году) обучающих мероприятий и тренингов для органов местного самоуправления по вопросам содействия развитию конкуренции</w:t>
            </w:r>
            <w:r w:rsidR="003E168B">
              <w:rPr>
                <w:noProof/>
                <w:webHidden/>
              </w:rPr>
              <w:tab/>
            </w:r>
            <w:r w:rsidR="003E168B">
              <w:rPr>
                <w:noProof/>
                <w:webHidden/>
              </w:rPr>
              <w:fldChar w:fldCharType="begin"/>
            </w:r>
            <w:r w:rsidR="003E168B">
              <w:rPr>
                <w:noProof/>
                <w:webHidden/>
              </w:rPr>
              <w:instrText xml:space="preserve"> PAGEREF _Toc2854098 \h </w:instrText>
            </w:r>
            <w:r w:rsidR="003E168B">
              <w:rPr>
                <w:noProof/>
                <w:webHidden/>
              </w:rPr>
            </w:r>
            <w:r w:rsidR="003E168B">
              <w:rPr>
                <w:noProof/>
                <w:webHidden/>
              </w:rPr>
              <w:fldChar w:fldCharType="separate"/>
            </w:r>
            <w:r w:rsidR="003E168B">
              <w:rPr>
                <w:noProof/>
                <w:webHidden/>
              </w:rPr>
              <w:t>133</w:t>
            </w:r>
            <w:r w:rsidR="003E168B">
              <w:rPr>
                <w:noProof/>
                <w:webHidden/>
              </w:rPr>
              <w:fldChar w:fldCharType="end"/>
            </w:r>
          </w:hyperlink>
        </w:p>
        <w:p w:rsidR="003E168B" w:rsidRDefault="00DB07B9">
          <w:pPr>
            <w:pStyle w:val="31"/>
            <w:rPr>
              <w:rFonts w:eastAsiaTheme="minorEastAsia"/>
              <w:noProof/>
              <w:lang w:eastAsia="ru-RU"/>
            </w:rPr>
          </w:pPr>
          <w:hyperlink w:anchor="_Toc2854099" w:history="1">
            <w:r w:rsidR="003E168B" w:rsidRPr="00D978F2">
              <w:rPr>
                <w:rStyle w:val="a3"/>
                <w:rFonts w:ascii="Times New Roman" w:eastAsia="Times New Roman" w:hAnsi="Times New Roman" w:cs="Times New Roman"/>
                <w:b/>
                <w:bCs/>
                <w:noProof/>
                <w:lang w:eastAsia="ru-RU"/>
              </w:rPr>
              <w:t>3.1.1.</w:t>
            </w:r>
            <w:r w:rsidR="003E168B">
              <w:rPr>
                <w:rFonts w:eastAsiaTheme="minorEastAsia"/>
                <w:noProof/>
                <w:lang w:eastAsia="ru-RU"/>
              </w:rPr>
              <w:tab/>
            </w:r>
            <w:r w:rsidR="003E168B" w:rsidRPr="00D978F2">
              <w:rPr>
                <w:rStyle w:val="a3"/>
                <w:rFonts w:ascii="Times New Roman" w:eastAsia="Times New Roman" w:hAnsi="Times New Roman" w:cs="Times New Roman"/>
                <w:b/>
                <w:bCs/>
                <w:noProof/>
                <w:lang w:eastAsia="ru-RU"/>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r w:rsidR="003E168B">
              <w:rPr>
                <w:noProof/>
                <w:webHidden/>
              </w:rPr>
              <w:tab/>
            </w:r>
            <w:r w:rsidR="003E168B">
              <w:rPr>
                <w:noProof/>
                <w:webHidden/>
              </w:rPr>
              <w:fldChar w:fldCharType="begin"/>
            </w:r>
            <w:r w:rsidR="003E168B">
              <w:rPr>
                <w:noProof/>
                <w:webHidden/>
              </w:rPr>
              <w:instrText xml:space="preserve"> PAGEREF _Toc2854099 \h </w:instrText>
            </w:r>
            <w:r w:rsidR="003E168B">
              <w:rPr>
                <w:noProof/>
                <w:webHidden/>
              </w:rPr>
            </w:r>
            <w:r w:rsidR="003E168B">
              <w:rPr>
                <w:noProof/>
                <w:webHidden/>
              </w:rPr>
              <w:fldChar w:fldCharType="separate"/>
            </w:r>
            <w:r w:rsidR="003E168B">
              <w:rPr>
                <w:noProof/>
                <w:webHidden/>
              </w:rPr>
              <w:t>134</w:t>
            </w:r>
            <w:r w:rsidR="003E168B">
              <w:rPr>
                <w:noProof/>
                <w:webHidden/>
              </w:rPr>
              <w:fldChar w:fldCharType="end"/>
            </w:r>
          </w:hyperlink>
        </w:p>
        <w:p w:rsidR="003E168B" w:rsidRDefault="00DB07B9">
          <w:pPr>
            <w:pStyle w:val="31"/>
            <w:rPr>
              <w:rFonts w:eastAsiaTheme="minorEastAsia"/>
              <w:noProof/>
              <w:lang w:eastAsia="ru-RU"/>
            </w:rPr>
          </w:pPr>
          <w:hyperlink w:anchor="_Toc2854100" w:history="1">
            <w:r w:rsidR="003E168B" w:rsidRPr="00D978F2">
              <w:rPr>
                <w:rStyle w:val="a3"/>
                <w:rFonts w:ascii="Times New Roman" w:eastAsiaTheme="majorEastAsia" w:hAnsi="Times New Roman" w:cs="Times New Roman"/>
                <w:b/>
                <w:bCs/>
                <w:noProof/>
              </w:rPr>
              <w:t>3.2.2.</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Формирование коллегиального координационного или совещательного органа при высшем должностном лице Ненецкого автономного округа по вопросам содействия развитию конкуренции</w:t>
            </w:r>
            <w:r w:rsidR="003E168B">
              <w:rPr>
                <w:noProof/>
                <w:webHidden/>
              </w:rPr>
              <w:tab/>
            </w:r>
            <w:r w:rsidR="003E168B">
              <w:rPr>
                <w:noProof/>
                <w:webHidden/>
              </w:rPr>
              <w:fldChar w:fldCharType="begin"/>
            </w:r>
            <w:r w:rsidR="003E168B">
              <w:rPr>
                <w:noProof/>
                <w:webHidden/>
              </w:rPr>
              <w:instrText xml:space="preserve"> PAGEREF _Toc2854100 \h </w:instrText>
            </w:r>
            <w:r w:rsidR="003E168B">
              <w:rPr>
                <w:noProof/>
                <w:webHidden/>
              </w:rPr>
            </w:r>
            <w:r w:rsidR="003E168B">
              <w:rPr>
                <w:noProof/>
                <w:webHidden/>
              </w:rPr>
              <w:fldChar w:fldCharType="separate"/>
            </w:r>
            <w:r w:rsidR="003E168B">
              <w:rPr>
                <w:noProof/>
                <w:webHidden/>
              </w:rPr>
              <w:t>136</w:t>
            </w:r>
            <w:r w:rsidR="003E168B">
              <w:rPr>
                <w:noProof/>
                <w:webHidden/>
              </w:rPr>
              <w:fldChar w:fldCharType="end"/>
            </w:r>
          </w:hyperlink>
        </w:p>
        <w:p w:rsidR="003E168B" w:rsidRDefault="00DB07B9">
          <w:pPr>
            <w:pStyle w:val="21"/>
            <w:rPr>
              <w:rFonts w:eastAsiaTheme="minorEastAsia"/>
              <w:noProof/>
              <w:lang w:eastAsia="ru-RU"/>
            </w:rPr>
          </w:pPr>
          <w:hyperlink w:anchor="_Toc2854101" w:history="1">
            <w:r w:rsidR="003E168B" w:rsidRPr="00D978F2">
              <w:rPr>
                <w:rStyle w:val="a3"/>
                <w:rFonts w:ascii="Times New Roman" w:eastAsiaTheme="majorEastAsia" w:hAnsi="Times New Roman" w:cs="Times New Roman"/>
                <w:b/>
                <w:bCs/>
                <w:noProof/>
              </w:rPr>
              <w:t>3.3.</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Проведение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w:t>
            </w:r>
            <w:r w:rsidR="003E168B">
              <w:rPr>
                <w:noProof/>
                <w:webHidden/>
              </w:rPr>
              <w:tab/>
            </w:r>
            <w:r w:rsidR="003E168B">
              <w:rPr>
                <w:noProof/>
                <w:webHidden/>
              </w:rPr>
              <w:fldChar w:fldCharType="begin"/>
            </w:r>
            <w:r w:rsidR="003E168B">
              <w:rPr>
                <w:noProof/>
                <w:webHidden/>
              </w:rPr>
              <w:instrText xml:space="preserve"> PAGEREF _Toc2854101 \h </w:instrText>
            </w:r>
            <w:r w:rsidR="003E168B">
              <w:rPr>
                <w:noProof/>
                <w:webHidden/>
              </w:rPr>
            </w:r>
            <w:r w:rsidR="003E168B">
              <w:rPr>
                <w:noProof/>
                <w:webHidden/>
              </w:rPr>
              <w:fldChar w:fldCharType="separate"/>
            </w:r>
            <w:r w:rsidR="003E168B">
              <w:rPr>
                <w:noProof/>
                <w:webHidden/>
              </w:rPr>
              <w:t>139</w:t>
            </w:r>
            <w:r w:rsidR="003E168B">
              <w:rPr>
                <w:noProof/>
                <w:webHidden/>
              </w:rPr>
              <w:fldChar w:fldCharType="end"/>
            </w:r>
          </w:hyperlink>
        </w:p>
        <w:p w:rsidR="003E168B" w:rsidRDefault="00DB07B9">
          <w:pPr>
            <w:pStyle w:val="31"/>
            <w:rPr>
              <w:rFonts w:eastAsiaTheme="minorEastAsia"/>
              <w:noProof/>
              <w:lang w:eastAsia="ru-RU"/>
            </w:rPr>
          </w:pPr>
          <w:hyperlink w:anchor="_Toc2854102" w:history="1">
            <w:r w:rsidR="003E168B" w:rsidRPr="00D978F2">
              <w:rPr>
                <w:rStyle w:val="a3"/>
                <w:rFonts w:ascii="Times New Roman" w:eastAsiaTheme="majorEastAsia" w:hAnsi="Times New Roman" w:cs="Times New Roman"/>
                <w:b/>
                <w:bCs/>
                <w:noProof/>
                <w:lang w:eastAsia="ru-RU"/>
              </w:rPr>
              <w:t>3.3.1.</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3E168B">
              <w:rPr>
                <w:noProof/>
                <w:webHidden/>
              </w:rPr>
              <w:tab/>
            </w:r>
            <w:r w:rsidR="003E168B">
              <w:rPr>
                <w:noProof/>
                <w:webHidden/>
              </w:rPr>
              <w:fldChar w:fldCharType="begin"/>
            </w:r>
            <w:r w:rsidR="003E168B">
              <w:rPr>
                <w:noProof/>
                <w:webHidden/>
              </w:rPr>
              <w:instrText xml:space="preserve"> PAGEREF _Toc2854102 \h </w:instrText>
            </w:r>
            <w:r w:rsidR="003E168B">
              <w:rPr>
                <w:noProof/>
                <w:webHidden/>
              </w:rPr>
            </w:r>
            <w:r w:rsidR="003E168B">
              <w:rPr>
                <w:noProof/>
                <w:webHidden/>
              </w:rPr>
              <w:fldChar w:fldCharType="separate"/>
            </w:r>
            <w:r w:rsidR="003E168B">
              <w:rPr>
                <w:noProof/>
                <w:webHidden/>
              </w:rPr>
              <w:t>139</w:t>
            </w:r>
            <w:r w:rsidR="003E168B">
              <w:rPr>
                <w:noProof/>
                <w:webHidden/>
              </w:rPr>
              <w:fldChar w:fldCharType="end"/>
            </w:r>
          </w:hyperlink>
        </w:p>
        <w:p w:rsidR="003E168B" w:rsidRDefault="00DB07B9">
          <w:pPr>
            <w:pStyle w:val="31"/>
            <w:rPr>
              <w:rFonts w:eastAsiaTheme="minorEastAsia"/>
              <w:noProof/>
              <w:lang w:eastAsia="ru-RU"/>
            </w:rPr>
          </w:pPr>
          <w:hyperlink w:anchor="_Toc2854103" w:history="1">
            <w:r w:rsidR="003E168B" w:rsidRPr="00D978F2">
              <w:rPr>
                <w:rStyle w:val="a3"/>
                <w:rFonts w:ascii="Times New Roman" w:eastAsiaTheme="majorEastAsia" w:hAnsi="Times New Roman" w:cs="Times New Roman"/>
                <w:b/>
                <w:bCs/>
                <w:noProof/>
                <w:lang w:eastAsia="ru-RU"/>
              </w:rPr>
              <w:t>3.3.2.</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Результаты проведенного ежегодного мониторинга удовлетворенности потребителей качеством товаров, работ и услуг на товарных рынках субъекта Ненецкого автономного округа и состоянием ценовой конкуренции</w:t>
            </w:r>
            <w:r w:rsidR="003E168B">
              <w:rPr>
                <w:noProof/>
                <w:webHidden/>
              </w:rPr>
              <w:tab/>
            </w:r>
            <w:r w:rsidR="003E168B">
              <w:rPr>
                <w:noProof/>
                <w:webHidden/>
              </w:rPr>
              <w:fldChar w:fldCharType="begin"/>
            </w:r>
            <w:r w:rsidR="003E168B">
              <w:rPr>
                <w:noProof/>
                <w:webHidden/>
              </w:rPr>
              <w:instrText xml:space="preserve"> PAGEREF _Toc2854103 \h </w:instrText>
            </w:r>
            <w:r w:rsidR="003E168B">
              <w:rPr>
                <w:noProof/>
                <w:webHidden/>
              </w:rPr>
            </w:r>
            <w:r w:rsidR="003E168B">
              <w:rPr>
                <w:noProof/>
                <w:webHidden/>
              </w:rPr>
              <w:fldChar w:fldCharType="separate"/>
            </w:r>
            <w:r w:rsidR="003E168B">
              <w:rPr>
                <w:noProof/>
                <w:webHidden/>
              </w:rPr>
              <w:t>158</w:t>
            </w:r>
            <w:r w:rsidR="003E168B">
              <w:rPr>
                <w:noProof/>
                <w:webHidden/>
              </w:rPr>
              <w:fldChar w:fldCharType="end"/>
            </w:r>
          </w:hyperlink>
        </w:p>
        <w:p w:rsidR="003E168B" w:rsidRDefault="00DB07B9">
          <w:pPr>
            <w:pStyle w:val="31"/>
            <w:rPr>
              <w:rFonts w:eastAsiaTheme="minorEastAsia"/>
              <w:noProof/>
              <w:lang w:eastAsia="ru-RU"/>
            </w:rPr>
          </w:pPr>
          <w:hyperlink w:anchor="_Toc2854104" w:history="1">
            <w:r w:rsidR="003E168B" w:rsidRPr="00D978F2">
              <w:rPr>
                <w:rStyle w:val="a3"/>
                <w:rFonts w:ascii="Times New Roman" w:eastAsiaTheme="majorEastAsia" w:hAnsi="Times New Roman" w:cs="Times New Roman"/>
                <w:b/>
                <w:bCs/>
                <w:noProof/>
                <w:lang w:eastAsia="ru-RU"/>
              </w:rPr>
              <w:t>3.3.3.</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Ненецкого автономного округа и деятельности по содействию развитию конкуренции в Ненецком автономном округе, размещаемой Уполномоченным органом и муниципальными образованиями</w:t>
            </w:r>
            <w:r w:rsidR="003E168B">
              <w:rPr>
                <w:noProof/>
                <w:webHidden/>
              </w:rPr>
              <w:tab/>
            </w:r>
            <w:r w:rsidR="003E168B">
              <w:rPr>
                <w:noProof/>
                <w:webHidden/>
              </w:rPr>
              <w:fldChar w:fldCharType="begin"/>
            </w:r>
            <w:r w:rsidR="003E168B">
              <w:rPr>
                <w:noProof/>
                <w:webHidden/>
              </w:rPr>
              <w:instrText xml:space="preserve"> PAGEREF _Toc2854104 \h </w:instrText>
            </w:r>
            <w:r w:rsidR="003E168B">
              <w:rPr>
                <w:noProof/>
                <w:webHidden/>
              </w:rPr>
            </w:r>
            <w:r w:rsidR="003E168B">
              <w:rPr>
                <w:noProof/>
                <w:webHidden/>
              </w:rPr>
              <w:fldChar w:fldCharType="separate"/>
            </w:r>
            <w:r w:rsidR="003E168B">
              <w:rPr>
                <w:noProof/>
                <w:webHidden/>
              </w:rPr>
              <w:t>178</w:t>
            </w:r>
            <w:r w:rsidR="003E168B">
              <w:rPr>
                <w:noProof/>
                <w:webHidden/>
              </w:rPr>
              <w:fldChar w:fldCharType="end"/>
            </w:r>
          </w:hyperlink>
        </w:p>
        <w:p w:rsidR="003E168B" w:rsidRDefault="00DB07B9">
          <w:pPr>
            <w:pStyle w:val="31"/>
            <w:rPr>
              <w:rFonts w:eastAsiaTheme="minorEastAsia"/>
              <w:noProof/>
              <w:lang w:eastAsia="ru-RU"/>
            </w:rPr>
          </w:pPr>
          <w:hyperlink w:anchor="_Toc2854105" w:history="1">
            <w:r w:rsidR="003E168B" w:rsidRPr="00D978F2">
              <w:rPr>
                <w:rStyle w:val="a3"/>
                <w:rFonts w:ascii="Times New Roman" w:eastAsiaTheme="majorEastAsia" w:hAnsi="Times New Roman" w:cs="Times New Roman"/>
                <w:b/>
                <w:bCs/>
                <w:noProof/>
              </w:rPr>
              <w:t>3.3.4.</w:t>
            </w:r>
            <w:r w:rsidR="003E168B">
              <w:rPr>
                <w:rFonts w:eastAsiaTheme="minorEastAsia"/>
                <w:noProof/>
                <w:lang w:eastAsia="ru-RU"/>
              </w:rPr>
              <w:tab/>
            </w:r>
            <w:r w:rsidR="003E168B" w:rsidRPr="00D978F2">
              <w:rPr>
                <w:rStyle w:val="a3"/>
                <w:rFonts w:ascii="Times New Roman" w:eastAsiaTheme="majorEastAsia" w:hAnsi="Times New Roman" w:cs="Times New Roman"/>
                <w:b/>
                <w:bCs/>
                <w:noProof/>
              </w:rPr>
              <w:t>Результаты проведенного ежегодного мониторинга деятельности субъектов естественных монополий на территории Ненецкого автономного округа</w:t>
            </w:r>
            <w:r w:rsidR="003E168B">
              <w:rPr>
                <w:noProof/>
                <w:webHidden/>
              </w:rPr>
              <w:tab/>
            </w:r>
            <w:r w:rsidR="003E168B">
              <w:rPr>
                <w:noProof/>
                <w:webHidden/>
              </w:rPr>
              <w:fldChar w:fldCharType="begin"/>
            </w:r>
            <w:r w:rsidR="003E168B">
              <w:rPr>
                <w:noProof/>
                <w:webHidden/>
              </w:rPr>
              <w:instrText xml:space="preserve"> PAGEREF _Toc2854105 \h </w:instrText>
            </w:r>
            <w:r w:rsidR="003E168B">
              <w:rPr>
                <w:noProof/>
                <w:webHidden/>
              </w:rPr>
            </w:r>
            <w:r w:rsidR="003E168B">
              <w:rPr>
                <w:noProof/>
                <w:webHidden/>
              </w:rPr>
              <w:fldChar w:fldCharType="separate"/>
            </w:r>
            <w:r w:rsidR="003E168B">
              <w:rPr>
                <w:noProof/>
                <w:webHidden/>
              </w:rPr>
              <w:t>180</w:t>
            </w:r>
            <w:r w:rsidR="003E168B">
              <w:rPr>
                <w:noProof/>
                <w:webHidden/>
              </w:rPr>
              <w:fldChar w:fldCharType="end"/>
            </w:r>
          </w:hyperlink>
        </w:p>
        <w:p w:rsidR="003E168B" w:rsidRDefault="00DB07B9">
          <w:pPr>
            <w:pStyle w:val="31"/>
            <w:rPr>
              <w:rFonts w:eastAsiaTheme="minorEastAsia"/>
              <w:noProof/>
              <w:lang w:eastAsia="ru-RU"/>
            </w:rPr>
          </w:pPr>
          <w:hyperlink w:anchor="_Toc2854106" w:history="1">
            <w:r w:rsidR="003E168B" w:rsidRPr="00D978F2">
              <w:rPr>
                <w:rStyle w:val="a3"/>
                <w:rFonts w:ascii="Times New Roman" w:eastAsia="Calibri" w:hAnsi="Times New Roman" w:cs="Times New Roman"/>
                <w:b/>
                <w:bCs/>
                <w:noProof/>
                <w:lang w:eastAsia="ru-RU"/>
              </w:rPr>
              <w:t>3.3.5.</w:t>
            </w:r>
            <w:r w:rsidR="003E168B">
              <w:rPr>
                <w:rFonts w:eastAsiaTheme="minorEastAsia"/>
                <w:noProof/>
                <w:lang w:eastAsia="ru-RU"/>
              </w:rPr>
              <w:tab/>
            </w:r>
            <w:r w:rsidR="003E168B" w:rsidRPr="00D978F2">
              <w:rPr>
                <w:rStyle w:val="a3"/>
                <w:rFonts w:ascii="Times New Roman" w:eastAsia="Calibri" w:hAnsi="Times New Roman" w:cs="Times New Roman"/>
                <w:b/>
                <w:bCs/>
                <w:noProof/>
                <w:lang w:eastAsia="ru-RU"/>
              </w:rPr>
              <w:t>Результаты проведенного ежегодного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sidR="003E168B">
              <w:rPr>
                <w:noProof/>
                <w:webHidden/>
              </w:rPr>
              <w:tab/>
            </w:r>
            <w:r w:rsidR="003E168B">
              <w:rPr>
                <w:noProof/>
                <w:webHidden/>
              </w:rPr>
              <w:fldChar w:fldCharType="begin"/>
            </w:r>
            <w:r w:rsidR="003E168B">
              <w:rPr>
                <w:noProof/>
                <w:webHidden/>
              </w:rPr>
              <w:instrText xml:space="preserve"> PAGEREF _Toc2854106 \h </w:instrText>
            </w:r>
            <w:r w:rsidR="003E168B">
              <w:rPr>
                <w:noProof/>
                <w:webHidden/>
              </w:rPr>
            </w:r>
            <w:r w:rsidR="003E168B">
              <w:rPr>
                <w:noProof/>
                <w:webHidden/>
              </w:rPr>
              <w:fldChar w:fldCharType="separate"/>
            </w:r>
            <w:r w:rsidR="003E168B">
              <w:rPr>
                <w:noProof/>
                <w:webHidden/>
              </w:rPr>
              <w:t>186</w:t>
            </w:r>
            <w:r w:rsidR="003E168B">
              <w:rPr>
                <w:noProof/>
                <w:webHidden/>
              </w:rPr>
              <w:fldChar w:fldCharType="end"/>
            </w:r>
          </w:hyperlink>
        </w:p>
        <w:p w:rsidR="003E168B" w:rsidRDefault="00DB07B9">
          <w:pPr>
            <w:pStyle w:val="21"/>
            <w:rPr>
              <w:rFonts w:eastAsiaTheme="minorEastAsia"/>
              <w:noProof/>
              <w:lang w:eastAsia="ru-RU"/>
            </w:rPr>
          </w:pPr>
          <w:hyperlink w:anchor="_Toc2854107" w:history="1">
            <w:r w:rsidR="003E168B" w:rsidRPr="00D978F2">
              <w:rPr>
                <w:rStyle w:val="a3"/>
                <w:rFonts w:ascii="Times New Roman" w:eastAsiaTheme="majorEastAsia" w:hAnsi="Times New Roman" w:cs="Times New Roman"/>
                <w:b/>
                <w:bCs/>
                <w:noProof/>
                <w:lang w:eastAsia="ru-RU"/>
              </w:rPr>
              <w:t>3.5.</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Утверждение плана мероприятий («дорожной карты») по содействию развитию конкуренции в Ненецком автономном округе, подготовленного в соответствии с положениями Стандарта</w:t>
            </w:r>
            <w:r w:rsidR="003E168B">
              <w:rPr>
                <w:noProof/>
                <w:webHidden/>
              </w:rPr>
              <w:tab/>
            </w:r>
            <w:r w:rsidR="003E168B">
              <w:rPr>
                <w:noProof/>
                <w:webHidden/>
              </w:rPr>
              <w:fldChar w:fldCharType="begin"/>
            </w:r>
            <w:r w:rsidR="003E168B">
              <w:rPr>
                <w:noProof/>
                <w:webHidden/>
              </w:rPr>
              <w:instrText xml:space="preserve"> PAGEREF _Toc2854107 \h </w:instrText>
            </w:r>
            <w:r w:rsidR="003E168B">
              <w:rPr>
                <w:noProof/>
                <w:webHidden/>
              </w:rPr>
            </w:r>
            <w:r w:rsidR="003E168B">
              <w:rPr>
                <w:noProof/>
                <w:webHidden/>
              </w:rPr>
              <w:fldChar w:fldCharType="separate"/>
            </w:r>
            <w:r w:rsidR="003E168B">
              <w:rPr>
                <w:noProof/>
                <w:webHidden/>
              </w:rPr>
              <w:t>201</w:t>
            </w:r>
            <w:r w:rsidR="003E168B">
              <w:rPr>
                <w:noProof/>
                <w:webHidden/>
              </w:rPr>
              <w:fldChar w:fldCharType="end"/>
            </w:r>
          </w:hyperlink>
        </w:p>
        <w:p w:rsidR="003E168B" w:rsidRDefault="00DB07B9">
          <w:pPr>
            <w:pStyle w:val="21"/>
            <w:rPr>
              <w:rFonts w:eastAsiaTheme="minorEastAsia"/>
              <w:noProof/>
              <w:lang w:eastAsia="ru-RU"/>
            </w:rPr>
          </w:pPr>
          <w:hyperlink w:anchor="_Toc2854108" w:history="1">
            <w:r w:rsidR="003E168B" w:rsidRPr="00D978F2">
              <w:rPr>
                <w:rStyle w:val="a3"/>
                <w:rFonts w:ascii="Times New Roman" w:eastAsiaTheme="majorEastAsia" w:hAnsi="Times New Roman" w:cs="Times New Roman"/>
                <w:b/>
                <w:bCs/>
                <w:noProof/>
                <w:lang w:eastAsia="ru-RU"/>
              </w:rPr>
              <w:t>3.6.</w:t>
            </w:r>
            <w:r w:rsidR="003E168B">
              <w:rPr>
                <w:rFonts w:eastAsiaTheme="minorEastAsia"/>
                <w:noProof/>
                <w:lang w:eastAsia="ru-RU"/>
              </w:rPr>
              <w:tab/>
            </w:r>
            <w:r w:rsidR="003E168B" w:rsidRPr="00D978F2">
              <w:rPr>
                <w:rStyle w:val="a3"/>
                <w:rFonts w:ascii="Times New Roman" w:eastAsiaTheme="majorEastAsia" w:hAnsi="Times New Roman" w:cs="Times New Roman"/>
                <w:b/>
                <w:bCs/>
                <w:noProof/>
                <w:lang w:eastAsia="ru-RU"/>
              </w:rPr>
              <w:t>Подготовка ежегодного доклада о состоянии и развитии конкурентной среды на рынках товаров, работ и услуг Ненецкого автономного округа, подготовленного в соответствии с положениями Стандарта</w:t>
            </w:r>
            <w:r w:rsidR="003E168B">
              <w:rPr>
                <w:noProof/>
                <w:webHidden/>
              </w:rPr>
              <w:tab/>
            </w:r>
            <w:r w:rsidR="003E168B">
              <w:rPr>
                <w:noProof/>
                <w:webHidden/>
              </w:rPr>
              <w:fldChar w:fldCharType="begin"/>
            </w:r>
            <w:r w:rsidR="003E168B">
              <w:rPr>
                <w:noProof/>
                <w:webHidden/>
              </w:rPr>
              <w:instrText xml:space="preserve"> PAGEREF _Toc2854108 \h </w:instrText>
            </w:r>
            <w:r w:rsidR="003E168B">
              <w:rPr>
                <w:noProof/>
                <w:webHidden/>
              </w:rPr>
            </w:r>
            <w:r w:rsidR="003E168B">
              <w:rPr>
                <w:noProof/>
                <w:webHidden/>
              </w:rPr>
              <w:fldChar w:fldCharType="separate"/>
            </w:r>
            <w:r w:rsidR="003E168B">
              <w:rPr>
                <w:noProof/>
                <w:webHidden/>
              </w:rPr>
              <w:t>202</w:t>
            </w:r>
            <w:r w:rsidR="003E168B">
              <w:rPr>
                <w:noProof/>
                <w:webHidden/>
              </w:rPr>
              <w:fldChar w:fldCharType="end"/>
            </w:r>
          </w:hyperlink>
        </w:p>
        <w:p w:rsidR="003E168B" w:rsidRDefault="00DB07B9">
          <w:pPr>
            <w:pStyle w:val="11"/>
            <w:rPr>
              <w:rFonts w:asciiTheme="minorHAnsi" w:eastAsiaTheme="minorEastAsia" w:hAnsiTheme="minorHAnsi" w:cstheme="minorBidi"/>
              <w:b w:val="0"/>
              <w:sz w:val="22"/>
              <w:szCs w:val="22"/>
              <w:lang w:eastAsia="ru-RU"/>
            </w:rPr>
          </w:pPr>
          <w:hyperlink w:anchor="_Toc2854109" w:history="1">
            <w:r w:rsidR="003E168B" w:rsidRPr="00D978F2">
              <w:rPr>
                <w:rStyle w:val="a3"/>
                <w:lang w:eastAsia="ru-RU"/>
              </w:rPr>
              <w:t>5.</w:t>
            </w:r>
            <w:r w:rsidR="003E168B">
              <w:rPr>
                <w:rFonts w:asciiTheme="minorHAnsi" w:eastAsiaTheme="minorEastAsia" w:hAnsiTheme="minorHAnsi" w:cstheme="minorBidi"/>
                <w:b w:val="0"/>
                <w:sz w:val="22"/>
                <w:szCs w:val="22"/>
                <w:lang w:eastAsia="ru-RU"/>
              </w:rPr>
              <w:tab/>
            </w:r>
            <w:r w:rsidR="003E168B" w:rsidRPr="00D978F2">
              <w:rPr>
                <w:rStyle w:val="a3"/>
                <w:lang w:eastAsia="ru-RU"/>
              </w:rPr>
              <w:t>Дополнительные комментарии со стороны Ненецкого автономного округа («обратная связь»)</w:t>
            </w:r>
            <w:r w:rsidR="003E168B">
              <w:rPr>
                <w:webHidden/>
              </w:rPr>
              <w:tab/>
            </w:r>
            <w:r w:rsidR="003E168B">
              <w:rPr>
                <w:webHidden/>
              </w:rPr>
              <w:fldChar w:fldCharType="begin"/>
            </w:r>
            <w:r w:rsidR="003E168B">
              <w:rPr>
                <w:webHidden/>
              </w:rPr>
              <w:instrText xml:space="preserve"> PAGEREF _Toc2854109 \h </w:instrText>
            </w:r>
            <w:r w:rsidR="003E168B">
              <w:rPr>
                <w:webHidden/>
              </w:rPr>
            </w:r>
            <w:r w:rsidR="003E168B">
              <w:rPr>
                <w:webHidden/>
              </w:rPr>
              <w:fldChar w:fldCharType="separate"/>
            </w:r>
            <w:r w:rsidR="003E168B">
              <w:rPr>
                <w:webHidden/>
              </w:rPr>
              <w:t>226</w:t>
            </w:r>
            <w:r w:rsidR="003E168B">
              <w:rPr>
                <w:webHidden/>
              </w:rPr>
              <w:fldChar w:fldCharType="end"/>
            </w:r>
          </w:hyperlink>
        </w:p>
        <w:p w:rsidR="003E168B" w:rsidRDefault="00DB07B9">
          <w:pPr>
            <w:pStyle w:val="11"/>
            <w:rPr>
              <w:rFonts w:asciiTheme="minorHAnsi" w:eastAsiaTheme="minorEastAsia" w:hAnsiTheme="minorHAnsi" w:cstheme="minorBidi"/>
              <w:b w:val="0"/>
              <w:sz w:val="22"/>
              <w:szCs w:val="22"/>
              <w:lang w:eastAsia="ru-RU"/>
            </w:rPr>
          </w:pPr>
          <w:hyperlink w:anchor="_Toc2854110" w:history="1">
            <w:r w:rsidR="003E168B" w:rsidRPr="00D978F2">
              <w:rPr>
                <w:rStyle w:val="a3"/>
                <w:rFonts w:eastAsiaTheme="majorEastAsia"/>
                <w:bCs/>
              </w:rPr>
              <w:t>Приложения</w:t>
            </w:r>
            <w:r w:rsidR="003E168B">
              <w:rPr>
                <w:webHidden/>
              </w:rPr>
              <w:tab/>
            </w:r>
            <w:r w:rsidR="003E168B">
              <w:rPr>
                <w:webHidden/>
              </w:rPr>
              <w:fldChar w:fldCharType="begin"/>
            </w:r>
            <w:r w:rsidR="003E168B">
              <w:rPr>
                <w:webHidden/>
              </w:rPr>
              <w:instrText xml:space="preserve"> PAGEREF _Toc2854110 \h </w:instrText>
            </w:r>
            <w:r w:rsidR="003E168B">
              <w:rPr>
                <w:webHidden/>
              </w:rPr>
            </w:r>
            <w:r w:rsidR="003E168B">
              <w:rPr>
                <w:webHidden/>
              </w:rPr>
              <w:fldChar w:fldCharType="separate"/>
            </w:r>
            <w:r w:rsidR="003E168B">
              <w:rPr>
                <w:webHidden/>
              </w:rPr>
              <w:t>228</w:t>
            </w:r>
            <w:r w:rsidR="003E168B">
              <w:rPr>
                <w:webHidden/>
              </w:rPr>
              <w:fldChar w:fldCharType="end"/>
            </w:r>
          </w:hyperlink>
        </w:p>
        <w:p w:rsidR="00330F83" w:rsidRPr="003816C9" w:rsidRDefault="00DF1A5D" w:rsidP="00791DAE">
          <w:pPr>
            <w:spacing w:after="0" w:line="240" w:lineRule="auto"/>
            <w:jc w:val="both"/>
            <w:rPr>
              <w:rFonts w:ascii="Times New Roman" w:hAnsi="Times New Roman" w:cs="Times New Roman"/>
              <w:b/>
              <w:sz w:val="28"/>
              <w:szCs w:val="28"/>
            </w:rPr>
          </w:pPr>
          <w:r w:rsidRPr="00791DAE">
            <w:rPr>
              <w:rFonts w:ascii="Times New Roman" w:hAnsi="Times New Roman" w:cs="Times New Roman"/>
              <w:b/>
              <w:bCs/>
              <w:sz w:val="28"/>
              <w:szCs w:val="28"/>
            </w:rPr>
            <w:fldChar w:fldCharType="end"/>
          </w:r>
        </w:p>
      </w:sdtContent>
    </w:sdt>
    <w:p w:rsidR="006F4690" w:rsidRPr="006F4690" w:rsidRDefault="006F4690" w:rsidP="006F4690"/>
    <w:p w:rsidR="00126D74" w:rsidRPr="00791DAE" w:rsidRDefault="00126D74" w:rsidP="00791DAE">
      <w:pPr>
        <w:pStyle w:val="1"/>
        <w:numPr>
          <w:ilvl w:val="0"/>
          <w:numId w:val="0"/>
        </w:numPr>
        <w:spacing w:before="0"/>
        <w:jc w:val="center"/>
        <w:rPr>
          <w:rFonts w:ascii="Times New Roman" w:hAnsi="Times New Roman" w:cs="Times New Roman"/>
          <w:color w:val="auto"/>
        </w:rPr>
      </w:pPr>
      <w:r w:rsidRPr="006F4690">
        <w:br w:type="page"/>
      </w:r>
      <w:bookmarkStart w:id="1" w:name="_Toc2854067"/>
      <w:r w:rsidR="0001776C" w:rsidRPr="00791DAE">
        <w:rPr>
          <w:rFonts w:ascii="Times New Roman" w:hAnsi="Times New Roman" w:cs="Times New Roman"/>
          <w:color w:val="auto"/>
        </w:rPr>
        <w:lastRenderedPageBreak/>
        <w:t>Введение</w:t>
      </w:r>
      <w:bookmarkEnd w:id="1"/>
    </w:p>
    <w:p w:rsidR="00126D74" w:rsidRDefault="00126D74" w:rsidP="00BB3B3A">
      <w:pPr>
        <w:tabs>
          <w:tab w:val="left" w:pos="1273"/>
        </w:tabs>
        <w:spacing w:after="0"/>
        <w:ind w:firstLine="709"/>
        <w:jc w:val="both"/>
        <w:rPr>
          <w:rFonts w:ascii="Times New Roman" w:eastAsia="Times New Roman" w:hAnsi="Times New Roman" w:cs="Times New Roman"/>
          <w:color w:val="000000"/>
          <w:sz w:val="28"/>
          <w:szCs w:val="28"/>
        </w:rPr>
      </w:pPr>
    </w:p>
    <w:p w:rsidR="00126D74" w:rsidRPr="000F7BDC" w:rsidRDefault="00126D74" w:rsidP="00BB3B3A">
      <w:pPr>
        <w:tabs>
          <w:tab w:val="left" w:pos="1273"/>
        </w:tabs>
        <w:spacing w:after="0"/>
        <w:ind w:firstLine="709"/>
        <w:jc w:val="both"/>
        <w:rPr>
          <w:rFonts w:ascii="Times New Roman" w:eastAsia="Times New Roman" w:hAnsi="Times New Roman" w:cs="Times New Roman"/>
          <w:color w:val="000000"/>
          <w:sz w:val="28"/>
          <w:szCs w:val="28"/>
        </w:rPr>
      </w:pPr>
      <w:r w:rsidRPr="000F7BDC">
        <w:rPr>
          <w:rFonts w:ascii="Times New Roman" w:eastAsia="Times New Roman" w:hAnsi="Times New Roman" w:cs="Times New Roman"/>
          <w:color w:val="000000"/>
          <w:sz w:val="28"/>
          <w:szCs w:val="28"/>
        </w:rPr>
        <w:t xml:space="preserve">Настоящий Доклад о состоянии и развитии конкурентной среды на рынках товаров, работ и услуг </w:t>
      </w:r>
      <w:r w:rsidR="00F042D5" w:rsidRPr="000F7BDC">
        <w:rPr>
          <w:rFonts w:ascii="Times New Roman" w:eastAsia="Times New Roman" w:hAnsi="Times New Roman" w:cs="Times New Roman"/>
          <w:color w:val="000000"/>
          <w:sz w:val="28"/>
          <w:szCs w:val="28"/>
        </w:rPr>
        <w:t>Ненецкого автономного округа</w:t>
      </w:r>
      <w:r w:rsidRPr="000F7BDC">
        <w:rPr>
          <w:rFonts w:ascii="Times New Roman" w:eastAsia="Times New Roman" w:hAnsi="Times New Roman" w:cs="Times New Roman"/>
          <w:color w:val="000000"/>
          <w:sz w:val="28"/>
          <w:szCs w:val="28"/>
        </w:rPr>
        <w:t xml:space="preserve"> по итогам 201</w:t>
      </w:r>
      <w:r w:rsidR="006A30A9">
        <w:rPr>
          <w:rFonts w:ascii="Times New Roman" w:eastAsia="Times New Roman" w:hAnsi="Times New Roman" w:cs="Times New Roman"/>
          <w:color w:val="000000"/>
          <w:sz w:val="28"/>
          <w:szCs w:val="28"/>
        </w:rPr>
        <w:t>8</w:t>
      </w:r>
      <w:r w:rsidRPr="000F7BDC">
        <w:rPr>
          <w:rFonts w:ascii="Times New Roman" w:eastAsia="Times New Roman" w:hAnsi="Times New Roman" w:cs="Times New Roman"/>
          <w:color w:val="000000"/>
          <w:sz w:val="28"/>
          <w:szCs w:val="28"/>
        </w:rPr>
        <w:t xml:space="preserve"> года (далее – Доклад) подготовлен</w:t>
      </w:r>
      <w:r w:rsidR="00FE4922">
        <w:rPr>
          <w:rFonts w:ascii="Times New Roman" w:eastAsia="Times New Roman" w:hAnsi="Times New Roman" w:cs="Times New Roman"/>
          <w:color w:val="000000"/>
          <w:sz w:val="28"/>
          <w:szCs w:val="28"/>
        </w:rPr>
        <w:t xml:space="preserve"> </w:t>
      </w:r>
      <w:r w:rsidR="002D4C47" w:rsidRPr="000F7BDC">
        <w:rPr>
          <w:rFonts w:ascii="Times New Roman" w:eastAsia="Calibri" w:hAnsi="Times New Roman" w:cs="Times New Roman"/>
          <w:sz w:val="28"/>
          <w:szCs w:val="28"/>
          <w:lang w:eastAsia="ru-RU"/>
        </w:rPr>
        <w:t>Департаментом финансов и экономики Ненецкого автономного округа</w:t>
      </w:r>
      <w:r w:rsidRPr="000F7BDC">
        <w:rPr>
          <w:rFonts w:ascii="Times New Roman" w:eastAsia="Times New Roman" w:hAnsi="Times New Roman" w:cs="Times New Roman"/>
          <w:color w:val="000000"/>
          <w:sz w:val="28"/>
          <w:szCs w:val="28"/>
        </w:rPr>
        <w:t xml:space="preserve"> в соответствии </w:t>
      </w:r>
      <w:r w:rsidR="00F042D5" w:rsidRPr="000F7BDC">
        <w:rPr>
          <w:rFonts w:ascii="Times New Roman" w:eastAsia="Calibri" w:hAnsi="Times New Roman" w:cs="Times New Roman"/>
          <w:sz w:val="28"/>
          <w:szCs w:val="28"/>
        </w:rPr>
        <w:t>с требованиями Стандарта развития конкуренции в субъектах Российской Федерации (далее – Стандарта), утвержденного распоряжением Правительства Российской Федерации от 05 сентября 2015года № 1738-р, и рекомендуемой структурой доклада, разработанной АНО «Аналитический центр при Правительстве Российской Федерации» и АНО «Агентство стратегических инициатив по продвижению новых проектов»</w:t>
      </w:r>
      <w:r w:rsidRPr="000F7BDC">
        <w:rPr>
          <w:rFonts w:ascii="Times New Roman" w:eastAsia="Times New Roman" w:hAnsi="Times New Roman" w:cs="Times New Roman"/>
          <w:color w:val="000000"/>
          <w:sz w:val="28"/>
          <w:szCs w:val="28"/>
        </w:rPr>
        <w:t xml:space="preserve">. </w:t>
      </w:r>
    </w:p>
    <w:p w:rsidR="00126D74" w:rsidRPr="000F7BDC" w:rsidRDefault="004E62E4" w:rsidP="00BB3B3A">
      <w:pPr>
        <w:spacing w:after="0"/>
        <w:ind w:firstLine="709"/>
        <w:jc w:val="both"/>
        <w:rPr>
          <w:rFonts w:ascii="Times New Roman" w:eastAsia="Calibri" w:hAnsi="Times New Roman" w:cs="Times New Roman"/>
          <w:sz w:val="28"/>
          <w:szCs w:val="28"/>
          <w:lang w:eastAsia="ru-RU"/>
        </w:rPr>
      </w:pPr>
      <w:r w:rsidRPr="000F7BDC">
        <w:rPr>
          <w:rFonts w:ascii="Times New Roman" w:eastAsia="Calibri" w:hAnsi="Times New Roman" w:cs="Times New Roman"/>
          <w:sz w:val="28"/>
          <w:szCs w:val="28"/>
          <w:lang w:eastAsia="ru-RU"/>
        </w:rPr>
        <w:t>Доклад подготовлен во исполнение Стандарта и в целях обеспечения органов государственной власти Ненецкого автономного округа, органов местного самоуправления Ненецкого автономного округа, юридических лиц, индивидуальных предпринимателей и жителей региона информацией о состоянии конкуренции в Ненецком автономном округе.</w:t>
      </w:r>
    </w:p>
    <w:p w:rsidR="002D4C47" w:rsidRPr="000F7BDC" w:rsidRDefault="00126D74" w:rsidP="00BB3B3A">
      <w:pPr>
        <w:tabs>
          <w:tab w:val="left" w:pos="1273"/>
        </w:tabs>
        <w:spacing w:after="0"/>
        <w:ind w:firstLine="709"/>
        <w:jc w:val="both"/>
        <w:rPr>
          <w:rFonts w:ascii="Times New Roman" w:eastAsia="Times New Roman" w:hAnsi="Times New Roman" w:cs="Times New Roman"/>
          <w:color w:val="000000"/>
          <w:sz w:val="28"/>
          <w:szCs w:val="28"/>
        </w:rPr>
      </w:pPr>
      <w:r w:rsidRPr="000F7BDC">
        <w:rPr>
          <w:rFonts w:ascii="Times New Roman" w:eastAsia="Times New Roman" w:hAnsi="Times New Roman" w:cs="Times New Roman"/>
          <w:color w:val="000000"/>
          <w:sz w:val="28"/>
          <w:szCs w:val="28"/>
        </w:rPr>
        <w:t xml:space="preserve">При подготовке Доклада </w:t>
      </w:r>
      <w:r w:rsidR="002D4C47" w:rsidRPr="000F7BDC">
        <w:rPr>
          <w:rFonts w:ascii="Times New Roman" w:eastAsia="Times New Roman" w:hAnsi="Times New Roman" w:cs="Times New Roman"/>
          <w:color w:val="000000"/>
          <w:sz w:val="28"/>
          <w:szCs w:val="28"/>
        </w:rPr>
        <w:t xml:space="preserve">использовалась: </w:t>
      </w:r>
    </w:p>
    <w:p w:rsidR="002D4C47" w:rsidRDefault="00126D74" w:rsidP="00BB3B3A">
      <w:pPr>
        <w:pStyle w:val="a9"/>
        <w:numPr>
          <w:ilvl w:val="0"/>
          <w:numId w:val="1"/>
        </w:numPr>
        <w:tabs>
          <w:tab w:val="left" w:pos="1134"/>
        </w:tabs>
        <w:spacing w:after="0"/>
        <w:ind w:left="0" w:firstLine="709"/>
        <w:jc w:val="both"/>
        <w:rPr>
          <w:rFonts w:ascii="Times New Roman" w:eastAsia="Times New Roman" w:hAnsi="Times New Roman" w:cs="Times New Roman"/>
          <w:sz w:val="28"/>
          <w:szCs w:val="28"/>
        </w:rPr>
      </w:pPr>
      <w:r w:rsidRPr="000F7BDC">
        <w:rPr>
          <w:rFonts w:ascii="Times New Roman" w:eastAsia="Times New Roman" w:hAnsi="Times New Roman" w:cs="Times New Roman"/>
          <w:sz w:val="28"/>
          <w:szCs w:val="28"/>
        </w:rPr>
        <w:t>стат</w:t>
      </w:r>
      <w:r w:rsidR="002D4C47" w:rsidRPr="000F7BDC">
        <w:rPr>
          <w:rFonts w:ascii="Times New Roman" w:eastAsia="Times New Roman" w:hAnsi="Times New Roman" w:cs="Times New Roman"/>
          <w:sz w:val="28"/>
          <w:szCs w:val="28"/>
        </w:rPr>
        <w:t xml:space="preserve">истическая информация </w:t>
      </w:r>
      <w:r w:rsidR="002D4C47" w:rsidRPr="000F7BDC">
        <w:rPr>
          <w:rStyle w:val="a8"/>
          <w:rFonts w:ascii="Times New Roman" w:hAnsi="Times New Roman" w:cs="Times New Roman"/>
          <w:b w:val="0"/>
          <w:sz w:val="28"/>
          <w:szCs w:val="28"/>
          <w:shd w:val="clear" w:color="auto" w:fill="FFFFFF"/>
        </w:rPr>
        <w:t>Управления Федеральной службы государственной статистики по Архангельской области и Ненецкому автономному округу</w:t>
      </w:r>
      <w:r w:rsidR="002D4C47" w:rsidRPr="000F7BDC">
        <w:rPr>
          <w:rFonts w:ascii="Times New Roman" w:eastAsia="Times New Roman" w:hAnsi="Times New Roman" w:cs="Times New Roman"/>
          <w:sz w:val="28"/>
          <w:szCs w:val="28"/>
        </w:rPr>
        <w:t>;</w:t>
      </w:r>
    </w:p>
    <w:p w:rsidR="00F261ED" w:rsidRPr="00F261ED" w:rsidRDefault="00F261ED" w:rsidP="00F261ED">
      <w:pPr>
        <w:pStyle w:val="a9"/>
        <w:numPr>
          <w:ilvl w:val="0"/>
          <w:numId w:val="1"/>
        </w:numPr>
        <w:tabs>
          <w:tab w:val="left" w:pos="1134"/>
        </w:tabs>
        <w:spacing w:after="0"/>
        <w:ind w:left="0" w:firstLine="709"/>
        <w:jc w:val="both"/>
        <w:rPr>
          <w:rFonts w:ascii="Times New Roman" w:eastAsia="Times New Roman" w:hAnsi="Times New Roman" w:cs="Times New Roman"/>
          <w:sz w:val="28"/>
          <w:szCs w:val="28"/>
        </w:rPr>
      </w:pPr>
      <w:r w:rsidRPr="000F7BDC">
        <w:rPr>
          <w:rFonts w:ascii="Times New Roman" w:eastAsia="Times New Roman" w:hAnsi="Times New Roman" w:cs="Times New Roman"/>
          <w:color w:val="000000"/>
          <w:sz w:val="28"/>
          <w:szCs w:val="28"/>
        </w:rPr>
        <w:t xml:space="preserve">информация исполнительных органов государственной власти Ненецкого автономного округа, органов </w:t>
      </w:r>
      <w:r w:rsidRPr="000F7BDC">
        <w:rPr>
          <w:rFonts w:ascii="Times New Roman" w:eastAsia="Times New Roman" w:hAnsi="Times New Roman" w:cs="Times New Roman"/>
          <w:sz w:val="28"/>
          <w:szCs w:val="28"/>
        </w:rPr>
        <w:t>местного самоуправления</w:t>
      </w:r>
      <w:r>
        <w:rPr>
          <w:rFonts w:ascii="Times New Roman" w:eastAsia="Times New Roman" w:hAnsi="Times New Roman" w:cs="Times New Roman"/>
          <w:sz w:val="28"/>
          <w:szCs w:val="28"/>
        </w:rPr>
        <w:t xml:space="preserve"> об исполнении мероприятий и достижении утвержденных показателей эффективности, предусмотренных «дорожной картой» по содействию развитию конкуренции</w:t>
      </w:r>
      <w:r w:rsidRPr="000F7BDC">
        <w:rPr>
          <w:rFonts w:ascii="Times New Roman" w:eastAsia="Times New Roman" w:hAnsi="Times New Roman" w:cs="Times New Roman"/>
          <w:sz w:val="28"/>
          <w:szCs w:val="28"/>
        </w:rPr>
        <w:t>;</w:t>
      </w:r>
    </w:p>
    <w:p w:rsidR="002D4C47" w:rsidRPr="000F7BDC" w:rsidRDefault="00126D74" w:rsidP="00BB3B3A">
      <w:pPr>
        <w:pStyle w:val="a9"/>
        <w:numPr>
          <w:ilvl w:val="0"/>
          <w:numId w:val="1"/>
        </w:numPr>
        <w:tabs>
          <w:tab w:val="left" w:pos="1134"/>
        </w:tabs>
        <w:spacing w:after="0"/>
        <w:ind w:left="0" w:firstLine="709"/>
        <w:jc w:val="both"/>
        <w:rPr>
          <w:rFonts w:ascii="Times New Roman" w:eastAsia="Times New Roman" w:hAnsi="Times New Roman" w:cs="Times New Roman"/>
          <w:color w:val="000000"/>
          <w:sz w:val="28"/>
          <w:szCs w:val="28"/>
        </w:rPr>
      </w:pPr>
      <w:r w:rsidRPr="000F7BDC">
        <w:rPr>
          <w:rFonts w:ascii="Times New Roman" w:eastAsia="Times New Roman" w:hAnsi="Times New Roman" w:cs="Times New Roman"/>
          <w:color w:val="000000"/>
          <w:sz w:val="28"/>
          <w:szCs w:val="28"/>
        </w:rPr>
        <w:t>информация</w:t>
      </w:r>
      <w:r w:rsidR="002D4C47" w:rsidRPr="000F7BDC">
        <w:rPr>
          <w:rFonts w:ascii="Times New Roman" w:eastAsia="Times New Roman" w:hAnsi="Times New Roman" w:cs="Times New Roman"/>
          <w:color w:val="000000"/>
          <w:sz w:val="28"/>
          <w:szCs w:val="28"/>
        </w:rPr>
        <w:t xml:space="preserve"> о соблюдении на территории Ненецкого автономного округа законодательства Российской Федерации в сфере конкурентной политики</w:t>
      </w:r>
      <w:r w:rsidRPr="000F7BDC">
        <w:rPr>
          <w:rFonts w:ascii="Times New Roman" w:eastAsia="Times New Roman" w:hAnsi="Times New Roman" w:cs="Times New Roman"/>
          <w:color w:val="000000"/>
          <w:sz w:val="28"/>
          <w:szCs w:val="28"/>
        </w:rPr>
        <w:t>,</w:t>
      </w:r>
      <w:r w:rsidR="002D4C47" w:rsidRPr="000F7BDC">
        <w:rPr>
          <w:rFonts w:ascii="Times New Roman" w:eastAsia="Times New Roman" w:hAnsi="Times New Roman" w:cs="Times New Roman"/>
          <w:color w:val="000000"/>
          <w:sz w:val="28"/>
          <w:szCs w:val="28"/>
        </w:rPr>
        <w:t xml:space="preserve"> предоставленная Управлением Ф</w:t>
      </w:r>
      <w:r w:rsidRPr="000F7BDC">
        <w:rPr>
          <w:rFonts w:ascii="Times New Roman" w:eastAsia="Times New Roman" w:hAnsi="Times New Roman" w:cs="Times New Roman"/>
          <w:color w:val="000000"/>
          <w:sz w:val="28"/>
          <w:szCs w:val="28"/>
        </w:rPr>
        <w:t xml:space="preserve">едеральной антимонопольной службы по </w:t>
      </w:r>
      <w:r w:rsidR="002D4C47" w:rsidRPr="000F7BDC">
        <w:rPr>
          <w:rFonts w:ascii="Times New Roman" w:eastAsia="Times New Roman" w:hAnsi="Times New Roman" w:cs="Times New Roman"/>
          <w:color w:val="000000"/>
          <w:sz w:val="28"/>
          <w:szCs w:val="28"/>
        </w:rPr>
        <w:t>Ненецкому автономному округу;</w:t>
      </w:r>
    </w:p>
    <w:p w:rsidR="00126D74" w:rsidRPr="001166A5" w:rsidRDefault="002D4C47" w:rsidP="001166A5">
      <w:pPr>
        <w:pStyle w:val="a9"/>
        <w:numPr>
          <w:ilvl w:val="0"/>
          <w:numId w:val="1"/>
        </w:numPr>
        <w:tabs>
          <w:tab w:val="left" w:pos="1134"/>
        </w:tabs>
        <w:spacing w:after="0"/>
        <w:ind w:left="0" w:firstLine="709"/>
        <w:jc w:val="both"/>
        <w:rPr>
          <w:rFonts w:ascii="Times New Roman" w:eastAsia="Times New Roman" w:hAnsi="Times New Roman" w:cs="Times New Roman"/>
          <w:sz w:val="28"/>
          <w:szCs w:val="28"/>
        </w:rPr>
      </w:pPr>
      <w:r w:rsidRPr="000F7BDC">
        <w:rPr>
          <w:rFonts w:ascii="Times New Roman" w:eastAsia="Times New Roman" w:hAnsi="Times New Roman" w:cs="Times New Roman"/>
          <w:sz w:val="28"/>
          <w:szCs w:val="28"/>
        </w:rPr>
        <w:t xml:space="preserve">информация об обращениях потребителей, предоставленная </w:t>
      </w:r>
      <w:r w:rsidRPr="000F7BDC">
        <w:rPr>
          <w:rFonts w:ascii="Times New Roman" w:hAnsi="Times New Roman" w:cs="Times New Roman"/>
          <w:sz w:val="28"/>
          <w:szCs w:val="28"/>
          <w:shd w:val="clear" w:color="auto" w:fill="FFFFFF"/>
        </w:rPr>
        <w:t xml:space="preserve">Управлением Федеральной службы по надзору в сфере защиты прав потребителей и благополучия человека </w:t>
      </w:r>
      <w:r w:rsidR="001166A5">
        <w:rPr>
          <w:rFonts w:ascii="Times New Roman" w:hAnsi="Times New Roman" w:cs="Times New Roman"/>
          <w:sz w:val="28"/>
          <w:szCs w:val="28"/>
          <w:shd w:val="clear" w:color="auto" w:fill="FFFFFF"/>
        </w:rPr>
        <w:t>по Ненецкому автономному округу</w:t>
      </w:r>
      <w:r w:rsidR="00126D74" w:rsidRPr="001166A5">
        <w:rPr>
          <w:rFonts w:ascii="Times New Roman" w:eastAsia="Times New Roman" w:hAnsi="Times New Roman" w:cs="Times New Roman"/>
          <w:color w:val="000000"/>
          <w:sz w:val="28"/>
          <w:szCs w:val="28"/>
        </w:rPr>
        <w:t>.</w:t>
      </w:r>
    </w:p>
    <w:p w:rsidR="00861BCC" w:rsidRPr="000F7BDC" w:rsidRDefault="00861BCC" w:rsidP="00BB3B3A">
      <w:pPr>
        <w:tabs>
          <w:tab w:val="left" w:pos="1273"/>
        </w:tabs>
        <w:spacing w:after="0"/>
        <w:ind w:firstLine="709"/>
        <w:jc w:val="both"/>
        <w:rPr>
          <w:rFonts w:ascii="Times New Roman" w:eastAsia="Times New Roman" w:hAnsi="Times New Roman" w:cs="Times New Roman"/>
          <w:sz w:val="28"/>
          <w:szCs w:val="28"/>
        </w:rPr>
      </w:pPr>
      <w:r w:rsidRPr="000F7BDC">
        <w:rPr>
          <w:rFonts w:ascii="Times New Roman" w:eastAsia="Times New Roman" w:hAnsi="Times New Roman" w:cs="Times New Roman"/>
          <w:sz w:val="28"/>
          <w:szCs w:val="28"/>
        </w:rPr>
        <w:lastRenderedPageBreak/>
        <w:t>Доклад состоит из пяти основных разделов:</w:t>
      </w:r>
    </w:p>
    <w:p w:rsidR="00861BCC" w:rsidRPr="000F7BDC" w:rsidRDefault="00861BCC" w:rsidP="00BB3B3A">
      <w:pPr>
        <w:pStyle w:val="a9"/>
        <w:numPr>
          <w:ilvl w:val="0"/>
          <w:numId w:val="2"/>
        </w:numPr>
        <w:tabs>
          <w:tab w:val="left" w:pos="1134"/>
        </w:tabs>
        <w:spacing w:after="0"/>
        <w:ind w:left="0" w:firstLine="709"/>
        <w:jc w:val="both"/>
        <w:rPr>
          <w:rFonts w:ascii="Times New Roman" w:hAnsi="Times New Roman" w:cs="Times New Roman"/>
          <w:bCs/>
          <w:sz w:val="28"/>
          <w:szCs w:val="28"/>
        </w:rPr>
      </w:pPr>
      <w:r w:rsidRPr="000F7BDC">
        <w:rPr>
          <w:rFonts w:ascii="Times New Roman" w:hAnsi="Times New Roman" w:cs="Times New Roman"/>
          <w:bCs/>
          <w:sz w:val="28"/>
          <w:szCs w:val="28"/>
        </w:rPr>
        <w:t xml:space="preserve">Решение </w:t>
      </w:r>
      <w:r w:rsidR="005B2C98">
        <w:rPr>
          <w:rFonts w:ascii="Times New Roman" w:hAnsi="Times New Roman" w:cs="Times New Roman"/>
          <w:bCs/>
          <w:sz w:val="28"/>
          <w:szCs w:val="28"/>
        </w:rPr>
        <w:t>губернатораНенецкого автономного округа</w:t>
      </w:r>
      <w:r w:rsidRPr="000F7BDC">
        <w:rPr>
          <w:rFonts w:ascii="Times New Roman" w:hAnsi="Times New Roman" w:cs="Times New Roman"/>
          <w:bCs/>
          <w:sz w:val="28"/>
          <w:szCs w:val="28"/>
        </w:rPr>
        <w:t xml:space="preserve"> о внедрении</w:t>
      </w:r>
      <w:r w:rsidR="005B2C98">
        <w:rPr>
          <w:rFonts w:ascii="Times New Roman" w:hAnsi="Times New Roman" w:cs="Times New Roman"/>
          <w:bCs/>
          <w:sz w:val="28"/>
          <w:szCs w:val="28"/>
        </w:rPr>
        <w:t xml:space="preserve"> на территории Ненецкого автономного округа</w:t>
      </w:r>
      <w:r w:rsidRPr="000F7BDC">
        <w:rPr>
          <w:rFonts w:ascii="Times New Roman" w:hAnsi="Times New Roman" w:cs="Times New Roman"/>
          <w:bCs/>
          <w:sz w:val="28"/>
          <w:szCs w:val="28"/>
        </w:rPr>
        <w:t xml:space="preserve"> Стандарта развития конкуренции в </w:t>
      </w:r>
      <w:r w:rsidR="005B2C98">
        <w:rPr>
          <w:rFonts w:ascii="Times New Roman" w:hAnsi="Times New Roman" w:cs="Times New Roman"/>
          <w:bCs/>
          <w:sz w:val="28"/>
          <w:szCs w:val="28"/>
        </w:rPr>
        <w:t>субъектах Российской Федерации</w:t>
      </w:r>
      <w:r w:rsidRPr="000F7BDC">
        <w:rPr>
          <w:rFonts w:ascii="Times New Roman" w:hAnsi="Times New Roman" w:cs="Times New Roman"/>
          <w:bCs/>
          <w:sz w:val="28"/>
          <w:szCs w:val="28"/>
        </w:rPr>
        <w:t>.</w:t>
      </w:r>
    </w:p>
    <w:p w:rsidR="00861BCC" w:rsidRPr="000F7BDC" w:rsidRDefault="00861BCC" w:rsidP="00BB3B3A">
      <w:pPr>
        <w:pStyle w:val="a9"/>
        <w:numPr>
          <w:ilvl w:val="0"/>
          <w:numId w:val="2"/>
        </w:numPr>
        <w:tabs>
          <w:tab w:val="left" w:pos="1134"/>
        </w:tabs>
        <w:spacing w:after="0"/>
        <w:ind w:left="0" w:firstLine="709"/>
        <w:jc w:val="both"/>
        <w:rPr>
          <w:rFonts w:ascii="Times New Roman" w:hAnsi="Times New Roman" w:cs="Times New Roman"/>
          <w:bCs/>
          <w:sz w:val="28"/>
          <w:szCs w:val="28"/>
        </w:rPr>
      </w:pPr>
      <w:r w:rsidRPr="000F7BDC">
        <w:rPr>
          <w:rFonts w:ascii="Times New Roman" w:hAnsi="Times New Roman" w:cs="Times New Roman"/>
          <w:bCs/>
          <w:sz w:val="28"/>
          <w:szCs w:val="28"/>
        </w:rPr>
        <w:t xml:space="preserve">Доклад о состоянии и развитии конкурентной среды на рынках товаров, работ и услуг </w:t>
      </w:r>
      <w:r w:rsidR="005B2C98">
        <w:rPr>
          <w:rFonts w:ascii="Times New Roman" w:hAnsi="Times New Roman" w:cs="Times New Roman"/>
          <w:bCs/>
          <w:sz w:val="28"/>
          <w:szCs w:val="28"/>
        </w:rPr>
        <w:t>Ненецкого автономного округа</w:t>
      </w:r>
      <w:r w:rsidRPr="000F7BDC">
        <w:rPr>
          <w:rFonts w:ascii="Times New Roman" w:hAnsi="Times New Roman" w:cs="Times New Roman"/>
          <w:bCs/>
          <w:sz w:val="28"/>
          <w:szCs w:val="28"/>
        </w:rPr>
        <w:t>.</w:t>
      </w:r>
    </w:p>
    <w:p w:rsidR="00861BCC" w:rsidRPr="000F7BDC" w:rsidRDefault="00861BCC" w:rsidP="00BB3B3A">
      <w:pPr>
        <w:pStyle w:val="a9"/>
        <w:numPr>
          <w:ilvl w:val="0"/>
          <w:numId w:val="2"/>
        </w:numPr>
        <w:tabs>
          <w:tab w:val="left" w:pos="1134"/>
        </w:tabs>
        <w:spacing w:after="0"/>
        <w:ind w:left="0" w:firstLine="709"/>
        <w:jc w:val="both"/>
        <w:rPr>
          <w:rFonts w:ascii="Times New Roman" w:hAnsi="Times New Roman" w:cs="Times New Roman"/>
          <w:bCs/>
          <w:sz w:val="28"/>
          <w:szCs w:val="28"/>
        </w:rPr>
      </w:pPr>
      <w:r w:rsidRPr="000F7BDC">
        <w:rPr>
          <w:rFonts w:ascii="Times New Roman" w:hAnsi="Times New Roman" w:cs="Times New Roman"/>
          <w:bCs/>
          <w:sz w:val="28"/>
          <w:szCs w:val="28"/>
        </w:rPr>
        <w:t xml:space="preserve">Сведения о реализации составляющих стандарта развития конкуренции в </w:t>
      </w:r>
      <w:r w:rsidR="005B2C98">
        <w:rPr>
          <w:rFonts w:ascii="Times New Roman" w:hAnsi="Times New Roman" w:cs="Times New Roman"/>
          <w:bCs/>
          <w:sz w:val="28"/>
          <w:szCs w:val="28"/>
        </w:rPr>
        <w:t>Ненецком автономном округе</w:t>
      </w:r>
      <w:r w:rsidRPr="000F7BDC">
        <w:rPr>
          <w:rFonts w:ascii="Times New Roman" w:hAnsi="Times New Roman" w:cs="Times New Roman"/>
          <w:bCs/>
          <w:sz w:val="28"/>
          <w:szCs w:val="28"/>
        </w:rPr>
        <w:t>.</w:t>
      </w:r>
    </w:p>
    <w:p w:rsidR="00861BCC" w:rsidRPr="000F7BDC" w:rsidRDefault="00861BCC" w:rsidP="00BB3B3A">
      <w:pPr>
        <w:pStyle w:val="a9"/>
        <w:numPr>
          <w:ilvl w:val="0"/>
          <w:numId w:val="2"/>
        </w:numPr>
        <w:tabs>
          <w:tab w:val="left" w:pos="1134"/>
        </w:tabs>
        <w:spacing w:after="0"/>
        <w:ind w:left="0" w:firstLine="709"/>
        <w:jc w:val="both"/>
        <w:rPr>
          <w:rFonts w:ascii="Times New Roman" w:hAnsi="Times New Roman" w:cs="Times New Roman"/>
          <w:bCs/>
          <w:sz w:val="28"/>
          <w:szCs w:val="28"/>
        </w:rPr>
      </w:pPr>
      <w:r w:rsidRPr="000F7BDC">
        <w:rPr>
          <w:rFonts w:ascii="Times New Roman" w:hAnsi="Times New Roman" w:cs="Times New Roman"/>
          <w:bCs/>
          <w:sz w:val="28"/>
          <w:szCs w:val="28"/>
        </w:rPr>
        <w:t xml:space="preserve">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w:t>
      </w:r>
      <w:r w:rsidR="005B2C98">
        <w:rPr>
          <w:rFonts w:ascii="Times New Roman" w:hAnsi="Times New Roman" w:cs="Times New Roman"/>
          <w:bCs/>
          <w:sz w:val="28"/>
          <w:szCs w:val="28"/>
        </w:rPr>
        <w:t>Ненецком автономном округе</w:t>
      </w:r>
      <w:r w:rsidRPr="000F7BDC">
        <w:rPr>
          <w:rFonts w:ascii="Times New Roman" w:hAnsi="Times New Roman" w:cs="Times New Roman"/>
          <w:bCs/>
          <w:sz w:val="28"/>
          <w:szCs w:val="28"/>
        </w:rPr>
        <w:t>.</w:t>
      </w:r>
    </w:p>
    <w:p w:rsidR="00861BCC" w:rsidRPr="000F7BDC" w:rsidRDefault="00861BCC" w:rsidP="00BB3B3A">
      <w:pPr>
        <w:pStyle w:val="a9"/>
        <w:numPr>
          <w:ilvl w:val="0"/>
          <w:numId w:val="2"/>
        </w:numPr>
        <w:tabs>
          <w:tab w:val="left" w:pos="1134"/>
        </w:tabs>
        <w:spacing w:after="0"/>
        <w:ind w:left="0" w:firstLine="709"/>
        <w:jc w:val="both"/>
        <w:rPr>
          <w:rFonts w:ascii="Times New Roman" w:hAnsi="Times New Roman" w:cs="Times New Roman"/>
          <w:bCs/>
          <w:sz w:val="28"/>
          <w:szCs w:val="28"/>
        </w:rPr>
      </w:pPr>
      <w:r w:rsidRPr="000F7BDC">
        <w:rPr>
          <w:rFonts w:ascii="Times New Roman" w:hAnsi="Times New Roman" w:cs="Times New Roman"/>
          <w:bCs/>
          <w:sz w:val="28"/>
          <w:szCs w:val="28"/>
        </w:rPr>
        <w:t xml:space="preserve">Дополнительные комментарии со стороны </w:t>
      </w:r>
      <w:r w:rsidR="005B2C98">
        <w:rPr>
          <w:rFonts w:ascii="Times New Roman" w:hAnsi="Times New Roman" w:cs="Times New Roman"/>
          <w:bCs/>
          <w:sz w:val="28"/>
          <w:szCs w:val="28"/>
        </w:rPr>
        <w:t>Ненецкого автономного округа</w:t>
      </w:r>
      <w:r w:rsidRPr="000F7BDC">
        <w:rPr>
          <w:rFonts w:ascii="Times New Roman" w:hAnsi="Times New Roman" w:cs="Times New Roman"/>
          <w:bCs/>
          <w:sz w:val="28"/>
          <w:szCs w:val="28"/>
        </w:rPr>
        <w:t xml:space="preserve"> («обратная связь»).</w:t>
      </w:r>
    </w:p>
    <w:p w:rsidR="00126D74" w:rsidRPr="000F7BDC" w:rsidRDefault="000F7BDC" w:rsidP="00BB3B3A">
      <w:pPr>
        <w:tabs>
          <w:tab w:val="left" w:pos="1273"/>
        </w:tabs>
        <w:spacing w:after="0"/>
        <w:ind w:firstLine="709"/>
        <w:jc w:val="both"/>
        <w:rPr>
          <w:rFonts w:ascii="Times New Roman" w:eastAsia="Times New Roman" w:hAnsi="Times New Roman" w:cs="Times New Roman"/>
          <w:color w:val="000000"/>
          <w:sz w:val="28"/>
          <w:szCs w:val="28"/>
        </w:rPr>
      </w:pPr>
      <w:r w:rsidRPr="000F7BDC">
        <w:rPr>
          <w:rFonts w:ascii="Times New Roman" w:eastAsia="Calibri" w:hAnsi="Times New Roman" w:cs="Times New Roman"/>
          <w:sz w:val="28"/>
          <w:szCs w:val="28"/>
        </w:rPr>
        <w:t>В Д</w:t>
      </w:r>
      <w:r w:rsidR="00861BCC" w:rsidRPr="000F7BDC">
        <w:rPr>
          <w:rFonts w:ascii="Times New Roman" w:eastAsia="Calibri" w:hAnsi="Times New Roman" w:cs="Times New Roman"/>
          <w:sz w:val="28"/>
          <w:szCs w:val="28"/>
        </w:rPr>
        <w:t xml:space="preserve">окладе </w:t>
      </w:r>
      <w:r w:rsidRPr="000F7BDC">
        <w:rPr>
          <w:rFonts w:ascii="Times New Roman" w:eastAsia="Calibri" w:hAnsi="Times New Roman" w:cs="Times New Roman"/>
          <w:sz w:val="28"/>
          <w:szCs w:val="28"/>
        </w:rPr>
        <w:t xml:space="preserve">отражены </w:t>
      </w:r>
      <w:r w:rsidR="00861BCC" w:rsidRPr="000F7BDC">
        <w:rPr>
          <w:rFonts w:ascii="Times New Roman" w:eastAsia="Calibri" w:hAnsi="Times New Roman" w:cs="Times New Roman"/>
          <w:sz w:val="28"/>
          <w:szCs w:val="28"/>
        </w:rPr>
        <w:t>основные итоги проводимой</w:t>
      </w:r>
      <w:r w:rsidR="006A30A9">
        <w:rPr>
          <w:rFonts w:ascii="Times New Roman" w:eastAsia="Calibri" w:hAnsi="Times New Roman" w:cs="Times New Roman"/>
          <w:sz w:val="28"/>
          <w:szCs w:val="28"/>
        </w:rPr>
        <w:t xml:space="preserve"> в 2018</w:t>
      </w:r>
      <w:r w:rsidRPr="000F7BDC">
        <w:rPr>
          <w:rFonts w:ascii="Times New Roman" w:eastAsia="Calibri" w:hAnsi="Times New Roman" w:cs="Times New Roman"/>
          <w:sz w:val="28"/>
          <w:szCs w:val="28"/>
        </w:rPr>
        <w:t xml:space="preserve"> году</w:t>
      </w:r>
      <w:r w:rsidR="00861BCC" w:rsidRPr="000F7BDC">
        <w:rPr>
          <w:rFonts w:ascii="Times New Roman" w:eastAsia="Calibri" w:hAnsi="Times New Roman" w:cs="Times New Roman"/>
          <w:sz w:val="28"/>
          <w:szCs w:val="28"/>
        </w:rPr>
        <w:t xml:space="preserve"> в Ненецком автономном округе работы по содействию развитию конкуренции, в том числе внедрения Стандарта, представлены результаты мониторинга состояния конкуренции на социально значимых и приоритетных товарных рынках, рассмотрены основные проблемы их функционирования</w:t>
      </w:r>
      <w:r w:rsidR="00126D74" w:rsidRPr="000F7BDC">
        <w:rPr>
          <w:rFonts w:ascii="Times New Roman" w:eastAsia="Times New Roman" w:hAnsi="Times New Roman" w:cs="Times New Roman"/>
          <w:color w:val="000000"/>
          <w:sz w:val="28"/>
          <w:szCs w:val="28"/>
        </w:rPr>
        <w:t>.</w:t>
      </w:r>
    </w:p>
    <w:p w:rsidR="00126D74" w:rsidRPr="000F7BDC" w:rsidRDefault="00126D74" w:rsidP="00BB3B3A">
      <w:pPr>
        <w:tabs>
          <w:tab w:val="left" w:pos="1273"/>
        </w:tabs>
        <w:spacing w:after="0"/>
        <w:ind w:firstLine="709"/>
        <w:jc w:val="both"/>
        <w:rPr>
          <w:rFonts w:ascii="Times New Roman" w:hAnsi="Times New Roman" w:cs="Times New Roman"/>
          <w:b/>
          <w:sz w:val="28"/>
          <w:szCs w:val="28"/>
        </w:rPr>
      </w:pPr>
      <w:r w:rsidRPr="000F7BDC">
        <w:rPr>
          <w:rFonts w:ascii="Times New Roman" w:eastAsia="Times New Roman" w:hAnsi="Times New Roman" w:cs="Times New Roman"/>
          <w:color w:val="000000"/>
          <w:sz w:val="28"/>
          <w:szCs w:val="28"/>
        </w:rPr>
        <w:t>В заключении с</w:t>
      </w:r>
      <w:r w:rsidR="000F7BDC" w:rsidRPr="000F7BDC">
        <w:rPr>
          <w:rFonts w:ascii="Times New Roman" w:eastAsia="Times New Roman" w:hAnsi="Times New Roman" w:cs="Times New Roman"/>
          <w:color w:val="000000"/>
          <w:sz w:val="28"/>
          <w:szCs w:val="28"/>
        </w:rPr>
        <w:t>формулированы выводы</w:t>
      </w:r>
      <w:r w:rsidRPr="000F7BDC">
        <w:rPr>
          <w:rFonts w:ascii="Times New Roman" w:eastAsia="Times New Roman" w:hAnsi="Times New Roman" w:cs="Times New Roman"/>
          <w:color w:val="000000"/>
          <w:sz w:val="28"/>
          <w:szCs w:val="28"/>
        </w:rPr>
        <w:t xml:space="preserve"> о состоянии конкуренции и результатах деятельности исполнительных органов государственной власти </w:t>
      </w:r>
      <w:r w:rsidR="000F7BDC" w:rsidRPr="000F7BDC">
        <w:rPr>
          <w:rFonts w:ascii="Times New Roman" w:eastAsia="Times New Roman" w:hAnsi="Times New Roman" w:cs="Times New Roman"/>
          <w:color w:val="000000"/>
          <w:sz w:val="28"/>
          <w:szCs w:val="28"/>
        </w:rPr>
        <w:t>Ненецкого автономного округа</w:t>
      </w:r>
      <w:r w:rsidRPr="000F7BDC">
        <w:rPr>
          <w:rFonts w:ascii="Times New Roman" w:eastAsia="Times New Roman" w:hAnsi="Times New Roman" w:cs="Times New Roman"/>
          <w:color w:val="000000"/>
          <w:sz w:val="28"/>
          <w:szCs w:val="28"/>
        </w:rPr>
        <w:t xml:space="preserve"> по содействию развитию конкуренции в регионе, отражены основные достижения </w:t>
      </w:r>
      <w:r w:rsidR="000F7BDC" w:rsidRPr="000F7BDC">
        <w:rPr>
          <w:rFonts w:ascii="Times New Roman" w:eastAsia="Times New Roman" w:hAnsi="Times New Roman" w:cs="Times New Roman"/>
          <w:color w:val="000000"/>
          <w:sz w:val="28"/>
          <w:szCs w:val="28"/>
        </w:rPr>
        <w:t xml:space="preserve">региона </w:t>
      </w:r>
      <w:r w:rsidRPr="000F7BDC">
        <w:rPr>
          <w:rFonts w:ascii="Times New Roman" w:eastAsia="Times New Roman" w:hAnsi="Times New Roman" w:cs="Times New Roman"/>
          <w:color w:val="000000"/>
          <w:sz w:val="28"/>
          <w:szCs w:val="28"/>
        </w:rPr>
        <w:t>по развитию к</w:t>
      </w:r>
      <w:r w:rsidR="006A30A9">
        <w:rPr>
          <w:rFonts w:ascii="Times New Roman" w:eastAsia="Times New Roman" w:hAnsi="Times New Roman" w:cs="Times New Roman"/>
          <w:color w:val="000000"/>
          <w:sz w:val="28"/>
          <w:szCs w:val="28"/>
        </w:rPr>
        <w:t>онкурентной среды по итогам 2018</w:t>
      </w:r>
      <w:r w:rsidRPr="000F7BDC">
        <w:rPr>
          <w:rFonts w:ascii="Times New Roman" w:eastAsia="Times New Roman" w:hAnsi="Times New Roman" w:cs="Times New Roman"/>
          <w:color w:val="000000"/>
          <w:sz w:val="28"/>
          <w:szCs w:val="28"/>
        </w:rPr>
        <w:t xml:space="preserve"> года, обозначены </w:t>
      </w:r>
      <w:r w:rsidR="000F7BDC" w:rsidRPr="000F7BDC">
        <w:rPr>
          <w:rFonts w:ascii="Times New Roman" w:eastAsia="Times New Roman" w:hAnsi="Times New Roman" w:cs="Times New Roman"/>
          <w:color w:val="000000"/>
          <w:sz w:val="28"/>
          <w:szCs w:val="28"/>
        </w:rPr>
        <w:t>дальнейшие</w:t>
      </w:r>
      <w:r w:rsidRPr="000F7BDC">
        <w:rPr>
          <w:rFonts w:ascii="Times New Roman" w:eastAsia="Times New Roman" w:hAnsi="Times New Roman" w:cs="Times New Roman"/>
          <w:color w:val="000000"/>
          <w:sz w:val="28"/>
          <w:szCs w:val="28"/>
        </w:rPr>
        <w:t xml:space="preserve"> действия по содействию развитию конкуренции в </w:t>
      </w:r>
      <w:r w:rsidR="000F7BDC" w:rsidRPr="000F7BDC">
        <w:rPr>
          <w:rFonts w:ascii="Times New Roman" w:eastAsia="Times New Roman" w:hAnsi="Times New Roman" w:cs="Times New Roman"/>
          <w:color w:val="000000"/>
          <w:sz w:val="28"/>
          <w:szCs w:val="28"/>
        </w:rPr>
        <w:t>Ненецком автономном округе</w:t>
      </w:r>
      <w:r w:rsidRPr="000F7BDC">
        <w:rPr>
          <w:rFonts w:ascii="Times New Roman" w:eastAsia="Times New Roman" w:hAnsi="Times New Roman" w:cs="Times New Roman"/>
          <w:color w:val="000000"/>
          <w:sz w:val="28"/>
          <w:szCs w:val="28"/>
        </w:rPr>
        <w:t xml:space="preserve"> на среднесрочную перспективу.</w:t>
      </w:r>
    </w:p>
    <w:p w:rsidR="00B1410A" w:rsidRDefault="00B1410A" w:rsidP="00BB3B3A">
      <w:pPr>
        <w:rPr>
          <w:rFonts w:ascii="Times New Roman" w:hAnsi="Times New Roman" w:cs="Times New Roman"/>
          <w:sz w:val="28"/>
          <w:szCs w:val="28"/>
        </w:rPr>
      </w:pPr>
      <w:r>
        <w:rPr>
          <w:rFonts w:ascii="Times New Roman" w:hAnsi="Times New Roman" w:cs="Times New Roman"/>
          <w:sz w:val="28"/>
          <w:szCs w:val="28"/>
        </w:rPr>
        <w:br w:type="page"/>
      </w:r>
    </w:p>
    <w:p w:rsidR="00126D74" w:rsidRDefault="00D0363E" w:rsidP="00CB776F">
      <w:pPr>
        <w:pStyle w:val="1"/>
        <w:numPr>
          <w:ilvl w:val="0"/>
          <w:numId w:val="5"/>
        </w:numPr>
        <w:tabs>
          <w:tab w:val="left" w:pos="567"/>
        </w:tabs>
        <w:spacing w:before="0"/>
        <w:ind w:left="0" w:firstLine="0"/>
        <w:jc w:val="center"/>
        <w:rPr>
          <w:rFonts w:ascii="Times New Roman" w:hAnsi="Times New Roman" w:cs="Times New Roman"/>
          <w:bCs w:val="0"/>
          <w:color w:val="auto"/>
        </w:rPr>
      </w:pPr>
      <w:bookmarkStart w:id="2" w:name="_Toc2854068"/>
      <w:r w:rsidRPr="00D0363E">
        <w:rPr>
          <w:rFonts w:ascii="Times New Roman" w:hAnsi="Times New Roman" w:cs="Times New Roman"/>
          <w:color w:val="auto"/>
        </w:rPr>
        <w:lastRenderedPageBreak/>
        <w:t xml:space="preserve">Решение </w:t>
      </w:r>
      <w:r w:rsidRPr="00D0363E">
        <w:rPr>
          <w:rFonts w:ascii="Times New Roman" w:hAnsi="Times New Roman" w:cs="Times New Roman"/>
          <w:bCs w:val="0"/>
          <w:color w:val="auto"/>
        </w:rPr>
        <w:t>губернатора</w:t>
      </w:r>
      <w:r w:rsidR="0091234F">
        <w:rPr>
          <w:rFonts w:ascii="Times New Roman" w:hAnsi="Times New Roman" w:cs="Times New Roman"/>
          <w:bCs w:val="0"/>
          <w:color w:val="auto"/>
        </w:rPr>
        <w:t xml:space="preserve"> </w:t>
      </w:r>
      <w:r w:rsidRPr="00D0363E">
        <w:rPr>
          <w:rFonts w:ascii="Times New Roman" w:hAnsi="Times New Roman" w:cs="Times New Roman"/>
          <w:bCs w:val="0"/>
          <w:color w:val="auto"/>
        </w:rPr>
        <w:t>Ненецкого автономного округа</w:t>
      </w:r>
      <w:r w:rsidRPr="00D0363E">
        <w:rPr>
          <w:rFonts w:ascii="Times New Roman" w:hAnsi="Times New Roman" w:cs="Times New Roman"/>
          <w:color w:val="auto"/>
        </w:rPr>
        <w:t xml:space="preserve"> о внедрении</w:t>
      </w:r>
      <w:r w:rsidRPr="00D0363E">
        <w:rPr>
          <w:rFonts w:ascii="Times New Roman" w:hAnsi="Times New Roman" w:cs="Times New Roman"/>
          <w:bCs w:val="0"/>
          <w:color w:val="auto"/>
        </w:rPr>
        <w:t xml:space="preserve"> на территории Ненецкого автономного округа</w:t>
      </w:r>
      <w:r w:rsidRPr="00D0363E">
        <w:rPr>
          <w:rFonts w:ascii="Times New Roman" w:hAnsi="Times New Roman" w:cs="Times New Roman"/>
          <w:color w:val="auto"/>
        </w:rPr>
        <w:t xml:space="preserve"> Стандарта развития конкуренции в </w:t>
      </w:r>
      <w:r w:rsidRPr="00D0363E">
        <w:rPr>
          <w:rFonts w:ascii="Times New Roman" w:hAnsi="Times New Roman" w:cs="Times New Roman"/>
          <w:bCs w:val="0"/>
          <w:color w:val="auto"/>
        </w:rPr>
        <w:t>субъектах Российской Федерации</w:t>
      </w:r>
      <w:bookmarkEnd w:id="2"/>
    </w:p>
    <w:p w:rsidR="00EF27B2" w:rsidRPr="00A1028E" w:rsidRDefault="00EF27B2" w:rsidP="00BB3B3A">
      <w:pPr>
        <w:spacing w:after="0"/>
        <w:rPr>
          <w:sz w:val="28"/>
          <w:szCs w:val="28"/>
        </w:rPr>
      </w:pPr>
    </w:p>
    <w:p w:rsidR="00867A1A" w:rsidRPr="00BB3B3A" w:rsidRDefault="00EF27B2" w:rsidP="00BB3B3A">
      <w:pPr>
        <w:spacing w:after="0"/>
        <w:ind w:firstLine="720"/>
        <w:jc w:val="both"/>
        <w:rPr>
          <w:rFonts w:ascii="Times New Roman" w:hAnsi="Times New Roman" w:cs="Times New Roman"/>
          <w:sz w:val="28"/>
          <w:szCs w:val="28"/>
        </w:rPr>
      </w:pPr>
      <w:r w:rsidRPr="00BB3B3A">
        <w:rPr>
          <w:rFonts w:ascii="Times New Roman" w:hAnsi="Times New Roman" w:cs="Times New Roman"/>
          <w:sz w:val="28"/>
          <w:szCs w:val="28"/>
        </w:rPr>
        <w:t>Внедрение Стандарта развития конкуренции</w:t>
      </w:r>
      <w:r w:rsidR="00BB3B3A" w:rsidRPr="00BB3B3A">
        <w:rPr>
          <w:rFonts w:ascii="Times New Roman" w:hAnsi="Times New Roman" w:cs="Times New Roman"/>
          <w:sz w:val="28"/>
          <w:szCs w:val="28"/>
        </w:rPr>
        <w:t xml:space="preserve"> (далее по разделу – Стандарт)</w:t>
      </w:r>
      <w:r w:rsidRPr="00BB3B3A">
        <w:rPr>
          <w:rFonts w:ascii="Times New Roman" w:hAnsi="Times New Roman" w:cs="Times New Roman"/>
          <w:sz w:val="28"/>
          <w:szCs w:val="28"/>
        </w:rPr>
        <w:t xml:space="preserve"> в Ненецком а</w:t>
      </w:r>
      <w:r w:rsidR="00375CF8">
        <w:rPr>
          <w:rFonts w:ascii="Times New Roman" w:hAnsi="Times New Roman" w:cs="Times New Roman"/>
          <w:sz w:val="28"/>
          <w:szCs w:val="28"/>
        </w:rPr>
        <w:t>втономном округе началось в 2016</w:t>
      </w:r>
      <w:r w:rsidRPr="00BB3B3A">
        <w:rPr>
          <w:rFonts w:ascii="Times New Roman" w:hAnsi="Times New Roman" w:cs="Times New Roman"/>
          <w:sz w:val="28"/>
          <w:szCs w:val="28"/>
        </w:rPr>
        <w:t xml:space="preserve"> году после вступления в силу </w:t>
      </w:r>
      <w:hyperlink r:id="rId9" w:history="1">
        <w:r w:rsidRPr="00BB3B3A">
          <w:rPr>
            <w:rStyle w:val="a3"/>
            <w:rFonts w:ascii="Times New Roman" w:hAnsi="Times New Roman" w:cs="Times New Roman"/>
            <w:sz w:val="28"/>
            <w:szCs w:val="28"/>
          </w:rPr>
          <w:t>распоряжения губернатора Ненецкого автономного округа от 14.03.2016 № 78-рг</w:t>
        </w:r>
      </w:hyperlink>
      <w:r w:rsidRPr="00BB3B3A">
        <w:rPr>
          <w:rFonts w:ascii="Times New Roman" w:hAnsi="Times New Roman" w:cs="Times New Roman"/>
          <w:sz w:val="28"/>
          <w:szCs w:val="28"/>
        </w:rPr>
        <w:t xml:space="preserve"> «Об отдельных вопросах внедрения на территории Ненецкого автономного округа стандарта развития конкуренции в субъектах Российской Федерации</w:t>
      </w:r>
      <w:r w:rsidR="00867A1A" w:rsidRPr="00BB3B3A">
        <w:rPr>
          <w:rFonts w:ascii="Times New Roman" w:hAnsi="Times New Roman" w:cs="Times New Roman"/>
          <w:sz w:val="28"/>
          <w:szCs w:val="28"/>
        </w:rPr>
        <w:t>» (документ опубликован на Инвестиционном портале Ненецкого автономного округа:</w:t>
      </w:r>
      <w:hyperlink r:id="rId10" w:history="1">
        <w:r w:rsidR="003B06DA" w:rsidRPr="00BB3B3A">
          <w:rPr>
            <w:rStyle w:val="a3"/>
            <w:rFonts w:ascii="Times New Roman" w:hAnsi="Times New Roman" w:cs="Times New Roman"/>
            <w:sz w:val="28"/>
            <w:szCs w:val="28"/>
          </w:rPr>
          <w:t>https://goo.gl/Z9R9Mx</w:t>
        </w:r>
      </w:hyperlink>
      <w:r w:rsidR="003B06DA" w:rsidRPr="00BB3B3A">
        <w:rPr>
          <w:rFonts w:ascii="Times New Roman" w:hAnsi="Times New Roman" w:cs="Times New Roman"/>
          <w:sz w:val="28"/>
          <w:szCs w:val="28"/>
        </w:rPr>
        <w:t>).</w:t>
      </w:r>
    </w:p>
    <w:p w:rsidR="003B06DA" w:rsidRPr="00BB3B3A" w:rsidRDefault="00867A1A" w:rsidP="00BB3B3A">
      <w:pPr>
        <w:spacing w:after="0"/>
        <w:ind w:firstLine="720"/>
        <w:jc w:val="both"/>
        <w:rPr>
          <w:rFonts w:ascii="Times New Roman" w:hAnsi="Times New Roman" w:cs="Times New Roman"/>
          <w:sz w:val="28"/>
          <w:szCs w:val="28"/>
        </w:rPr>
      </w:pPr>
      <w:r w:rsidRPr="00BB3B3A">
        <w:rPr>
          <w:rFonts w:ascii="Times New Roman" w:hAnsi="Times New Roman" w:cs="Times New Roman"/>
          <w:sz w:val="28"/>
          <w:szCs w:val="28"/>
        </w:rPr>
        <w:t>Департаменту финансов и экономики Ненецкого автономного округа</w:t>
      </w:r>
      <w:r w:rsidR="00FE4922">
        <w:rPr>
          <w:rFonts w:ascii="Times New Roman" w:hAnsi="Times New Roman" w:cs="Times New Roman"/>
          <w:sz w:val="28"/>
          <w:szCs w:val="28"/>
        </w:rPr>
        <w:t xml:space="preserve"> </w:t>
      </w:r>
      <w:r w:rsidR="00646134" w:rsidRPr="00BB3B3A">
        <w:rPr>
          <w:rFonts w:ascii="Times New Roman" w:hAnsi="Times New Roman" w:cs="Times New Roman"/>
          <w:sz w:val="28"/>
          <w:szCs w:val="28"/>
        </w:rPr>
        <w:t xml:space="preserve">упомянутым распоряжением </w:t>
      </w:r>
      <w:r w:rsidRPr="00BB3B3A">
        <w:rPr>
          <w:rFonts w:ascii="Times New Roman" w:hAnsi="Times New Roman" w:cs="Times New Roman"/>
          <w:sz w:val="28"/>
          <w:szCs w:val="28"/>
        </w:rPr>
        <w:t>было поруч</w:t>
      </w:r>
      <w:r w:rsidR="003B06DA" w:rsidRPr="00BB3B3A">
        <w:rPr>
          <w:rFonts w:ascii="Times New Roman" w:hAnsi="Times New Roman" w:cs="Times New Roman"/>
          <w:sz w:val="28"/>
          <w:szCs w:val="28"/>
        </w:rPr>
        <w:t>ено:</w:t>
      </w:r>
    </w:p>
    <w:p w:rsidR="003B06DA" w:rsidRPr="00BB3B3A" w:rsidRDefault="003B06DA" w:rsidP="00CB776F">
      <w:pPr>
        <w:pStyle w:val="a9"/>
        <w:numPr>
          <w:ilvl w:val="0"/>
          <w:numId w:val="3"/>
        </w:numPr>
        <w:tabs>
          <w:tab w:val="left" w:pos="1276"/>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разработать и представить на рассмотрение Координационного совета по развитию инвестиционной и предпринимательской деятельности на территории Ненецкого автономного округа перечень приоритетных и социально значимых рынков для содействия развитию конкуренции в Ненецком автономном округе с обоснованием их выбора;</w:t>
      </w:r>
    </w:p>
    <w:p w:rsidR="00EF27B2" w:rsidRPr="00BB3B3A" w:rsidRDefault="003B06DA" w:rsidP="00CB776F">
      <w:pPr>
        <w:pStyle w:val="a9"/>
        <w:numPr>
          <w:ilvl w:val="0"/>
          <w:numId w:val="3"/>
        </w:numPr>
        <w:tabs>
          <w:tab w:val="left" w:pos="1276"/>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разработать план мероприятий («дорожную карту») по содействию развитию конкуренции в Ненецком автономном округе.</w:t>
      </w:r>
    </w:p>
    <w:p w:rsidR="00646134" w:rsidRPr="00BB3B3A" w:rsidRDefault="00646134" w:rsidP="00BB3B3A">
      <w:pPr>
        <w:pStyle w:val="a9"/>
        <w:tabs>
          <w:tab w:val="left" w:pos="1276"/>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 xml:space="preserve">По итогам исполнения указанных поручений, </w:t>
      </w:r>
      <w:r w:rsidR="00D12568" w:rsidRPr="00BB3B3A">
        <w:rPr>
          <w:rFonts w:ascii="Times New Roman" w:hAnsi="Times New Roman" w:cs="Times New Roman"/>
          <w:sz w:val="28"/>
          <w:szCs w:val="28"/>
        </w:rPr>
        <w:t>в Ненецком автономном округе было разработано и принято</w:t>
      </w:r>
      <w:r w:rsidR="0091234F">
        <w:rPr>
          <w:rFonts w:ascii="Times New Roman" w:hAnsi="Times New Roman" w:cs="Times New Roman"/>
          <w:sz w:val="28"/>
          <w:szCs w:val="28"/>
        </w:rPr>
        <w:t xml:space="preserve"> </w:t>
      </w:r>
      <w:hyperlink r:id="rId11" w:history="1">
        <w:r w:rsidR="00D12568" w:rsidRPr="00BB3B3A">
          <w:rPr>
            <w:rStyle w:val="a3"/>
            <w:rFonts w:ascii="Times New Roman" w:hAnsi="Times New Roman" w:cs="Times New Roman"/>
            <w:sz w:val="28"/>
            <w:szCs w:val="28"/>
          </w:rPr>
          <w:t>распоряжение губернатора Ненецкого автономного округа от 24.11.2016 № 387-рг</w:t>
        </w:r>
      </w:hyperlink>
      <w:r w:rsidR="00D12568" w:rsidRPr="00BB3B3A">
        <w:rPr>
          <w:rFonts w:ascii="Times New Roman" w:hAnsi="Times New Roman" w:cs="Times New Roman"/>
          <w:sz w:val="28"/>
          <w:szCs w:val="28"/>
        </w:rPr>
        <w:t xml:space="preserve"> «Об утверждении комплекса мер по содействию развитию конкуренции в Ненецком автономном округе» (документ опубликован на Инвестиционном портале Ненецкого автономного округа: </w:t>
      </w:r>
      <w:hyperlink r:id="rId12" w:history="1">
        <w:r w:rsidR="00D12568" w:rsidRPr="00BB3B3A">
          <w:rPr>
            <w:rStyle w:val="a3"/>
            <w:rFonts w:ascii="Times New Roman" w:hAnsi="Times New Roman" w:cs="Times New Roman"/>
            <w:sz w:val="28"/>
            <w:szCs w:val="28"/>
          </w:rPr>
          <w:t>https://goo.gl/r9jfLq</w:t>
        </w:r>
      </w:hyperlink>
      <w:r w:rsidR="00D12568" w:rsidRPr="00BB3B3A">
        <w:rPr>
          <w:rFonts w:ascii="Times New Roman" w:hAnsi="Times New Roman" w:cs="Times New Roman"/>
          <w:sz w:val="28"/>
          <w:szCs w:val="28"/>
        </w:rPr>
        <w:t>).</w:t>
      </w:r>
      <w:r w:rsidR="00BB3B3A" w:rsidRPr="00BB3B3A">
        <w:rPr>
          <w:rFonts w:ascii="Times New Roman" w:hAnsi="Times New Roman" w:cs="Times New Roman"/>
          <w:sz w:val="28"/>
          <w:szCs w:val="28"/>
        </w:rPr>
        <w:t xml:space="preserve"> Данным распоряжением были исполнены следующие требования Стандарта:</w:t>
      </w:r>
    </w:p>
    <w:p w:rsidR="00BB3B3A" w:rsidRPr="00BB3B3A" w:rsidRDefault="00BB3B3A" w:rsidP="00CB776F">
      <w:pPr>
        <w:pStyle w:val="a9"/>
        <w:numPr>
          <w:ilvl w:val="0"/>
          <w:numId w:val="4"/>
        </w:numPr>
        <w:tabs>
          <w:tab w:val="left" w:pos="1134"/>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определен уполномоченный орган по внедрению Стандарта в Ненецком автономном округе – Департамент финансов и экономики Ненецкого автономного округа;</w:t>
      </w:r>
    </w:p>
    <w:p w:rsidR="00BB3B3A" w:rsidRPr="00BB3B3A" w:rsidRDefault="00BB3B3A" w:rsidP="00CB776F">
      <w:pPr>
        <w:pStyle w:val="a9"/>
        <w:numPr>
          <w:ilvl w:val="0"/>
          <w:numId w:val="4"/>
        </w:numPr>
        <w:tabs>
          <w:tab w:val="left" w:pos="1134"/>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lastRenderedPageBreak/>
        <w:t>утвержден перечень приоритетных и социально значимых рынков по содействию развитию конкуренции в Ненецком автономном округе;</w:t>
      </w:r>
    </w:p>
    <w:p w:rsidR="00BB3B3A" w:rsidRPr="00BB3B3A" w:rsidRDefault="00BB3B3A" w:rsidP="00CB776F">
      <w:pPr>
        <w:pStyle w:val="a9"/>
        <w:numPr>
          <w:ilvl w:val="0"/>
          <w:numId w:val="4"/>
        </w:numPr>
        <w:tabs>
          <w:tab w:val="left" w:pos="1134"/>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утвержден перечень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в Ненецком автономном округе;</w:t>
      </w:r>
    </w:p>
    <w:p w:rsidR="00BB3B3A" w:rsidRDefault="00BB3B3A" w:rsidP="00CB776F">
      <w:pPr>
        <w:pStyle w:val="a9"/>
        <w:numPr>
          <w:ilvl w:val="0"/>
          <w:numId w:val="4"/>
        </w:numPr>
        <w:tabs>
          <w:tab w:val="left" w:pos="1134"/>
        </w:tabs>
        <w:spacing w:after="0"/>
        <w:ind w:left="0" w:firstLine="709"/>
        <w:jc w:val="both"/>
        <w:rPr>
          <w:rFonts w:ascii="Times New Roman" w:hAnsi="Times New Roman" w:cs="Times New Roman"/>
          <w:sz w:val="28"/>
          <w:szCs w:val="28"/>
        </w:rPr>
      </w:pPr>
      <w:r w:rsidRPr="00BB3B3A">
        <w:rPr>
          <w:rFonts w:ascii="Times New Roman" w:hAnsi="Times New Roman" w:cs="Times New Roman"/>
          <w:sz w:val="28"/>
          <w:szCs w:val="28"/>
        </w:rPr>
        <w:t>утвержден план мероприятий («дорожная карта») по содействию развитию конкуренции в Ненецком автономном округе.</w:t>
      </w:r>
    </w:p>
    <w:p w:rsidR="004556CA" w:rsidRPr="00F1518D" w:rsidRDefault="004556CA" w:rsidP="00F1518D">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2017 году распоряжением губернатора Ненецкого автономного округа от 29.12.2017 № 470-ргбыли внесены</w:t>
      </w:r>
      <w:r w:rsidR="00F1518D">
        <w:rPr>
          <w:rFonts w:ascii="Times New Roman" w:hAnsi="Times New Roman" w:cs="Times New Roman"/>
          <w:sz w:val="28"/>
          <w:szCs w:val="28"/>
        </w:rPr>
        <w:t xml:space="preserve"> изменения в </w:t>
      </w:r>
      <w:r w:rsidRPr="00857C2B">
        <w:rPr>
          <w:rFonts w:ascii="Times New Roman" w:hAnsi="Times New Roman" w:cs="Times New Roman"/>
          <w:sz w:val="28"/>
          <w:szCs w:val="28"/>
        </w:rPr>
        <w:t>перечень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в</w:t>
      </w:r>
      <w:r w:rsidR="00FE4922">
        <w:rPr>
          <w:rFonts w:ascii="Times New Roman" w:hAnsi="Times New Roman" w:cs="Times New Roman"/>
          <w:sz w:val="28"/>
          <w:szCs w:val="28"/>
        </w:rPr>
        <w:t xml:space="preserve"> </w:t>
      </w:r>
      <w:r w:rsidR="00F1518D">
        <w:rPr>
          <w:rFonts w:ascii="Times New Roman" w:hAnsi="Times New Roman" w:cs="Times New Roman"/>
          <w:sz w:val="28"/>
          <w:szCs w:val="28"/>
        </w:rPr>
        <w:t xml:space="preserve">Ненецком автономном округе и в </w:t>
      </w:r>
      <w:r w:rsidRPr="00F1518D">
        <w:rPr>
          <w:rFonts w:ascii="Times New Roman" w:hAnsi="Times New Roman" w:cs="Times New Roman"/>
          <w:sz w:val="28"/>
          <w:szCs w:val="28"/>
        </w:rPr>
        <w:t>план мероприятий («дорожную карту») по содействию развитию конкуренции в Ненецком автономном округе.</w:t>
      </w:r>
    </w:p>
    <w:p w:rsidR="002F1A12" w:rsidRPr="00BB3B3A" w:rsidRDefault="002F1A12" w:rsidP="005579BA">
      <w:pPr>
        <w:pStyle w:val="a9"/>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Вышеуказанные распоряжения губернатора Ненецкого автономного округа, принятые во исполнение Стандарта, а также иные документы размещены на сайте Инвестиционного портала Ненецкого автономного округа в разделе «Развитие конкуренции», в котором создан специальный подраздел </w:t>
      </w:r>
      <w:hyperlink r:id="rId13" w:history="1">
        <w:r w:rsidRPr="005579BA">
          <w:rPr>
            <w:rStyle w:val="a3"/>
            <w:rFonts w:ascii="Times New Roman" w:hAnsi="Times New Roman" w:cs="Times New Roman"/>
            <w:sz w:val="28"/>
            <w:szCs w:val="28"/>
          </w:rPr>
          <w:t>«Нормативно-правовые документы»</w:t>
        </w:r>
      </w:hyperlink>
      <w:r>
        <w:rPr>
          <w:rFonts w:ascii="Times New Roman" w:hAnsi="Times New Roman" w:cs="Times New Roman"/>
          <w:sz w:val="28"/>
          <w:szCs w:val="28"/>
        </w:rPr>
        <w:t>.</w:t>
      </w:r>
    </w:p>
    <w:p w:rsidR="00F634B9" w:rsidRDefault="00F634B9">
      <w:pPr>
        <w:rPr>
          <w:rFonts w:ascii="Times New Roman" w:hAnsi="Times New Roman" w:cs="Times New Roman"/>
          <w:sz w:val="28"/>
          <w:szCs w:val="28"/>
        </w:rPr>
      </w:pPr>
      <w:r>
        <w:rPr>
          <w:rFonts w:ascii="Times New Roman" w:hAnsi="Times New Roman" w:cs="Times New Roman"/>
          <w:sz w:val="28"/>
          <w:szCs w:val="28"/>
        </w:rPr>
        <w:br w:type="page"/>
      </w:r>
    </w:p>
    <w:p w:rsidR="00A1028E" w:rsidRPr="002223B5" w:rsidRDefault="00F634B9" w:rsidP="00CB776F">
      <w:pPr>
        <w:pStyle w:val="1"/>
        <w:numPr>
          <w:ilvl w:val="0"/>
          <w:numId w:val="5"/>
        </w:numPr>
        <w:tabs>
          <w:tab w:val="left" w:pos="567"/>
        </w:tabs>
        <w:spacing w:before="0"/>
        <w:ind w:left="0" w:firstLine="0"/>
        <w:jc w:val="center"/>
        <w:rPr>
          <w:rFonts w:ascii="Times New Roman" w:hAnsi="Times New Roman" w:cs="Times New Roman"/>
          <w:bCs w:val="0"/>
          <w:color w:val="auto"/>
        </w:rPr>
      </w:pPr>
      <w:bookmarkStart w:id="3" w:name="_Toc2854069"/>
      <w:r w:rsidRPr="002223B5">
        <w:rPr>
          <w:rFonts w:ascii="Times New Roman" w:hAnsi="Times New Roman" w:cs="Times New Roman"/>
          <w:color w:val="auto"/>
        </w:rPr>
        <w:lastRenderedPageBreak/>
        <w:t xml:space="preserve">Доклад о состоянии и развитии конкурентной среды на рынках товаров, работ и услуг </w:t>
      </w:r>
      <w:r w:rsidRPr="002223B5">
        <w:rPr>
          <w:rFonts w:ascii="Times New Roman" w:hAnsi="Times New Roman" w:cs="Times New Roman"/>
          <w:bCs w:val="0"/>
          <w:color w:val="auto"/>
        </w:rPr>
        <w:t>Ненецкого автономного округа</w:t>
      </w:r>
      <w:bookmarkEnd w:id="3"/>
    </w:p>
    <w:p w:rsidR="00213A08" w:rsidRPr="002223B5" w:rsidRDefault="00213A08" w:rsidP="000C7552">
      <w:pPr>
        <w:tabs>
          <w:tab w:val="left" w:pos="2210"/>
        </w:tabs>
        <w:spacing w:after="0"/>
        <w:jc w:val="center"/>
        <w:rPr>
          <w:rFonts w:ascii="Times New Roman" w:hAnsi="Times New Roman" w:cs="Times New Roman"/>
          <w:sz w:val="28"/>
          <w:szCs w:val="28"/>
        </w:rPr>
      </w:pPr>
    </w:p>
    <w:p w:rsidR="00213A08" w:rsidRPr="002223B5" w:rsidRDefault="00C26218" w:rsidP="00D749CE">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Анализ </w:t>
      </w:r>
      <w:r w:rsidR="00B62C7F" w:rsidRPr="002223B5">
        <w:rPr>
          <w:rFonts w:ascii="Times New Roman" w:hAnsi="Times New Roman" w:cs="Times New Roman"/>
          <w:sz w:val="28"/>
          <w:szCs w:val="28"/>
          <w:lang w:eastAsia="ru-RU"/>
        </w:rPr>
        <w:t>конкурентной среды в Ненецком автономном округе проведен на основе статистических данных, результатов мониторинга и опросов хозяйствующих субъектов и потребителей, а также с учетом оценки со</w:t>
      </w:r>
      <w:r w:rsidR="002223B5">
        <w:rPr>
          <w:rFonts w:ascii="Times New Roman" w:hAnsi="Times New Roman" w:cs="Times New Roman"/>
          <w:sz w:val="28"/>
          <w:szCs w:val="28"/>
          <w:lang w:eastAsia="ru-RU"/>
        </w:rPr>
        <w:t> </w:t>
      </w:r>
      <w:r w:rsidR="00B62C7F" w:rsidRPr="002223B5">
        <w:rPr>
          <w:rFonts w:ascii="Times New Roman" w:hAnsi="Times New Roman" w:cs="Times New Roman"/>
          <w:sz w:val="28"/>
          <w:szCs w:val="28"/>
          <w:lang w:eastAsia="ru-RU"/>
        </w:rPr>
        <w:t>стороны общественных организаций предпринимателей.</w:t>
      </w:r>
    </w:p>
    <w:p w:rsidR="00B62C7F" w:rsidRPr="002223B5" w:rsidRDefault="00B62C7F" w:rsidP="00D749CE">
      <w:pPr>
        <w:spacing w:after="0"/>
        <w:ind w:firstLine="709"/>
        <w:jc w:val="both"/>
        <w:rPr>
          <w:rFonts w:ascii="Times New Roman" w:hAnsi="Times New Roman" w:cs="Times New Roman"/>
          <w:sz w:val="28"/>
          <w:szCs w:val="28"/>
          <w:lang w:eastAsia="ru-RU"/>
        </w:rPr>
      </w:pPr>
      <w:r w:rsidRPr="002223B5">
        <w:rPr>
          <w:rFonts w:ascii="Times New Roman" w:hAnsi="Times New Roman" w:cs="Times New Roman"/>
          <w:sz w:val="28"/>
          <w:szCs w:val="28"/>
          <w:lang w:eastAsia="ru-RU"/>
        </w:rPr>
        <w:t>Характеристика конкурентной среды в Ненецком автономном округе включает в себя:</w:t>
      </w:r>
    </w:p>
    <w:p w:rsidR="00B62C7F" w:rsidRPr="002223B5" w:rsidRDefault="00B62C7F"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eastAsia="Times New Roman" w:hAnsi="Times New Roman" w:cs="Times New Roman"/>
          <w:sz w:val="28"/>
          <w:szCs w:val="28"/>
        </w:rPr>
        <w:t>анализ динамики и структуры количества хозяйствующих субъектов, конкурирующих на рынках;</w:t>
      </w:r>
    </w:p>
    <w:p w:rsidR="00B62C7F" w:rsidRPr="002223B5" w:rsidRDefault="00F721E8"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eastAsia="Times New Roman" w:hAnsi="Times New Roman" w:cs="Times New Roman"/>
          <w:sz w:val="28"/>
          <w:szCs w:val="28"/>
        </w:rPr>
        <w:t>оценку</w:t>
      </w:r>
      <w:r w:rsidR="00B62C7F" w:rsidRPr="002223B5">
        <w:rPr>
          <w:rFonts w:ascii="Times New Roman" w:eastAsia="Times New Roman" w:hAnsi="Times New Roman" w:cs="Times New Roman"/>
          <w:sz w:val="28"/>
          <w:szCs w:val="28"/>
        </w:rPr>
        <w:t xml:space="preserve"> уровня конкуренции на рынках товаров и услуг;</w:t>
      </w:r>
    </w:p>
    <w:p w:rsidR="00B62C7F" w:rsidRPr="002223B5" w:rsidRDefault="00F721E8"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eastAsia="Times New Roman" w:hAnsi="Times New Roman" w:cs="Times New Roman"/>
          <w:sz w:val="28"/>
          <w:szCs w:val="28"/>
        </w:rPr>
        <w:t>показатели</w:t>
      </w:r>
      <w:r w:rsidR="00B62C7F" w:rsidRPr="002223B5">
        <w:rPr>
          <w:rFonts w:ascii="Times New Roman" w:eastAsia="Times New Roman" w:hAnsi="Times New Roman" w:cs="Times New Roman"/>
          <w:sz w:val="28"/>
          <w:szCs w:val="28"/>
        </w:rPr>
        <w:t xml:space="preserve"> удовлетворенности потребителей качеством товаров, работ и услуг и состоянием ценовой конкуренции;</w:t>
      </w:r>
    </w:p>
    <w:p w:rsidR="00B62C7F" w:rsidRPr="002223B5" w:rsidRDefault="00F721E8"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eastAsia="Times New Roman" w:hAnsi="Times New Roman" w:cs="Times New Roman"/>
          <w:sz w:val="28"/>
          <w:szCs w:val="28"/>
        </w:rPr>
        <w:t>оценку</w:t>
      </w:r>
      <w:r w:rsidR="00B62C7F" w:rsidRPr="002223B5">
        <w:rPr>
          <w:rFonts w:ascii="Times New Roman" w:eastAsia="Times New Roman" w:hAnsi="Times New Roman" w:cs="Times New Roman"/>
          <w:sz w:val="28"/>
          <w:szCs w:val="28"/>
        </w:rPr>
        <w:t xml:space="preserve"> наличия и уровня преодолимости административных барьеров, препятствующих появлению новых конкурентов </w:t>
      </w:r>
      <w:r w:rsidRPr="002223B5">
        <w:rPr>
          <w:rFonts w:ascii="Times New Roman" w:eastAsia="Times New Roman" w:hAnsi="Times New Roman" w:cs="Times New Roman"/>
          <w:sz w:val="28"/>
          <w:szCs w:val="28"/>
        </w:rPr>
        <w:t>с учетом мнения предпринимательского сообщества</w:t>
      </w:r>
      <w:r w:rsidR="00B62C7F" w:rsidRPr="002223B5">
        <w:rPr>
          <w:rFonts w:ascii="Times New Roman" w:eastAsia="Times New Roman" w:hAnsi="Times New Roman" w:cs="Times New Roman"/>
          <w:sz w:val="28"/>
          <w:szCs w:val="28"/>
        </w:rPr>
        <w:t>;</w:t>
      </w:r>
    </w:p>
    <w:p w:rsidR="00B62C7F" w:rsidRPr="002223B5" w:rsidRDefault="00B62C7F"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eastAsia="Times New Roman" w:hAnsi="Times New Roman" w:cs="Times New Roman"/>
          <w:sz w:val="28"/>
          <w:szCs w:val="28"/>
        </w:rPr>
        <w:t>характеристика экономических ограничений конкуренции на рынках товаров и услуг;</w:t>
      </w:r>
    </w:p>
    <w:p w:rsidR="00B62C7F" w:rsidRPr="002223B5" w:rsidRDefault="00B62C7F" w:rsidP="00CB776F">
      <w:pPr>
        <w:pStyle w:val="a9"/>
        <w:numPr>
          <w:ilvl w:val="0"/>
          <w:numId w:val="6"/>
        </w:numPr>
        <w:tabs>
          <w:tab w:val="left" w:pos="1134"/>
        </w:tabs>
        <w:spacing w:after="0"/>
        <w:ind w:left="0" w:firstLine="709"/>
        <w:jc w:val="both"/>
        <w:rPr>
          <w:rFonts w:ascii="Times New Roman" w:eastAsia="Times New Roman" w:hAnsi="Times New Roman" w:cs="Times New Roman"/>
          <w:sz w:val="28"/>
          <w:szCs w:val="28"/>
        </w:rPr>
      </w:pPr>
      <w:r w:rsidRPr="002223B5">
        <w:rPr>
          <w:rFonts w:ascii="Times New Roman" w:hAnsi="Times New Roman" w:cs="Times New Roman"/>
          <w:sz w:val="28"/>
          <w:szCs w:val="28"/>
        </w:rPr>
        <w:t xml:space="preserve">оценка </w:t>
      </w:r>
      <w:r w:rsidRPr="002223B5">
        <w:rPr>
          <w:rFonts w:ascii="Times New Roman" w:eastAsia="Times New Roman" w:hAnsi="Times New Roman" w:cs="Times New Roman"/>
          <w:sz w:val="28"/>
          <w:szCs w:val="28"/>
        </w:rPr>
        <w:t xml:space="preserve">состояния и развития конкурентной среды на рынках товаров и услуг </w:t>
      </w:r>
      <w:r w:rsidR="00F721E8" w:rsidRPr="002223B5">
        <w:rPr>
          <w:rFonts w:ascii="Times New Roman" w:eastAsia="Times New Roman" w:hAnsi="Times New Roman" w:cs="Times New Roman"/>
          <w:sz w:val="28"/>
          <w:szCs w:val="28"/>
        </w:rPr>
        <w:t>Ненецкого автономного округа</w:t>
      </w:r>
      <w:r w:rsidRPr="002223B5">
        <w:rPr>
          <w:rFonts w:ascii="Times New Roman" w:hAnsi="Times New Roman" w:cs="Times New Roman"/>
          <w:sz w:val="28"/>
          <w:szCs w:val="28"/>
        </w:rPr>
        <w:t>с использованием имеющихся данных рейтингов, характеризующих состояние конкуренции на региональных рынках товаров и услуг.</w:t>
      </w:r>
    </w:p>
    <w:p w:rsidR="00C128FF" w:rsidRPr="007F4907" w:rsidRDefault="00C128FF" w:rsidP="000C7552">
      <w:pPr>
        <w:pStyle w:val="a9"/>
        <w:tabs>
          <w:tab w:val="left" w:pos="1134"/>
        </w:tabs>
        <w:spacing w:after="0"/>
        <w:ind w:left="709"/>
        <w:jc w:val="center"/>
        <w:rPr>
          <w:rFonts w:ascii="Times New Roman" w:eastAsia="Times New Roman" w:hAnsi="Times New Roman" w:cs="Times New Roman"/>
          <w:sz w:val="28"/>
          <w:szCs w:val="28"/>
          <w:highlight w:val="yellow"/>
        </w:rPr>
      </w:pPr>
    </w:p>
    <w:p w:rsidR="001345D7" w:rsidRPr="002223B5" w:rsidRDefault="001345D7" w:rsidP="0046396A">
      <w:pPr>
        <w:pStyle w:val="2"/>
        <w:numPr>
          <w:ilvl w:val="1"/>
          <w:numId w:val="5"/>
        </w:numPr>
        <w:tabs>
          <w:tab w:val="left" w:pos="851"/>
        </w:tabs>
        <w:spacing w:before="0"/>
        <w:ind w:left="0" w:firstLine="0"/>
        <w:jc w:val="center"/>
        <w:rPr>
          <w:rFonts w:ascii="Times New Roman" w:eastAsia="Times New Roman" w:hAnsi="Times New Roman" w:cs="Times New Roman"/>
          <w:color w:val="auto"/>
          <w:sz w:val="28"/>
          <w:szCs w:val="28"/>
        </w:rPr>
      </w:pPr>
      <w:bookmarkStart w:id="4" w:name="_Toc2854070"/>
      <w:r w:rsidRPr="002223B5">
        <w:rPr>
          <w:rFonts w:ascii="Times New Roman" w:eastAsia="Times New Roman" w:hAnsi="Times New Roman" w:cs="Times New Roman"/>
          <w:color w:val="auto"/>
          <w:sz w:val="28"/>
          <w:szCs w:val="28"/>
        </w:rPr>
        <w:t>Анализ структурных показателей конкурентной среды в Ненецком автономном округе</w:t>
      </w:r>
      <w:bookmarkEnd w:id="4"/>
    </w:p>
    <w:p w:rsidR="00B62C7F" w:rsidRPr="002223B5" w:rsidRDefault="00B62C7F" w:rsidP="0046396A">
      <w:pPr>
        <w:tabs>
          <w:tab w:val="left" w:pos="1276"/>
        </w:tabs>
        <w:spacing w:after="0"/>
        <w:jc w:val="both"/>
        <w:rPr>
          <w:rFonts w:ascii="Times New Roman" w:hAnsi="Times New Roman" w:cs="Times New Roman"/>
          <w:b/>
          <w:sz w:val="28"/>
          <w:szCs w:val="28"/>
        </w:rPr>
      </w:pPr>
    </w:p>
    <w:p w:rsidR="002D106B" w:rsidRDefault="002D106B" w:rsidP="002D106B">
      <w:pPr>
        <w:tabs>
          <w:tab w:val="left" w:pos="1276"/>
        </w:tabs>
        <w:spacing w:after="0"/>
        <w:ind w:firstLine="709"/>
        <w:jc w:val="both"/>
        <w:rPr>
          <w:rFonts w:ascii="Times New Roman" w:hAnsi="Times New Roman" w:cs="Times New Roman"/>
          <w:sz w:val="28"/>
          <w:szCs w:val="28"/>
        </w:rPr>
      </w:pPr>
      <w:r w:rsidRPr="002D106B">
        <w:rPr>
          <w:rFonts w:ascii="Times New Roman" w:hAnsi="Times New Roman" w:cs="Times New Roman"/>
          <w:sz w:val="28"/>
          <w:szCs w:val="28"/>
        </w:rPr>
        <w:t>Анализ показателей построен на основе официальных данных Управления Федеральной службы государственной статистики по Архангельской области и Ненецкому автономному округу.</w:t>
      </w:r>
    </w:p>
    <w:p w:rsidR="00731117" w:rsidRPr="00731117" w:rsidRDefault="00731117" w:rsidP="00731117">
      <w:pPr>
        <w:tabs>
          <w:tab w:val="left" w:pos="1276"/>
        </w:tabs>
        <w:spacing w:after="0"/>
        <w:ind w:firstLine="709"/>
        <w:jc w:val="both"/>
        <w:rPr>
          <w:rFonts w:ascii="Times New Roman" w:hAnsi="Times New Roman" w:cs="Times New Roman"/>
          <w:sz w:val="28"/>
          <w:szCs w:val="28"/>
        </w:rPr>
      </w:pPr>
      <w:r w:rsidRPr="00731117">
        <w:rPr>
          <w:rFonts w:ascii="Times New Roman" w:hAnsi="Times New Roman" w:cs="Times New Roman"/>
          <w:sz w:val="28"/>
          <w:szCs w:val="28"/>
        </w:rPr>
        <w:t>Ненецкий АО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w:t>
      </w:r>
    </w:p>
    <w:p w:rsidR="002D106B" w:rsidRDefault="002D106B" w:rsidP="002D106B">
      <w:pPr>
        <w:tabs>
          <w:tab w:val="left" w:pos="1276"/>
        </w:tabs>
        <w:spacing w:after="0"/>
        <w:ind w:firstLine="709"/>
        <w:jc w:val="both"/>
        <w:rPr>
          <w:rFonts w:ascii="Times New Roman" w:hAnsi="Times New Roman" w:cs="Times New Roman"/>
          <w:sz w:val="28"/>
          <w:szCs w:val="28"/>
        </w:rPr>
      </w:pPr>
      <w:r w:rsidRPr="002D106B">
        <w:rPr>
          <w:rFonts w:ascii="Times New Roman" w:hAnsi="Times New Roman" w:cs="Times New Roman"/>
          <w:sz w:val="28"/>
          <w:szCs w:val="28"/>
        </w:rPr>
        <w:lastRenderedPageBreak/>
        <w:t xml:space="preserve">Территория Ненецкого автономного округа </w:t>
      </w:r>
      <w:r w:rsidR="00CA21AE">
        <w:rPr>
          <w:rFonts w:ascii="Times New Roman" w:hAnsi="Times New Roman" w:cs="Times New Roman"/>
          <w:sz w:val="28"/>
          <w:szCs w:val="28"/>
        </w:rPr>
        <w:t xml:space="preserve">составляет 176,8 тыс. кв. км. Округ занимает 20 место в России по площади. Регион полностью расположен на территории Арктической зоны Российской Федерации и относится </w:t>
      </w:r>
      <w:r w:rsidR="0087117D">
        <w:rPr>
          <w:rFonts w:ascii="Times New Roman" w:hAnsi="Times New Roman" w:cs="Times New Roman"/>
          <w:sz w:val="28"/>
          <w:szCs w:val="28"/>
        </w:rPr>
        <w:t>к районам Крайнего Севера. Числ</w:t>
      </w:r>
      <w:r w:rsidR="00CA21AE">
        <w:rPr>
          <w:rFonts w:ascii="Times New Roman" w:hAnsi="Times New Roman" w:cs="Times New Roman"/>
          <w:sz w:val="28"/>
          <w:szCs w:val="28"/>
        </w:rPr>
        <w:t xml:space="preserve">енность населения составляет </w:t>
      </w:r>
      <w:r w:rsidR="007A0B95">
        <w:rPr>
          <w:rFonts w:ascii="Times New Roman" w:hAnsi="Times New Roman" w:cs="Times New Roman"/>
          <w:sz w:val="28"/>
          <w:szCs w:val="28"/>
        </w:rPr>
        <w:br/>
      </w:r>
      <w:r w:rsidR="00CA21AE">
        <w:rPr>
          <w:rFonts w:ascii="Times New Roman" w:hAnsi="Times New Roman" w:cs="Times New Roman"/>
          <w:sz w:val="28"/>
          <w:szCs w:val="28"/>
        </w:rPr>
        <w:t>44 тыс. человек, тем самым является самым малочисленным регионом России.</w:t>
      </w:r>
    </w:p>
    <w:p w:rsidR="00A33E04" w:rsidRDefault="00A33E04" w:rsidP="000A7016">
      <w:pPr>
        <w:tabs>
          <w:tab w:val="left" w:pos="1276"/>
        </w:tabs>
        <w:spacing w:after="0"/>
        <w:jc w:val="both"/>
        <w:rPr>
          <w:rFonts w:ascii="Times New Roman" w:hAnsi="Times New Roman" w:cs="Times New Roman"/>
          <w:sz w:val="28"/>
          <w:szCs w:val="28"/>
        </w:rPr>
      </w:pPr>
    </w:p>
    <w:p w:rsidR="000A7016" w:rsidRDefault="001D4A9B" w:rsidP="001D4A9B">
      <w:pPr>
        <w:tabs>
          <w:tab w:val="left" w:pos="1276"/>
        </w:tabs>
        <w:spacing w:after="0"/>
        <w:jc w:val="center"/>
        <w:rPr>
          <w:rFonts w:ascii="Times New Roman" w:hAnsi="Times New Roman" w:cs="Times New Roman"/>
          <w:sz w:val="28"/>
          <w:szCs w:val="28"/>
        </w:rPr>
      </w:pPr>
      <w:r w:rsidRPr="001D4A9B">
        <w:rPr>
          <w:rFonts w:ascii="Times New Roman" w:hAnsi="Times New Roman" w:cs="Times New Roman"/>
          <w:noProof/>
          <w:sz w:val="28"/>
          <w:szCs w:val="28"/>
          <w:lang w:eastAsia="ru-RU"/>
        </w:rPr>
        <w:drawing>
          <wp:inline distT="0" distB="0" distL="0" distR="0">
            <wp:extent cx="5940425" cy="3341489"/>
            <wp:effectExtent l="0" t="0" r="0" b="0"/>
            <wp:docPr id="2" name="Рисунок 2"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A7016" w:rsidRPr="000A7016" w:rsidRDefault="000A7016" w:rsidP="000A7016">
      <w:pPr>
        <w:tabs>
          <w:tab w:val="left" w:pos="1276"/>
        </w:tabs>
        <w:spacing w:after="0"/>
        <w:ind w:firstLine="709"/>
        <w:jc w:val="center"/>
        <w:rPr>
          <w:rFonts w:ascii="Times New Roman" w:hAnsi="Times New Roman" w:cs="Times New Roman"/>
          <w:sz w:val="28"/>
          <w:szCs w:val="28"/>
        </w:rPr>
      </w:pPr>
      <w:r w:rsidRPr="000A7016">
        <w:rPr>
          <w:rFonts w:ascii="Times New Roman" w:hAnsi="Times New Roman" w:cs="Times New Roman"/>
          <w:sz w:val="28"/>
          <w:szCs w:val="28"/>
        </w:rPr>
        <w:t>Рисунок 1. Ненецкий автономный округ</w:t>
      </w:r>
    </w:p>
    <w:p w:rsidR="00CA21AE" w:rsidRDefault="00CA21AE" w:rsidP="002D106B">
      <w:pPr>
        <w:tabs>
          <w:tab w:val="left" w:pos="1276"/>
        </w:tabs>
        <w:spacing w:after="0"/>
        <w:ind w:firstLine="709"/>
        <w:jc w:val="both"/>
        <w:rPr>
          <w:rFonts w:ascii="Times New Roman" w:hAnsi="Times New Roman" w:cs="Times New Roman"/>
          <w:sz w:val="28"/>
          <w:szCs w:val="28"/>
        </w:rPr>
      </w:pPr>
    </w:p>
    <w:p w:rsidR="00A33E04" w:rsidRDefault="00CA21AE" w:rsidP="002D106B">
      <w:pPr>
        <w:tabs>
          <w:tab w:val="left" w:pos="1276"/>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Ненецкого автономного округа сосредоточены значительные запасы углеводородного сырья: около 1 млрд тонн нефти и более 500 млр. куб. м газа. </w:t>
      </w:r>
      <w:r w:rsidRPr="00CA21AE">
        <w:rPr>
          <w:rFonts w:ascii="Times New Roman" w:hAnsi="Times New Roman" w:cs="Times New Roman"/>
          <w:sz w:val="28"/>
          <w:szCs w:val="28"/>
        </w:rPr>
        <w:t>При этом недра округа характеризуются достаточно высокой степенью изученности нефтегазоносных площадей и относительно невысокой степенью выработанности запасов нефти: по состоянию на 2018 г. выработано около 25 % разбуренных запасов нефти и всего около 1 % газа.</w:t>
      </w:r>
    </w:p>
    <w:p w:rsidR="00CA21AE" w:rsidRPr="00CA21AE" w:rsidRDefault="00CA21AE" w:rsidP="00CA21AE">
      <w:pPr>
        <w:tabs>
          <w:tab w:val="left" w:pos="1276"/>
        </w:tabs>
        <w:spacing w:after="0"/>
        <w:ind w:firstLine="709"/>
        <w:jc w:val="both"/>
        <w:rPr>
          <w:rFonts w:ascii="Times New Roman" w:hAnsi="Times New Roman" w:cs="Times New Roman"/>
          <w:sz w:val="28"/>
          <w:szCs w:val="28"/>
        </w:rPr>
      </w:pPr>
      <w:r w:rsidRPr="00CA21AE">
        <w:rPr>
          <w:rFonts w:ascii="Times New Roman" w:hAnsi="Times New Roman" w:cs="Times New Roman"/>
          <w:sz w:val="28"/>
          <w:szCs w:val="28"/>
        </w:rPr>
        <w:t xml:space="preserve">Среди регионов </w:t>
      </w:r>
      <w:r w:rsidR="0091234F">
        <w:rPr>
          <w:rFonts w:ascii="Times New Roman" w:hAnsi="Times New Roman" w:cs="Times New Roman"/>
          <w:sz w:val="28"/>
          <w:szCs w:val="28"/>
        </w:rPr>
        <w:t>Р</w:t>
      </w:r>
      <w:r w:rsidRPr="00CA21AE">
        <w:rPr>
          <w:rFonts w:ascii="Times New Roman" w:hAnsi="Times New Roman" w:cs="Times New Roman"/>
          <w:sz w:val="28"/>
          <w:szCs w:val="28"/>
        </w:rPr>
        <w:t xml:space="preserve">оссийской Арктики Ненецкий </w:t>
      </w:r>
      <w:r w:rsidR="00370933">
        <w:rPr>
          <w:rFonts w:ascii="Times New Roman" w:hAnsi="Times New Roman" w:cs="Times New Roman"/>
          <w:sz w:val="28"/>
          <w:szCs w:val="28"/>
        </w:rPr>
        <w:t>автономный округ</w:t>
      </w:r>
      <w:r w:rsidRPr="00CA21AE">
        <w:rPr>
          <w:rFonts w:ascii="Times New Roman" w:hAnsi="Times New Roman" w:cs="Times New Roman"/>
          <w:sz w:val="28"/>
          <w:szCs w:val="28"/>
        </w:rPr>
        <w:t xml:space="preserve"> характеризуется наиболее высоким объемом ВРП в расчете на душу населения (5,8 млн рублей), а также относительно высокой плотностью населения – 25 чел. на 100 кв. км (Чукотский АО – 7 чел. на 100 кв. км, арктические территории Республики Саха (Якутия) – 4 чел. на 100 кв. км).</w:t>
      </w:r>
    </w:p>
    <w:p w:rsidR="00CA21AE" w:rsidRDefault="00CA21AE" w:rsidP="002D106B">
      <w:pPr>
        <w:tabs>
          <w:tab w:val="left" w:pos="1276"/>
        </w:tabs>
        <w:spacing w:after="0"/>
        <w:ind w:firstLine="709"/>
        <w:jc w:val="both"/>
        <w:rPr>
          <w:rFonts w:ascii="Times New Roman" w:hAnsi="Times New Roman" w:cs="Times New Roman"/>
          <w:sz w:val="28"/>
          <w:szCs w:val="28"/>
        </w:rPr>
      </w:pPr>
    </w:p>
    <w:p w:rsidR="0092209F" w:rsidRDefault="0092209F" w:rsidP="00E50B5B">
      <w:pPr>
        <w:tabs>
          <w:tab w:val="left" w:pos="1276"/>
        </w:tabs>
        <w:spacing w:after="0"/>
        <w:jc w:val="both"/>
        <w:rPr>
          <w:rFonts w:ascii="Times New Roman" w:hAnsi="Times New Roman" w:cs="Times New Roman"/>
          <w:sz w:val="28"/>
          <w:szCs w:val="28"/>
        </w:rPr>
      </w:pPr>
      <w:r w:rsidRPr="0092209F">
        <w:rPr>
          <w:noProof/>
          <w:lang w:eastAsia="ru-RU"/>
        </w:rPr>
        <w:lastRenderedPageBreak/>
        <w:drawing>
          <wp:inline distT="0" distB="0" distL="0" distR="0">
            <wp:extent cx="5939006" cy="3219450"/>
            <wp:effectExtent l="0" t="0" r="0" b="0"/>
            <wp:docPr id="3" name="Рисунок 3"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Слайд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664" cy="3225770"/>
                    </a:xfrm>
                    <a:prstGeom prst="rect">
                      <a:avLst/>
                    </a:prstGeom>
                    <a:noFill/>
                    <a:ln>
                      <a:noFill/>
                    </a:ln>
                  </pic:spPr>
                </pic:pic>
              </a:graphicData>
            </a:graphic>
          </wp:inline>
        </w:drawing>
      </w:r>
      <w:r>
        <w:rPr>
          <w:rFonts w:ascii="Times New Roman" w:hAnsi="Times New Roman" w:cs="Times New Roman"/>
          <w:sz w:val="28"/>
          <w:szCs w:val="28"/>
        </w:rPr>
        <w:t>Рисунок 2. Основные показатели социально-экономического развития (1)</w:t>
      </w:r>
    </w:p>
    <w:p w:rsidR="00E50B5B" w:rsidRDefault="00E50B5B" w:rsidP="00E50B5B">
      <w:pPr>
        <w:tabs>
          <w:tab w:val="left" w:pos="1276"/>
        </w:tabs>
        <w:spacing w:after="0"/>
        <w:jc w:val="both"/>
        <w:rPr>
          <w:rFonts w:ascii="Times New Roman" w:hAnsi="Times New Roman" w:cs="Times New Roman"/>
          <w:sz w:val="28"/>
          <w:szCs w:val="28"/>
        </w:rPr>
      </w:pPr>
    </w:p>
    <w:p w:rsidR="0092209F" w:rsidRDefault="0092209F" w:rsidP="0092209F">
      <w:pPr>
        <w:tabs>
          <w:tab w:val="left" w:pos="1276"/>
        </w:tabs>
        <w:spacing w:after="0"/>
        <w:jc w:val="center"/>
        <w:rPr>
          <w:rFonts w:ascii="Times New Roman" w:hAnsi="Times New Roman" w:cs="Times New Roman"/>
          <w:sz w:val="28"/>
          <w:szCs w:val="28"/>
        </w:rPr>
      </w:pPr>
      <w:r w:rsidRPr="0092209F">
        <w:rPr>
          <w:noProof/>
          <w:sz w:val="28"/>
          <w:szCs w:val="28"/>
          <w:shd w:val="clear" w:color="auto" w:fill="FFFFFF"/>
          <w:lang w:eastAsia="ru-RU"/>
        </w:rPr>
        <w:drawing>
          <wp:inline distT="0" distB="0" distL="0" distR="0">
            <wp:extent cx="5940425" cy="3341489"/>
            <wp:effectExtent l="0" t="0" r="0" b="0"/>
            <wp:docPr id="4" name="Рисунок 4"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Отдел развития предпринимательства\5. КОНКУРЕНЦИЯ\Доклад о состоянии развития конкуренции\Для отчета за 2018 год\стратегия\Бюджет_для_граждан_2019-2021_Публичные слушания\Слайд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rFonts w:ascii="Times New Roman" w:hAnsi="Times New Roman" w:cs="Times New Roman"/>
          <w:sz w:val="28"/>
          <w:szCs w:val="28"/>
        </w:rPr>
        <w:t>Рисунок 3. Основные показатели социально-экономического развития (2)</w:t>
      </w:r>
    </w:p>
    <w:p w:rsidR="00A362CE" w:rsidRDefault="00A362CE" w:rsidP="001D4A9B">
      <w:pPr>
        <w:tabs>
          <w:tab w:val="left" w:pos="1276"/>
        </w:tabs>
        <w:spacing w:after="0"/>
        <w:jc w:val="both"/>
        <w:rPr>
          <w:rFonts w:ascii="Times New Roman" w:hAnsi="Times New Roman" w:cs="Times New Roman"/>
          <w:sz w:val="28"/>
          <w:szCs w:val="28"/>
          <w:shd w:val="clear" w:color="auto" w:fill="FFFFFF"/>
        </w:rPr>
      </w:pPr>
    </w:p>
    <w:p w:rsidR="00E50B5B" w:rsidRDefault="00E50B5B" w:rsidP="0092209F">
      <w:pPr>
        <w:tabs>
          <w:tab w:val="left" w:pos="1276"/>
        </w:tabs>
        <w:spacing w:after="0"/>
        <w:ind w:firstLine="709"/>
        <w:jc w:val="both"/>
        <w:rPr>
          <w:rFonts w:ascii="Times New Roman" w:hAnsi="Times New Roman" w:cs="Times New Roman"/>
          <w:sz w:val="28"/>
          <w:szCs w:val="28"/>
        </w:rPr>
      </w:pPr>
      <w:r w:rsidRPr="00E50B5B">
        <w:rPr>
          <w:rFonts w:ascii="Times New Roman" w:hAnsi="Times New Roman" w:cs="Times New Roman"/>
          <w:sz w:val="28"/>
          <w:szCs w:val="28"/>
        </w:rPr>
        <w:t xml:space="preserve">В действующей модели развития экономика и социальная сфера Ненецкого </w:t>
      </w:r>
      <w:r>
        <w:rPr>
          <w:rFonts w:ascii="Times New Roman" w:hAnsi="Times New Roman" w:cs="Times New Roman"/>
          <w:sz w:val="28"/>
          <w:szCs w:val="28"/>
        </w:rPr>
        <w:t>автономного округа</w:t>
      </w:r>
      <w:r w:rsidRPr="00E50B5B">
        <w:rPr>
          <w:rFonts w:ascii="Times New Roman" w:hAnsi="Times New Roman" w:cs="Times New Roman"/>
          <w:sz w:val="28"/>
          <w:szCs w:val="28"/>
        </w:rPr>
        <w:t xml:space="preserve"> критично зависят от цен на нефть</w:t>
      </w:r>
      <w:r>
        <w:rPr>
          <w:rFonts w:ascii="Times New Roman" w:hAnsi="Times New Roman" w:cs="Times New Roman"/>
          <w:sz w:val="28"/>
          <w:szCs w:val="28"/>
        </w:rPr>
        <w:t xml:space="preserve">. </w:t>
      </w:r>
      <w:r w:rsidRPr="00E50B5B">
        <w:rPr>
          <w:rFonts w:ascii="Times New Roman" w:hAnsi="Times New Roman" w:cs="Times New Roman"/>
          <w:sz w:val="28"/>
          <w:szCs w:val="28"/>
        </w:rPr>
        <w:t xml:space="preserve">В прошедшие, кризисные для цен на углеводородное сырье периоды, ВРП округа сокращался (на 17% в 2009 году, на 10% в 2012 г., на 2% в 2014 г. – всё в реальных ценах), доходы </w:t>
      </w:r>
      <w:r w:rsidRPr="00E50B5B">
        <w:rPr>
          <w:rFonts w:ascii="Times New Roman" w:hAnsi="Times New Roman" w:cs="Times New Roman"/>
          <w:sz w:val="28"/>
          <w:szCs w:val="28"/>
        </w:rPr>
        <w:lastRenderedPageBreak/>
        <w:t>бюджета падали (на 6% в 2015 г., на 24% в 2016 г. – всё в реальных ценах), а регион выходил на долговой рынок для выполнения текущих социальных обязательств.</w:t>
      </w:r>
    </w:p>
    <w:p w:rsidR="00E50B5B" w:rsidRDefault="00E50B5B" w:rsidP="0092209F">
      <w:pPr>
        <w:tabs>
          <w:tab w:val="left" w:pos="1276"/>
        </w:tabs>
        <w:spacing w:after="0"/>
        <w:ind w:firstLine="709"/>
        <w:jc w:val="both"/>
        <w:rPr>
          <w:rFonts w:ascii="Times New Roman" w:hAnsi="Times New Roman" w:cs="Times New Roman"/>
          <w:sz w:val="28"/>
          <w:szCs w:val="28"/>
        </w:rPr>
      </w:pPr>
      <w:r w:rsidRPr="00E50B5B">
        <w:rPr>
          <w:rFonts w:ascii="Times New Roman" w:hAnsi="Times New Roman" w:cs="Times New Roman"/>
          <w:sz w:val="28"/>
          <w:szCs w:val="28"/>
        </w:rPr>
        <w:t xml:space="preserve">Добыча нефти формирует порядка 75% ВРП Ненецкого </w:t>
      </w:r>
      <w:r>
        <w:rPr>
          <w:rFonts w:ascii="Times New Roman" w:hAnsi="Times New Roman" w:cs="Times New Roman"/>
          <w:sz w:val="28"/>
          <w:szCs w:val="28"/>
        </w:rPr>
        <w:t>автономного округа</w:t>
      </w:r>
      <w:r w:rsidRPr="00E50B5B">
        <w:rPr>
          <w:rFonts w:ascii="Times New Roman" w:hAnsi="Times New Roman" w:cs="Times New Roman"/>
          <w:sz w:val="28"/>
          <w:szCs w:val="28"/>
        </w:rPr>
        <w:t>, генерируя 8,7 тыс. рабочих мест (25% от общего числа по балансу трудовых ресурсов). В то же время, на 25% ВРП приходятся все оставшиеся отрасли экономики, создающие 3/4 рабочих мест региона. Данная диспропорция влияет не только на развитие экономики в целом, но и на жизнь граждан: в регионе диагностирован существенный разрыв между уровнем оплаты труда в добывающих отраслях (более 100 тысяч рублей) и других отраслях экономики (порядка 50-70 тысяч рублей).</w:t>
      </w:r>
    </w:p>
    <w:p w:rsidR="002D1205" w:rsidRPr="002D1205"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В 201</w:t>
      </w:r>
      <w:r>
        <w:rPr>
          <w:rFonts w:ascii="Times New Roman" w:hAnsi="Times New Roman" w:cs="Times New Roman"/>
          <w:sz w:val="28"/>
          <w:szCs w:val="28"/>
        </w:rPr>
        <w:t>8</w:t>
      </w:r>
      <w:r w:rsidRPr="002D1205">
        <w:rPr>
          <w:rFonts w:ascii="Times New Roman" w:hAnsi="Times New Roman" w:cs="Times New Roman"/>
          <w:sz w:val="28"/>
          <w:szCs w:val="28"/>
        </w:rPr>
        <w:t xml:space="preserve"> г</w:t>
      </w:r>
      <w:r w:rsidR="007A0B95">
        <w:rPr>
          <w:rFonts w:ascii="Times New Roman" w:hAnsi="Times New Roman" w:cs="Times New Roman"/>
          <w:sz w:val="28"/>
          <w:szCs w:val="28"/>
        </w:rPr>
        <w:t>оду</w:t>
      </w:r>
      <w:r w:rsidRPr="002D1205">
        <w:rPr>
          <w:rFonts w:ascii="Times New Roman" w:hAnsi="Times New Roman" w:cs="Times New Roman"/>
          <w:sz w:val="28"/>
          <w:szCs w:val="28"/>
        </w:rPr>
        <w:t xml:space="preserve"> в </w:t>
      </w:r>
      <w:r>
        <w:rPr>
          <w:rFonts w:ascii="Times New Roman" w:hAnsi="Times New Roman" w:cs="Times New Roman"/>
          <w:sz w:val="28"/>
          <w:szCs w:val="28"/>
        </w:rPr>
        <w:t>Ненецком автономном округе</w:t>
      </w:r>
      <w:r w:rsidRPr="002D1205">
        <w:rPr>
          <w:rFonts w:ascii="Times New Roman" w:hAnsi="Times New Roman" w:cs="Times New Roman"/>
          <w:sz w:val="28"/>
          <w:szCs w:val="28"/>
        </w:rPr>
        <w:t xml:space="preserve"> насчитывалось </w:t>
      </w:r>
      <w:r>
        <w:rPr>
          <w:rFonts w:ascii="Times New Roman" w:hAnsi="Times New Roman" w:cs="Times New Roman"/>
          <w:sz w:val="28"/>
          <w:szCs w:val="28"/>
        </w:rPr>
        <w:t>5</w:t>
      </w:r>
      <w:r w:rsidRPr="002D1205">
        <w:rPr>
          <w:rFonts w:ascii="Times New Roman" w:hAnsi="Times New Roman" w:cs="Times New Roman"/>
          <w:sz w:val="28"/>
          <w:szCs w:val="28"/>
        </w:rPr>
        <w:t xml:space="preserve"> средних предприятий, </w:t>
      </w:r>
      <w:r>
        <w:rPr>
          <w:rFonts w:ascii="Times New Roman" w:hAnsi="Times New Roman" w:cs="Times New Roman"/>
          <w:sz w:val="28"/>
          <w:szCs w:val="28"/>
        </w:rPr>
        <w:t>48</w:t>
      </w:r>
      <w:r w:rsidRPr="002D1205">
        <w:rPr>
          <w:rFonts w:ascii="Times New Roman" w:hAnsi="Times New Roman" w:cs="Times New Roman"/>
          <w:sz w:val="28"/>
          <w:szCs w:val="28"/>
        </w:rPr>
        <w:t xml:space="preserve"> малых предприятий, 34</w:t>
      </w:r>
      <w:r>
        <w:rPr>
          <w:rFonts w:ascii="Times New Roman" w:hAnsi="Times New Roman" w:cs="Times New Roman"/>
          <w:sz w:val="28"/>
          <w:szCs w:val="28"/>
        </w:rPr>
        <w:t>7</w:t>
      </w:r>
      <w:r w:rsidR="007A0B95">
        <w:rPr>
          <w:rFonts w:ascii="Times New Roman" w:hAnsi="Times New Roman" w:cs="Times New Roman"/>
          <w:sz w:val="28"/>
          <w:szCs w:val="28"/>
        </w:rPr>
        <w:t xml:space="preserve"> </w:t>
      </w:r>
      <w:r w:rsidRPr="002D1205">
        <w:rPr>
          <w:rFonts w:ascii="Times New Roman" w:hAnsi="Times New Roman" w:cs="Times New Roman"/>
          <w:sz w:val="28"/>
          <w:szCs w:val="28"/>
        </w:rPr>
        <w:t xml:space="preserve">микропредприятий и </w:t>
      </w:r>
      <w:r>
        <w:rPr>
          <w:rFonts w:ascii="Times New Roman" w:hAnsi="Times New Roman" w:cs="Times New Roman"/>
          <w:sz w:val="28"/>
          <w:szCs w:val="28"/>
        </w:rPr>
        <w:t>1084</w:t>
      </w:r>
      <w:r w:rsidRPr="002D1205">
        <w:rPr>
          <w:rFonts w:ascii="Times New Roman" w:hAnsi="Times New Roman" w:cs="Times New Roman"/>
          <w:sz w:val="28"/>
          <w:szCs w:val="28"/>
        </w:rPr>
        <w:t xml:space="preserve"> индивидуальных предпринимателей. </w:t>
      </w:r>
    </w:p>
    <w:p w:rsidR="0091234F"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 xml:space="preserve">Уровень предпринимательской активности в </w:t>
      </w:r>
      <w:r w:rsidR="007A0B95">
        <w:rPr>
          <w:rFonts w:ascii="Times New Roman" w:hAnsi="Times New Roman" w:cs="Times New Roman"/>
          <w:sz w:val="28"/>
          <w:szCs w:val="28"/>
        </w:rPr>
        <w:t>округе</w:t>
      </w:r>
      <w:r w:rsidRPr="002D1205">
        <w:rPr>
          <w:rFonts w:ascii="Times New Roman" w:hAnsi="Times New Roman" w:cs="Times New Roman"/>
          <w:sz w:val="28"/>
          <w:szCs w:val="28"/>
        </w:rPr>
        <w:t>, оцениваемый по количеству субъектов малого предпринимательства на 1000 жителей, значительно уступает среднероссийскому (что наблюдается во всей арктической зоне</w:t>
      </w:r>
      <w:r w:rsidR="0091234F">
        <w:rPr>
          <w:rFonts w:ascii="Times New Roman" w:hAnsi="Times New Roman" w:cs="Times New Roman"/>
          <w:sz w:val="28"/>
          <w:szCs w:val="28"/>
        </w:rPr>
        <w:t>)</w:t>
      </w:r>
      <w:r w:rsidRPr="002D1205">
        <w:rPr>
          <w:rFonts w:ascii="Times New Roman" w:hAnsi="Times New Roman" w:cs="Times New Roman"/>
          <w:sz w:val="28"/>
          <w:szCs w:val="28"/>
        </w:rPr>
        <w:t xml:space="preserve">. </w:t>
      </w:r>
    </w:p>
    <w:p w:rsidR="002D1205" w:rsidRPr="002D1205"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Но в целом, для региона характерна низкая предпринимательская активность: число малых фирм на 100 человек экономически активного населения составляет 17,3 (в 2010 г. – 12,2), в то время как в среднем по России – около 37. Это ограничивает возможности к развитию новых бизнесов, распространению предпринимательской культуры и потенциальной диверсификации экономики. При общей численности занятых 32,7 тыс. человек доля занятости в малом и среднем предпринимательстве составила 14,6%, что существенно ниже среднероссийского значения и показателей сопоставимых регионов. Впрочем, число новых компаний высокотехнологичного сектора к численности экономически активного населения выше, чем в среднем по стране. В регионе ежегодно создается 15–20 новых фирм в высокотехнологичном секторе, в 2016 г. – 25 компаний по данным СПАРК.</w:t>
      </w:r>
    </w:p>
    <w:p w:rsidR="002D1205" w:rsidRPr="002D1205"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Доля инвестиций малых и средних предприятий в общем объеме инвестиций в Ненецком</w:t>
      </w:r>
      <w:r w:rsidR="007A0B95">
        <w:rPr>
          <w:rFonts w:ascii="Times New Roman" w:hAnsi="Times New Roman" w:cs="Times New Roman"/>
          <w:sz w:val="28"/>
          <w:szCs w:val="28"/>
        </w:rPr>
        <w:t xml:space="preserve"> автономном округе</w:t>
      </w:r>
      <w:r w:rsidRPr="002D1205">
        <w:rPr>
          <w:rFonts w:ascii="Times New Roman" w:hAnsi="Times New Roman" w:cs="Times New Roman"/>
          <w:sz w:val="28"/>
          <w:szCs w:val="28"/>
        </w:rPr>
        <w:t xml:space="preserve"> составляет в среднем менее 2%, что значительно ниже среднероссийского уровня. Округ существенно опережает Ямало-Ненецкий АО </w:t>
      </w:r>
      <w:r w:rsidRPr="002D1205">
        <w:rPr>
          <w:rFonts w:ascii="Times New Roman" w:hAnsi="Times New Roman" w:cs="Times New Roman"/>
          <w:sz w:val="28"/>
          <w:szCs w:val="28"/>
        </w:rPr>
        <w:lastRenderedPageBreak/>
        <w:t>(ввиду мегапроектов в последнем), но сильно уступает Чукотскому автономному округу.</w:t>
      </w:r>
    </w:p>
    <w:p w:rsidR="002D1205" w:rsidRPr="002D1205"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 xml:space="preserve">Предпринимательство Ненецкого </w:t>
      </w:r>
      <w:r w:rsidR="007A0B95">
        <w:rPr>
          <w:rFonts w:ascii="Times New Roman" w:hAnsi="Times New Roman" w:cs="Times New Roman"/>
          <w:sz w:val="28"/>
          <w:szCs w:val="28"/>
        </w:rPr>
        <w:t>автономного округа</w:t>
      </w:r>
      <w:r w:rsidRPr="002D1205">
        <w:rPr>
          <w:rFonts w:ascii="Times New Roman" w:hAnsi="Times New Roman" w:cs="Times New Roman"/>
          <w:sz w:val="28"/>
          <w:szCs w:val="28"/>
        </w:rPr>
        <w:t xml:space="preserve"> развивается в условиях комплексного воздействия трех групп ограничений так называемого «северного удорожания»:</w:t>
      </w:r>
    </w:p>
    <w:p w:rsidR="002D1205" w:rsidRPr="002D1205" w:rsidRDefault="002D1205" w:rsidP="009C14EB">
      <w:pPr>
        <w:numPr>
          <w:ilvl w:val="0"/>
          <w:numId w:val="16"/>
        </w:numPr>
        <w:tabs>
          <w:tab w:val="left" w:pos="1276"/>
        </w:tabs>
        <w:spacing w:after="0"/>
        <w:ind w:left="0" w:firstLine="709"/>
        <w:jc w:val="both"/>
        <w:rPr>
          <w:rFonts w:ascii="Times New Roman" w:hAnsi="Times New Roman" w:cs="Times New Roman"/>
          <w:sz w:val="28"/>
          <w:szCs w:val="28"/>
        </w:rPr>
      </w:pPr>
      <w:r w:rsidRPr="002D1205">
        <w:rPr>
          <w:rFonts w:ascii="Times New Roman" w:hAnsi="Times New Roman" w:cs="Times New Roman"/>
          <w:sz w:val="28"/>
          <w:szCs w:val="28"/>
        </w:rPr>
        <w:t xml:space="preserve">климатические ограничения, обусловленные экстремальными природно-климатическими условиями; </w:t>
      </w:r>
    </w:p>
    <w:p w:rsidR="002D1205" w:rsidRPr="002D1205" w:rsidRDefault="002D1205" w:rsidP="009C14EB">
      <w:pPr>
        <w:numPr>
          <w:ilvl w:val="0"/>
          <w:numId w:val="16"/>
        </w:numPr>
        <w:tabs>
          <w:tab w:val="left" w:pos="1276"/>
        </w:tabs>
        <w:spacing w:after="0"/>
        <w:ind w:left="0" w:firstLine="709"/>
        <w:jc w:val="both"/>
        <w:rPr>
          <w:rFonts w:ascii="Times New Roman" w:hAnsi="Times New Roman" w:cs="Times New Roman"/>
          <w:sz w:val="28"/>
          <w:szCs w:val="28"/>
        </w:rPr>
      </w:pPr>
      <w:r w:rsidRPr="002D1205">
        <w:rPr>
          <w:rFonts w:ascii="Times New Roman" w:hAnsi="Times New Roman" w:cs="Times New Roman"/>
          <w:sz w:val="28"/>
          <w:szCs w:val="28"/>
        </w:rPr>
        <w:t>инфраструктурные ограничения, связанные с оторванностью территории округа от транспортных систем, дальностью расстояний, низкой плотностью населения;</w:t>
      </w:r>
    </w:p>
    <w:p w:rsidR="002D1205" w:rsidRPr="002D1205" w:rsidRDefault="002D1205" w:rsidP="009C14EB">
      <w:pPr>
        <w:numPr>
          <w:ilvl w:val="0"/>
          <w:numId w:val="16"/>
        </w:numPr>
        <w:tabs>
          <w:tab w:val="left" w:pos="1276"/>
        </w:tabs>
        <w:spacing w:after="0"/>
        <w:ind w:left="0" w:firstLine="709"/>
        <w:jc w:val="both"/>
        <w:rPr>
          <w:rFonts w:ascii="Times New Roman" w:hAnsi="Times New Roman" w:cs="Times New Roman"/>
          <w:sz w:val="28"/>
          <w:szCs w:val="28"/>
        </w:rPr>
      </w:pPr>
      <w:r w:rsidRPr="002D1205">
        <w:rPr>
          <w:rFonts w:ascii="Times New Roman" w:hAnsi="Times New Roman" w:cs="Times New Roman"/>
          <w:sz w:val="28"/>
          <w:szCs w:val="28"/>
        </w:rPr>
        <w:t>институциональные ограничения, связанные с необходимостью выполнения исключительных социальных обязательств работодателей.</w:t>
      </w:r>
    </w:p>
    <w:p w:rsidR="002D1205" w:rsidRPr="002D1205" w:rsidRDefault="002D1205" w:rsidP="002D1205">
      <w:pPr>
        <w:tabs>
          <w:tab w:val="left" w:pos="1276"/>
        </w:tabs>
        <w:spacing w:after="0"/>
        <w:ind w:firstLine="709"/>
        <w:jc w:val="both"/>
        <w:rPr>
          <w:rFonts w:ascii="Times New Roman" w:hAnsi="Times New Roman" w:cs="Times New Roman"/>
          <w:sz w:val="28"/>
          <w:szCs w:val="28"/>
        </w:rPr>
      </w:pPr>
      <w:r w:rsidRPr="002D1205">
        <w:rPr>
          <w:rFonts w:ascii="Times New Roman" w:hAnsi="Times New Roman" w:cs="Times New Roman"/>
          <w:sz w:val="28"/>
          <w:szCs w:val="28"/>
        </w:rPr>
        <w:t>Необходимость учета факторов «северного удорожания» привела к формированию в округе особенного «арктического предпринимательства», предполагающего наличие у предпринимателей особого типа хозяйственного поведения, постоянного поиска оригинальных решений в жестких условиях внешней среды.</w:t>
      </w:r>
    </w:p>
    <w:p w:rsidR="0092209F" w:rsidRDefault="0092209F" w:rsidP="0092209F">
      <w:pPr>
        <w:tabs>
          <w:tab w:val="left" w:pos="1276"/>
        </w:tabs>
        <w:spacing w:after="0"/>
        <w:ind w:firstLine="709"/>
        <w:jc w:val="both"/>
        <w:rPr>
          <w:rFonts w:ascii="Times New Roman" w:hAnsi="Times New Roman" w:cs="Times New Roman"/>
          <w:sz w:val="28"/>
          <w:szCs w:val="28"/>
        </w:rPr>
      </w:pPr>
      <w:r w:rsidRPr="004042DB">
        <w:rPr>
          <w:rFonts w:ascii="Times New Roman" w:hAnsi="Times New Roman" w:cs="Times New Roman"/>
          <w:sz w:val="28"/>
          <w:szCs w:val="28"/>
        </w:rPr>
        <w:t>Рассмотрим основные экономические показатели конкурентной среды региона.</w:t>
      </w:r>
    </w:p>
    <w:p w:rsidR="0092209F" w:rsidRPr="0092209F" w:rsidRDefault="0092209F" w:rsidP="0092209F">
      <w:pPr>
        <w:tabs>
          <w:tab w:val="left" w:pos="1276"/>
        </w:tabs>
        <w:spacing w:after="0"/>
        <w:ind w:firstLine="709"/>
        <w:jc w:val="both"/>
        <w:rPr>
          <w:rFonts w:ascii="Times New Roman" w:hAnsi="Times New Roman" w:cs="Times New Roman"/>
          <w:sz w:val="28"/>
          <w:szCs w:val="28"/>
        </w:rPr>
      </w:pPr>
      <w:r w:rsidRPr="0092209F">
        <w:rPr>
          <w:rFonts w:ascii="Times New Roman" w:hAnsi="Times New Roman" w:cs="Times New Roman"/>
          <w:sz w:val="28"/>
          <w:szCs w:val="28"/>
        </w:rPr>
        <w:t>По состоянию на 01 января 201</w:t>
      </w:r>
      <w:r>
        <w:rPr>
          <w:rFonts w:ascii="Times New Roman" w:hAnsi="Times New Roman" w:cs="Times New Roman"/>
          <w:sz w:val="28"/>
          <w:szCs w:val="28"/>
        </w:rPr>
        <w:t>9</w:t>
      </w:r>
      <w:r w:rsidRPr="0092209F">
        <w:rPr>
          <w:rFonts w:ascii="Times New Roman" w:hAnsi="Times New Roman" w:cs="Times New Roman"/>
          <w:sz w:val="28"/>
          <w:szCs w:val="28"/>
        </w:rPr>
        <w:t xml:space="preserve"> года на территории Ненецкого автономного округа </w:t>
      </w:r>
      <w:r w:rsidRPr="0092209F">
        <w:rPr>
          <w:rFonts w:ascii="Times New Roman" w:hAnsi="Times New Roman" w:cs="Times New Roman"/>
          <w:bCs/>
          <w:sz w:val="28"/>
          <w:szCs w:val="28"/>
        </w:rPr>
        <w:t>зарегистрировано</w:t>
      </w:r>
      <w:r w:rsidRPr="0092209F">
        <w:rPr>
          <w:rFonts w:ascii="Times New Roman" w:hAnsi="Times New Roman" w:cs="Times New Roman"/>
          <w:sz w:val="28"/>
          <w:szCs w:val="28"/>
        </w:rPr>
        <w:t>:</w:t>
      </w:r>
    </w:p>
    <w:p w:rsidR="0092209F" w:rsidRDefault="00B87E80" w:rsidP="0092209F">
      <w:pPr>
        <w:tabs>
          <w:tab w:val="left" w:pos="1276"/>
        </w:tabs>
        <w:spacing w:after="0"/>
        <w:ind w:firstLine="709"/>
        <w:jc w:val="both"/>
        <w:rPr>
          <w:rFonts w:ascii="Times New Roman" w:hAnsi="Times New Roman" w:cs="Times New Roman"/>
          <w:sz w:val="28"/>
          <w:szCs w:val="28"/>
        </w:rPr>
      </w:pPr>
      <w:r>
        <w:rPr>
          <w:rFonts w:ascii="Times New Roman" w:hAnsi="Times New Roman" w:cs="Times New Roman"/>
          <w:sz w:val="28"/>
          <w:szCs w:val="28"/>
        </w:rPr>
        <w:t>- 1011 организаций (юридических лиц);</w:t>
      </w:r>
    </w:p>
    <w:p w:rsidR="00B87E80" w:rsidRDefault="00B87E80" w:rsidP="0092209F">
      <w:pPr>
        <w:tabs>
          <w:tab w:val="left" w:pos="1276"/>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42C73">
        <w:rPr>
          <w:rFonts w:ascii="Times New Roman" w:hAnsi="Times New Roman" w:cs="Times New Roman"/>
          <w:sz w:val="28"/>
          <w:szCs w:val="28"/>
        </w:rPr>
        <w:t>1</w:t>
      </w:r>
      <w:r w:rsidR="00A42C73">
        <w:rPr>
          <w:rFonts w:ascii="Times New Roman" w:hAnsi="Times New Roman" w:cs="Times New Roman"/>
          <w:sz w:val="28"/>
          <w:szCs w:val="28"/>
        </w:rPr>
        <w:t>273</w:t>
      </w:r>
      <w:r w:rsidR="005A334E">
        <w:rPr>
          <w:rFonts w:ascii="Times New Roman" w:hAnsi="Times New Roman" w:cs="Times New Roman"/>
          <w:sz w:val="28"/>
          <w:szCs w:val="28"/>
        </w:rPr>
        <w:t xml:space="preserve"> индивидуальных предпринимателей.</w:t>
      </w:r>
    </w:p>
    <w:p w:rsidR="005A334E" w:rsidRDefault="005A334E" w:rsidP="0092209F">
      <w:pPr>
        <w:tabs>
          <w:tab w:val="left" w:pos="1276"/>
        </w:tabs>
        <w:spacing w:after="0"/>
        <w:ind w:firstLine="709"/>
        <w:jc w:val="both"/>
        <w:rPr>
          <w:rFonts w:ascii="Times New Roman" w:hAnsi="Times New Roman" w:cs="Times New Roman"/>
          <w:sz w:val="28"/>
          <w:szCs w:val="28"/>
        </w:rPr>
      </w:pPr>
      <w:r w:rsidRPr="005A334E">
        <w:rPr>
          <w:rFonts w:ascii="Times New Roman" w:hAnsi="Times New Roman" w:cs="Times New Roman"/>
          <w:sz w:val="28"/>
          <w:szCs w:val="28"/>
        </w:rPr>
        <w:t>За последние пять лет (201</w:t>
      </w:r>
      <w:r>
        <w:rPr>
          <w:rFonts w:ascii="Times New Roman" w:hAnsi="Times New Roman" w:cs="Times New Roman"/>
          <w:sz w:val="28"/>
          <w:szCs w:val="28"/>
        </w:rPr>
        <w:t>4</w:t>
      </w:r>
      <w:r w:rsidRPr="005A334E">
        <w:rPr>
          <w:rFonts w:ascii="Times New Roman" w:hAnsi="Times New Roman" w:cs="Times New Roman"/>
          <w:sz w:val="28"/>
          <w:szCs w:val="28"/>
        </w:rPr>
        <w:t>-201</w:t>
      </w:r>
      <w:r>
        <w:rPr>
          <w:rFonts w:ascii="Times New Roman" w:hAnsi="Times New Roman" w:cs="Times New Roman"/>
          <w:sz w:val="28"/>
          <w:szCs w:val="28"/>
        </w:rPr>
        <w:t>8</w:t>
      </w:r>
      <w:r w:rsidRPr="005A334E">
        <w:rPr>
          <w:rFonts w:ascii="Times New Roman" w:hAnsi="Times New Roman" w:cs="Times New Roman"/>
          <w:sz w:val="28"/>
          <w:szCs w:val="28"/>
        </w:rPr>
        <w:t xml:space="preserve"> годы) общее количество хозяйствующих субъектов практически не изменилось.</w:t>
      </w:r>
    </w:p>
    <w:p w:rsidR="005A334E" w:rsidRPr="004042DB" w:rsidRDefault="005A334E" w:rsidP="005A334E">
      <w:pPr>
        <w:tabs>
          <w:tab w:val="left" w:pos="1276"/>
        </w:tabs>
        <w:spacing w:after="0"/>
        <w:jc w:val="center"/>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042DB">
        <w:rPr>
          <w:rFonts w:ascii="Times New Roman" w:hAnsi="Times New Roman" w:cs="Times New Roman"/>
          <w:sz w:val="28"/>
          <w:szCs w:val="28"/>
        </w:rPr>
        <w:t xml:space="preserve">Рисунок 4. Количество хозяйствующих субъектов, </w:t>
      </w:r>
    </w:p>
    <w:p w:rsidR="005A334E" w:rsidRPr="004042DB" w:rsidRDefault="005A334E" w:rsidP="005A334E">
      <w:pPr>
        <w:tabs>
          <w:tab w:val="left" w:pos="1276"/>
        </w:tabs>
        <w:spacing w:after="0"/>
        <w:jc w:val="center"/>
        <w:rPr>
          <w:rFonts w:ascii="Times New Roman" w:hAnsi="Times New Roman" w:cs="Times New Roman"/>
          <w:sz w:val="28"/>
          <w:szCs w:val="28"/>
        </w:rPr>
      </w:pPr>
      <w:r w:rsidRPr="004042DB">
        <w:rPr>
          <w:rFonts w:ascii="Times New Roman" w:hAnsi="Times New Roman" w:cs="Times New Roman"/>
          <w:sz w:val="28"/>
          <w:szCs w:val="28"/>
        </w:rPr>
        <w:t xml:space="preserve">зарегистрированных на территории Ненецкого автономного округа, </w:t>
      </w:r>
    </w:p>
    <w:p w:rsidR="005A334E" w:rsidRPr="004042DB" w:rsidRDefault="005A334E" w:rsidP="005A334E">
      <w:pPr>
        <w:tabs>
          <w:tab w:val="left" w:pos="1276"/>
        </w:tabs>
        <w:spacing w:after="0"/>
        <w:jc w:val="center"/>
        <w:rPr>
          <w:rFonts w:ascii="Times New Roman" w:hAnsi="Times New Roman" w:cs="Times New Roman"/>
          <w:sz w:val="28"/>
          <w:szCs w:val="28"/>
        </w:rPr>
      </w:pPr>
      <w:r w:rsidRPr="004042DB">
        <w:rPr>
          <w:rFonts w:ascii="Times New Roman" w:hAnsi="Times New Roman" w:cs="Times New Roman"/>
          <w:sz w:val="28"/>
          <w:szCs w:val="28"/>
        </w:rPr>
        <w:t>в динамике за 5 лет (201</w:t>
      </w:r>
      <w:r>
        <w:rPr>
          <w:rFonts w:ascii="Times New Roman" w:hAnsi="Times New Roman" w:cs="Times New Roman"/>
          <w:sz w:val="28"/>
          <w:szCs w:val="28"/>
        </w:rPr>
        <w:t>4</w:t>
      </w:r>
      <w:r w:rsidRPr="004042DB">
        <w:rPr>
          <w:rFonts w:ascii="Times New Roman" w:hAnsi="Times New Roman" w:cs="Times New Roman"/>
          <w:sz w:val="28"/>
          <w:szCs w:val="28"/>
        </w:rPr>
        <w:t>-201</w:t>
      </w:r>
      <w:r>
        <w:rPr>
          <w:rFonts w:ascii="Times New Roman" w:hAnsi="Times New Roman" w:cs="Times New Roman"/>
          <w:sz w:val="28"/>
          <w:szCs w:val="28"/>
        </w:rPr>
        <w:t>8</w:t>
      </w:r>
      <w:r w:rsidRPr="004042DB">
        <w:rPr>
          <w:rFonts w:ascii="Times New Roman" w:hAnsi="Times New Roman" w:cs="Times New Roman"/>
          <w:sz w:val="28"/>
          <w:szCs w:val="28"/>
        </w:rPr>
        <w:t xml:space="preserve"> годы)</w:t>
      </w:r>
    </w:p>
    <w:p w:rsidR="0092209F" w:rsidRDefault="0092209F" w:rsidP="001D4A9B">
      <w:pPr>
        <w:tabs>
          <w:tab w:val="left" w:pos="1276"/>
        </w:tabs>
        <w:spacing w:after="0"/>
        <w:jc w:val="both"/>
        <w:rPr>
          <w:rFonts w:ascii="Times New Roman" w:hAnsi="Times New Roman" w:cs="Times New Roman"/>
          <w:sz w:val="28"/>
          <w:szCs w:val="28"/>
          <w:shd w:val="clear" w:color="auto" w:fill="FFFFFF"/>
        </w:rPr>
      </w:pPr>
    </w:p>
    <w:p w:rsidR="005A334E" w:rsidRPr="005A334E" w:rsidRDefault="005A334E" w:rsidP="005A334E">
      <w:pPr>
        <w:tabs>
          <w:tab w:val="left" w:pos="1276"/>
        </w:tabs>
        <w:spacing w:after="0"/>
        <w:ind w:firstLine="709"/>
        <w:jc w:val="both"/>
        <w:rPr>
          <w:rFonts w:ascii="Times New Roman" w:hAnsi="Times New Roman" w:cs="Times New Roman"/>
          <w:sz w:val="28"/>
          <w:szCs w:val="28"/>
          <w:shd w:val="clear" w:color="auto" w:fill="FFFFFF"/>
        </w:rPr>
      </w:pPr>
      <w:r w:rsidRPr="005A334E">
        <w:rPr>
          <w:rFonts w:ascii="Times New Roman" w:hAnsi="Times New Roman" w:cs="Times New Roman"/>
          <w:sz w:val="28"/>
          <w:szCs w:val="28"/>
          <w:shd w:val="clear" w:color="auto" w:fill="FFFFFF"/>
        </w:rPr>
        <w:t>Из представленной динамики наглядно видно, что доля индивидуальных предпринимателей в округе значительно превышает 50% в общем объеме хозяйствующих субъектов, зарегистрированных на территории Ненецкого автономного округа.</w:t>
      </w:r>
    </w:p>
    <w:p w:rsidR="005A334E" w:rsidRPr="005A334E" w:rsidRDefault="005A334E" w:rsidP="005A334E">
      <w:pPr>
        <w:tabs>
          <w:tab w:val="left" w:pos="1276"/>
        </w:tabs>
        <w:spacing w:after="0"/>
        <w:ind w:firstLine="709"/>
        <w:jc w:val="both"/>
        <w:rPr>
          <w:rFonts w:ascii="Times New Roman" w:hAnsi="Times New Roman" w:cs="Times New Roman"/>
          <w:sz w:val="28"/>
          <w:szCs w:val="28"/>
          <w:shd w:val="clear" w:color="auto" w:fill="FFFFFF"/>
        </w:rPr>
      </w:pPr>
      <w:r w:rsidRPr="005A334E">
        <w:rPr>
          <w:rFonts w:ascii="Times New Roman" w:hAnsi="Times New Roman" w:cs="Times New Roman"/>
          <w:sz w:val="28"/>
          <w:szCs w:val="28"/>
          <w:shd w:val="clear" w:color="auto" w:fill="FFFFFF"/>
        </w:rPr>
        <w:t>На рисунке 5 представлена долевая структура всех организаций и предприятий, зарегистрированных на территории Ненецкого автономного округа, по состоянию на 1 января 201</w:t>
      </w:r>
      <w:r w:rsidR="00B60B16">
        <w:rPr>
          <w:rFonts w:ascii="Times New Roman" w:hAnsi="Times New Roman" w:cs="Times New Roman"/>
          <w:sz w:val="28"/>
          <w:szCs w:val="28"/>
          <w:shd w:val="clear" w:color="auto" w:fill="FFFFFF"/>
        </w:rPr>
        <w:t>9</w:t>
      </w:r>
      <w:r w:rsidRPr="005A334E">
        <w:rPr>
          <w:rFonts w:ascii="Times New Roman" w:hAnsi="Times New Roman" w:cs="Times New Roman"/>
          <w:sz w:val="28"/>
          <w:szCs w:val="28"/>
          <w:shd w:val="clear" w:color="auto" w:fill="FFFFFF"/>
        </w:rPr>
        <w:t xml:space="preserve"> года.</w:t>
      </w:r>
      <w:r w:rsidR="00B60B16">
        <w:rPr>
          <w:rFonts w:ascii="Times New Roman" w:hAnsi="Times New Roman" w:cs="Times New Roman"/>
          <w:sz w:val="28"/>
          <w:szCs w:val="28"/>
          <w:shd w:val="clear" w:color="auto" w:fill="FFFFFF"/>
        </w:rPr>
        <w:t xml:space="preserve"> </w:t>
      </w:r>
      <w:r w:rsidRPr="005A334E">
        <w:rPr>
          <w:rFonts w:ascii="Times New Roman" w:hAnsi="Times New Roman" w:cs="Times New Roman"/>
          <w:sz w:val="28"/>
          <w:szCs w:val="28"/>
          <w:shd w:val="clear" w:color="auto" w:fill="FFFFFF"/>
        </w:rPr>
        <w:t>Наибольшую долю в общем количестве зарегистрированных предприятий и организаций</w:t>
      </w:r>
      <w:r w:rsidR="00B60B16">
        <w:rPr>
          <w:rFonts w:ascii="Times New Roman" w:hAnsi="Times New Roman" w:cs="Times New Roman"/>
          <w:sz w:val="28"/>
          <w:szCs w:val="28"/>
          <w:shd w:val="clear" w:color="auto" w:fill="FFFFFF"/>
        </w:rPr>
        <w:t xml:space="preserve"> </w:t>
      </w:r>
      <w:r w:rsidRPr="005A334E">
        <w:rPr>
          <w:rFonts w:ascii="Times New Roman" w:hAnsi="Times New Roman" w:cs="Times New Roman"/>
          <w:sz w:val="28"/>
          <w:szCs w:val="28"/>
          <w:shd w:val="clear" w:color="auto" w:fill="FFFFFF"/>
        </w:rPr>
        <w:t>(10</w:t>
      </w:r>
      <w:r w:rsidR="000C7552">
        <w:rPr>
          <w:rFonts w:ascii="Times New Roman" w:hAnsi="Times New Roman" w:cs="Times New Roman"/>
          <w:sz w:val="28"/>
          <w:szCs w:val="28"/>
          <w:shd w:val="clear" w:color="auto" w:fill="FFFFFF"/>
        </w:rPr>
        <w:t>11</w:t>
      </w:r>
      <w:r w:rsidRPr="005A334E">
        <w:rPr>
          <w:rFonts w:ascii="Times New Roman" w:hAnsi="Times New Roman" w:cs="Times New Roman"/>
          <w:sz w:val="28"/>
          <w:szCs w:val="28"/>
          <w:shd w:val="clear" w:color="auto" w:fill="FFFFFF"/>
        </w:rPr>
        <w:t>) занимают</w:t>
      </w:r>
      <w:r w:rsidR="00B60B16">
        <w:rPr>
          <w:rFonts w:ascii="Times New Roman" w:hAnsi="Times New Roman" w:cs="Times New Roman"/>
          <w:sz w:val="28"/>
          <w:szCs w:val="28"/>
          <w:shd w:val="clear" w:color="auto" w:fill="FFFFFF"/>
        </w:rPr>
        <w:t xml:space="preserve"> </w:t>
      </w:r>
      <w:r w:rsidRPr="005A334E">
        <w:rPr>
          <w:rFonts w:ascii="Times New Roman" w:hAnsi="Times New Roman" w:cs="Times New Roman"/>
          <w:sz w:val="28"/>
          <w:szCs w:val="28"/>
          <w:shd w:val="clear" w:color="auto" w:fill="FFFFFF"/>
        </w:rPr>
        <w:t>следующие организации:</w:t>
      </w:r>
    </w:p>
    <w:p w:rsidR="005A334E" w:rsidRPr="00F123FA" w:rsidRDefault="006B1305" w:rsidP="00BC6C36">
      <w:pPr>
        <w:pStyle w:val="a9"/>
        <w:numPr>
          <w:ilvl w:val="0"/>
          <w:numId w:val="11"/>
        </w:numPr>
        <w:tabs>
          <w:tab w:val="left" w:pos="1276"/>
        </w:tabs>
        <w:spacing w:after="0"/>
        <w:ind w:left="0" w:firstLine="709"/>
        <w:jc w:val="both"/>
        <w:rPr>
          <w:rFonts w:ascii="Times New Roman" w:hAnsi="Times New Roman" w:cs="Times New Roman"/>
          <w:sz w:val="28"/>
          <w:szCs w:val="28"/>
          <w:shd w:val="clear" w:color="auto" w:fill="FFFFFF"/>
        </w:rPr>
      </w:pPr>
      <w:r w:rsidRPr="00F123FA">
        <w:rPr>
          <w:rFonts w:ascii="Times New Roman" w:hAnsi="Times New Roman" w:cs="Times New Roman"/>
          <w:sz w:val="28"/>
          <w:szCs w:val="28"/>
          <w:shd w:val="clear" w:color="auto" w:fill="FFFFFF"/>
        </w:rPr>
        <w:t>предоставление прочих видов услуг – 13%;</w:t>
      </w:r>
    </w:p>
    <w:p w:rsidR="006B1305" w:rsidRPr="00F123FA" w:rsidRDefault="006B1305" w:rsidP="00BC6C36">
      <w:pPr>
        <w:pStyle w:val="a9"/>
        <w:numPr>
          <w:ilvl w:val="0"/>
          <w:numId w:val="11"/>
        </w:numPr>
        <w:tabs>
          <w:tab w:val="left" w:pos="1276"/>
        </w:tabs>
        <w:spacing w:after="0"/>
        <w:ind w:left="0" w:firstLine="709"/>
        <w:jc w:val="both"/>
        <w:rPr>
          <w:rFonts w:ascii="Times New Roman" w:hAnsi="Times New Roman" w:cs="Times New Roman"/>
          <w:sz w:val="28"/>
          <w:szCs w:val="28"/>
          <w:shd w:val="clear" w:color="auto" w:fill="FFFFFF"/>
        </w:rPr>
      </w:pPr>
      <w:r w:rsidRPr="00F123FA">
        <w:rPr>
          <w:rFonts w:ascii="Times New Roman" w:hAnsi="Times New Roman" w:cs="Times New Roman"/>
          <w:sz w:val="28"/>
          <w:szCs w:val="28"/>
          <w:shd w:val="clear" w:color="auto" w:fill="FFFFFF"/>
        </w:rPr>
        <w:t>торговля оптовая и розничная;</w:t>
      </w:r>
      <w:r w:rsidR="00E80F39">
        <w:rPr>
          <w:rFonts w:ascii="Times New Roman" w:hAnsi="Times New Roman" w:cs="Times New Roman"/>
          <w:sz w:val="28"/>
          <w:szCs w:val="28"/>
          <w:shd w:val="clear" w:color="auto" w:fill="FFFFFF"/>
        </w:rPr>
        <w:t xml:space="preserve"> </w:t>
      </w:r>
      <w:r w:rsidRPr="00F123FA">
        <w:rPr>
          <w:rFonts w:ascii="Times New Roman" w:hAnsi="Times New Roman" w:cs="Times New Roman"/>
          <w:sz w:val="28"/>
          <w:szCs w:val="28"/>
          <w:shd w:val="clear" w:color="auto" w:fill="FFFFFF"/>
        </w:rPr>
        <w:t>ремонт автотранспортных средств и мотоциклов – 12%;</w:t>
      </w:r>
    </w:p>
    <w:p w:rsidR="006B1305" w:rsidRPr="00F123FA" w:rsidRDefault="006B1305" w:rsidP="00BC6C36">
      <w:pPr>
        <w:pStyle w:val="a9"/>
        <w:numPr>
          <w:ilvl w:val="0"/>
          <w:numId w:val="11"/>
        </w:numPr>
        <w:tabs>
          <w:tab w:val="left" w:pos="1276"/>
        </w:tabs>
        <w:spacing w:after="0"/>
        <w:ind w:left="0" w:firstLine="709"/>
        <w:jc w:val="both"/>
        <w:rPr>
          <w:rFonts w:ascii="Times New Roman" w:hAnsi="Times New Roman" w:cs="Times New Roman"/>
          <w:sz w:val="28"/>
          <w:szCs w:val="28"/>
          <w:shd w:val="clear" w:color="auto" w:fill="FFFFFF"/>
        </w:rPr>
      </w:pPr>
      <w:r w:rsidRPr="00F123FA">
        <w:rPr>
          <w:rFonts w:ascii="Times New Roman" w:hAnsi="Times New Roman" w:cs="Times New Roman"/>
          <w:sz w:val="28"/>
          <w:szCs w:val="28"/>
          <w:shd w:val="clear" w:color="auto" w:fill="FFFFFF"/>
        </w:rPr>
        <w:t>строительство – 10%;</w:t>
      </w:r>
    </w:p>
    <w:p w:rsidR="006B1305" w:rsidRPr="00F123FA" w:rsidRDefault="006B1305" w:rsidP="00BC6C36">
      <w:pPr>
        <w:pStyle w:val="a9"/>
        <w:numPr>
          <w:ilvl w:val="0"/>
          <w:numId w:val="11"/>
        </w:numPr>
        <w:tabs>
          <w:tab w:val="left" w:pos="1276"/>
        </w:tabs>
        <w:spacing w:after="0"/>
        <w:ind w:left="0" w:firstLine="709"/>
        <w:jc w:val="both"/>
        <w:rPr>
          <w:rFonts w:ascii="Times New Roman" w:hAnsi="Times New Roman" w:cs="Times New Roman"/>
          <w:sz w:val="28"/>
          <w:szCs w:val="28"/>
          <w:shd w:val="clear" w:color="auto" w:fill="FFFFFF"/>
        </w:rPr>
      </w:pPr>
      <w:r w:rsidRPr="00F123FA">
        <w:rPr>
          <w:rFonts w:ascii="Times New Roman" w:hAnsi="Times New Roman" w:cs="Times New Roman"/>
          <w:sz w:val="28"/>
          <w:szCs w:val="28"/>
          <w:shd w:val="clear" w:color="auto" w:fill="FFFFFF"/>
        </w:rPr>
        <w:t>государственное управление и обеспечение военной безопасности; социальное обеспечение – 10%;</w:t>
      </w:r>
    </w:p>
    <w:p w:rsidR="006B1305" w:rsidRPr="00F123FA" w:rsidRDefault="006B1305" w:rsidP="00BC6C36">
      <w:pPr>
        <w:pStyle w:val="a9"/>
        <w:numPr>
          <w:ilvl w:val="0"/>
          <w:numId w:val="11"/>
        </w:numPr>
        <w:tabs>
          <w:tab w:val="left" w:pos="1276"/>
        </w:tabs>
        <w:spacing w:after="0"/>
        <w:ind w:left="0" w:firstLine="709"/>
        <w:jc w:val="both"/>
        <w:rPr>
          <w:rFonts w:ascii="Times New Roman" w:hAnsi="Times New Roman" w:cs="Times New Roman"/>
          <w:sz w:val="28"/>
          <w:szCs w:val="28"/>
          <w:shd w:val="clear" w:color="auto" w:fill="FFFFFF"/>
        </w:rPr>
      </w:pPr>
      <w:r w:rsidRPr="00F123FA">
        <w:rPr>
          <w:rFonts w:ascii="Times New Roman" w:hAnsi="Times New Roman" w:cs="Times New Roman"/>
          <w:sz w:val="28"/>
          <w:szCs w:val="28"/>
          <w:shd w:val="clear" w:color="auto" w:fill="FFFFFF"/>
        </w:rPr>
        <w:t>образование – 7%.</w:t>
      </w:r>
    </w:p>
    <w:p w:rsidR="006F4690" w:rsidRDefault="006F4690" w:rsidP="006F4690">
      <w:pPr>
        <w:tabs>
          <w:tab w:val="left" w:pos="1276"/>
        </w:tabs>
        <w:spacing w:after="0"/>
        <w:jc w:val="both"/>
        <w:rPr>
          <w:rFonts w:ascii="Times New Roman" w:hAnsi="Times New Roman" w:cs="Times New Roman"/>
          <w:sz w:val="28"/>
          <w:szCs w:val="28"/>
          <w:shd w:val="clear" w:color="auto" w:fill="FFFFFF"/>
        </w:rPr>
      </w:pPr>
    </w:p>
    <w:p w:rsidR="006B1305" w:rsidRDefault="006F4690" w:rsidP="006F4690">
      <w:pPr>
        <w:tabs>
          <w:tab w:val="left" w:pos="1276"/>
        </w:tabs>
        <w:spacing w:after="0"/>
        <w:jc w:val="both"/>
        <w:rPr>
          <w:rFonts w:ascii="Times New Roman" w:hAnsi="Times New Roman" w:cs="Times New Roman"/>
          <w:sz w:val="28"/>
          <w:szCs w:val="28"/>
          <w:shd w:val="clear" w:color="auto" w:fill="FFFFFF"/>
        </w:rPr>
      </w:pPr>
      <w:r w:rsidRPr="00FA390E">
        <w:rPr>
          <w:rFonts w:ascii="Times New Roman" w:hAnsi="Times New Roman" w:cs="Times New Roman"/>
          <w:noProof/>
          <w:sz w:val="28"/>
          <w:szCs w:val="28"/>
          <w:lang w:eastAsia="ru-RU"/>
        </w:rPr>
        <w:lastRenderedPageBreak/>
        <w:drawing>
          <wp:inline distT="0" distB="0" distL="0" distR="0">
            <wp:extent cx="5940425" cy="4512792"/>
            <wp:effectExtent l="3810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4690" w:rsidRPr="00FA390E" w:rsidRDefault="006F4690" w:rsidP="006F4690">
      <w:pPr>
        <w:spacing w:after="0"/>
        <w:jc w:val="center"/>
        <w:rPr>
          <w:rFonts w:ascii="Times New Roman" w:hAnsi="Times New Roman" w:cs="Times New Roman"/>
          <w:sz w:val="28"/>
          <w:szCs w:val="28"/>
        </w:rPr>
      </w:pPr>
      <w:r w:rsidRPr="00FA390E">
        <w:rPr>
          <w:rFonts w:ascii="Times New Roman" w:hAnsi="Times New Roman" w:cs="Times New Roman"/>
          <w:sz w:val="28"/>
          <w:szCs w:val="28"/>
        </w:rPr>
        <w:t xml:space="preserve">Рисунок </w:t>
      </w:r>
      <w:r>
        <w:rPr>
          <w:rFonts w:ascii="Times New Roman" w:hAnsi="Times New Roman" w:cs="Times New Roman"/>
          <w:sz w:val="28"/>
          <w:szCs w:val="28"/>
        </w:rPr>
        <w:t>5</w:t>
      </w:r>
      <w:r w:rsidRPr="00FA390E">
        <w:rPr>
          <w:rFonts w:ascii="Times New Roman" w:hAnsi="Times New Roman" w:cs="Times New Roman"/>
          <w:sz w:val="28"/>
          <w:szCs w:val="28"/>
        </w:rPr>
        <w:t>. Распределение организаций</w:t>
      </w:r>
      <w:r>
        <w:rPr>
          <w:rFonts w:ascii="Times New Roman" w:hAnsi="Times New Roman" w:cs="Times New Roman"/>
          <w:sz w:val="28"/>
          <w:szCs w:val="28"/>
        </w:rPr>
        <w:t xml:space="preserve"> и предприятий</w:t>
      </w:r>
    </w:p>
    <w:p w:rsidR="006F4690" w:rsidRPr="00FA390E" w:rsidRDefault="006F4690" w:rsidP="006F4690">
      <w:pPr>
        <w:spacing w:after="0"/>
        <w:jc w:val="center"/>
        <w:rPr>
          <w:rFonts w:ascii="Times New Roman" w:hAnsi="Times New Roman" w:cs="Times New Roman"/>
          <w:sz w:val="28"/>
          <w:szCs w:val="28"/>
        </w:rPr>
      </w:pPr>
      <w:r w:rsidRPr="00FA390E">
        <w:rPr>
          <w:rFonts w:ascii="Times New Roman" w:hAnsi="Times New Roman" w:cs="Times New Roman"/>
          <w:sz w:val="28"/>
          <w:szCs w:val="28"/>
        </w:rPr>
        <w:t>Ненецкого автономного округа по видам экономической деятельности</w:t>
      </w:r>
    </w:p>
    <w:p w:rsidR="006F4690" w:rsidRDefault="006F4690" w:rsidP="006F4690">
      <w:pPr>
        <w:tabs>
          <w:tab w:val="left" w:pos="1276"/>
        </w:tabs>
        <w:spacing w:after="0"/>
        <w:jc w:val="both"/>
        <w:rPr>
          <w:rFonts w:ascii="Times New Roman" w:hAnsi="Times New Roman" w:cs="Times New Roman"/>
          <w:sz w:val="28"/>
          <w:szCs w:val="28"/>
          <w:shd w:val="clear" w:color="auto" w:fill="FFFFFF"/>
        </w:rPr>
      </w:pPr>
    </w:p>
    <w:p w:rsidR="006F4690" w:rsidRPr="006F4690" w:rsidRDefault="006F4690" w:rsidP="006F4690">
      <w:pPr>
        <w:tabs>
          <w:tab w:val="left" w:pos="1276"/>
        </w:tabs>
        <w:spacing w:after="0"/>
        <w:jc w:val="both"/>
        <w:rPr>
          <w:rFonts w:ascii="Times New Roman" w:hAnsi="Times New Roman" w:cs="Times New Roman"/>
          <w:sz w:val="28"/>
          <w:szCs w:val="28"/>
          <w:shd w:val="clear" w:color="auto" w:fill="FFFFFF"/>
        </w:rPr>
      </w:pPr>
      <w:r w:rsidRPr="006F4690">
        <w:rPr>
          <w:rFonts w:ascii="Times New Roman" w:hAnsi="Times New Roman" w:cs="Times New Roman"/>
          <w:sz w:val="28"/>
          <w:szCs w:val="28"/>
          <w:shd w:val="clear" w:color="auto" w:fill="FFFFFF"/>
        </w:rPr>
        <w:t>На рисунке 6 представлена динамика доли организаций государственной и муниципальной форм собственности.</w:t>
      </w:r>
    </w:p>
    <w:p w:rsidR="006F4690" w:rsidRDefault="006F4690" w:rsidP="006F4690">
      <w:pPr>
        <w:tabs>
          <w:tab w:val="left" w:pos="1276"/>
        </w:tabs>
        <w:spacing w:after="0"/>
        <w:jc w:val="both"/>
        <w:rPr>
          <w:rFonts w:ascii="Times New Roman" w:hAnsi="Times New Roman" w:cs="Times New Roman"/>
          <w:sz w:val="28"/>
          <w:szCs w:val="28"/>
          <w:shd w:val="clear" w:color="auto" w:fill="FFFFFF"/>
        </w:rPr>
      </w:pPr>
    </w:p>
    <w:p w:rsidR="006F4690" w:rsidRDefault="006F4690" w:rsidP="006F4690">
      <w:pPr>
        <w:tabs>
          <w:tab w:val="left" w:pos="1276"/>
        </w:tabs>
        <w:spacing w:after="0"/>
        <w:jc w:val="both"/>
        <w:rPr>
          <w:rFonts w:ascii="Times New Roman" w:hAnsi="Times New Roman" w:cs="Times New Roman"/>
          <w:sz w:val="28"/>
          <w:szCs w:val="28"/>
          <w:shd w:val="clear" w:color="auto" w:fill="FFFFFF"/>
        </w:rPr>
      </w:pPr>
      <w:r w:rsidRPr="00586304">
        <w:rPr>
          <w:rFonts w:ascii="Times New Roman" w:hAnsi="Times New Roman" w:cs="Times New Roman"/>
          <w:noProof/>
          <w:sz w:val="28"/>
          <w:szCs w:val="28"/>
          <w:shd w:val="clear" w:color="auto" w:fill="FFFFFF"/>
          <w:lang w:eastAsia="ru-RU"/>
        </w:rPr>
        <w:drawing>
          <wp:inline distT="0" distB="0" distL="0" distR="0">
            <wp:extent cx="5819775" cy="3048000"/>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6304" w:rsidRPr="001E185B" w:rsidRDefault="00586304" w:rsidP="00586304">
      <w:pPr>
        <w:spacing w:after="0"/>
        <w:jc w:val="center"/>
        <w:rPr>
          <w:rFonts w:ascii="Times New Roman" w:hAnsi="Times New Roman" w:cs="Times New Roman"/>
          <w:sz w:val="28"/>
          <w:szCs w:val="28"/>
        </w:rPr>
      </w:pPr>
      <w:r>
        <w:rPr>
          <w:rFonts w:ascii="Times New Roman" w:hAnsi="Times New Roman" w:cs="Times New Roman"/>
          <w:sz w:val="28"/>
          <w:szCs w:val="28"/>
        </w:rPr>
        <w:t>Рисунок 6</w:t>
      </w:r>
      <w:r w:rsidRPr="001E185B">
        <w:rPr>
          <w:rFonts w:ascii="Times New Roman" w:hAnsi="Times New Roman" w:cs="Times New Roman"/>
          <w:sz w:val="28"/>
          <w:szCs w:val="28"/>
        </w:rPr>
        <w:t xml:space="preserve">. </w:t>
      </w:r>
      <w:r>
        <w:rPr>
          <w:rFonts w:ascii="Times New Roman" w:hAnsi="Times New Roman" w:cs="Times New Roman"/>
          <w:sz w:val="28"/>
          <w:szCs w:val="28"/>
        </w:rPr>
        <w:t>Распределение предприятий и организаций, зарегистрированных в НАО по формам собственности</w:t>
      </w:r>
    </w:p>
    <w:p w:rsidR="00A20E93" w:rsidRDefault="00A20E93" w:rsidP="00A20E93">
      <w:pPr>
        <w:tabs>
          <w:tab w:val="left" w:pos="1276"/>
        </w:tabs>
        <w:spacing w:after="0"/>
        <w:ind w:firstLine="709"/>
        <w:jc w:val="both"/>
        <w:rPr>
          <w:rFonts w:ascii="Times New Roman" w:hAnsi="Times New Roman" w:cs="Times New Roman"/>
          <w:sz w:val="28"/>
          <w:szCs w:val="28"/>
          <w:shd w:val="clear" w:color="auto" w:fill="FFFFFF"/>
        </w:rPr>
      </w:pPr>
    </w:p>
    <w:p w:rsidR="00A20E93" w:rsidRDefault="00A20E93" w:rsidP="00A20E9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Наиболее низкая </w:t>
      </w:r>
      <w:r w:rsidRPr="00A20E93">
        <w:rPr>
          <w:rFonts w:ascii="Times New Roman" w:hAnsi="Times New Roman" w:cs="Times New Roman"/>
          <w:sz w:val="28"/>
          <w:szCs w:val="28"/>
          <w:shd w:val="clear" w:color="auto" w:fill="FFFFFF"/>
        </w:rPr>
        <w:t>доля участия Ненецкого автономного округа и муниципальных образований в следующих сферах деятельности:</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sidRPr="00A20E93">
        <w:rPr>
          <w:rFonts w:ascii="Times New Roman" w:hAnsi="Times New Roman" w:cs="Times New Roman"/>
          <w:sz w:val="28"/>
          <w:szCs w:val="28"/>
          <w:shd w:val="clear" w:color="auto" w:fill="FFFFFF"/>
        </w:rPr>
        <w:t>гостинец и предприятий общественного питания – 0%;</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рыболовство, рыбоводство – 0%;</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торговля розничная, кроме торговли автотранспортными средствами и мотоциклами – 1%;</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обрабатывающие производства – 1%;</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добыча полезных ископаемых – 1%;</w:t>
      </w:r>
    </w:p>
    <w:p w:rsid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предоставление прочих видов услуг – 1,6%;</w:t>
      </w:r>
    </w:p>
    <w:p w:rsidR="00A20E93" w:rsidRPr="00A20E93" w:rsidRDefault="00A20E93"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строительство – 3,8%.</w:t>
      </w:r>
    </w:p>
    <w:p w:rsidR="00A20E93" w:rsidRDefault="00C041AC" w:rsidP="00C041AC">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Высокая доля государственных и муниципальных организаций задействована в следующих сферах деятельности:</w:t>
      </w:r>
    </w:p>
    <w:p w:rsid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деятельность почтовой связи и курьерская деятельность – 100%;</w:t>
      </w:r>
    </w:p>
    <w:p w:rsid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государственное управление и обеспечение военной безопасности; социальное обеспечение – 95%;</w:t>
      </w:r>
    </w:p>
    <w:p w:rsid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образование – 91%;</w:t>
      </w:r>
    </w:p>
    <w:p w:rsid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водоснабжение: водоотведение, организация сбора и утилизации отходов, деятельность по ликвидации загрязнений – 86,7%;</w:t>
      </w:r>
    </w:p>
    <w:p w:rsid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деятельность воздушного и космического транспорта – 66,7%;</w:t>
      </w:r>
    </w:p>
    <w:p w:rsidR="00C041AC" w:rsidRPr="00C041AC" w:rsidRDefault="00C041AC" w:rsidP="00BC6C36">
      <w:pPr>
        <w:pStyle w:val="a9"/>
        <w:numPr>
          <w:ilvl w:val="0"/>
          <w:numId w:val="10"/>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обеспечение электрической энергией, газом и паром; кондиционирование воздуха – 60%</w:t>
      </w:r>
      <w:r w:rsidR="001E61FA">
        <w:rPr>
          <w:rFonts w:ascii="Times New Roman" w:hAnsi="Times New Roman" w:cs="Times New Roman"/>
          <w:sz w:val="28"/>
          <w:szCs w:val="28"/>
          <w:shd w:val="clear" w:color="auto" w:fill="FFFFFF"/>
        </w:rPr>
        <w:t>.</w:t>
      </w:r>
    </w:p>
    <w:p w:rsidR="00586304" w:rsidRDefault="001E61FA" w:rsidP="00A20E93">
      <w:pPr>
        <w:tabs>
          <w:tab w:val="left" w:pos="1276"/>
        </w:tabs>
        <w:spacing w:after="0"/>
        <w:ind w:firstLine="709"/>
        <w:jc w:val="both"/>
        <w:rPr>
          <w:rFonts w:ascii="Times New Roman" w:hAnsi="Times New Roman" w:cs="Times New Roman"/>
          <w:sz w:val="28"/>
          <w:szCs w:val="28"/>
          <w:shd w:val="clear" w:color="auto" w:fill="FFFFFF"/>
        </w:rPr>
      </w:pPr>
      <w:r w:rsidRPr="001E61FA">
        <w:rPr>
          <w:rFonts w:ascii="Times New Roman" w:hAnsi="Times New Roman" w:cs="Times New Roman"/>
          <w:sz w:val="28"/>
          <w:szCs w:val="28"/>
          <w:shd w:val="clear" w:color="auto" w:fill="FFFFFF"/>
        </w:rPr>
        <w:t xml:space="preserve">Стоит отметить, что в регионе продолжает развиваться малый бизнес. </w:t>
      </w:r>
    </w:p>
    <w:p w:rsidR="00E37C2D" w:rsidRPr="00E37C2D" w:rsidRDefault="00E37C2D" w:rsidP="00E37C2D">
      <w:pPr>
        <w:tabs>
          <w:tab w:val="left" w:pos="1276"/>
        </w:tabs>
        <w:spacing w:after="0"/>
        <w:ind w:firstLine="709"/>
        <w:jc w:val="both"/>
        <w:rPr>
          <w:rFonts w:ascii="Times New Roman" w:hAnsi="Times New Roman" w:cs="Times New Roman"/>
          <w:sz w:val="28"/>
          <w:szCs w:val="28"/>
          <w:shd w:val="clear" w:color="auto" w:fill="FFFFFF"/>
        </w:rPr>
      </w:pPr>
      <w:r w:rsidRPr="00E37C2D">
        <w:rPr>
          <w:rFonts w:ascii="Times New Roman" w:hAnsi="Times New Roman" w:cs="Times New Roman"/>
          <w:sz w:val="28"/>
          <w:szCs w:val="28"/>
          <w:shd w:val="clear" w:color="auto" w:fill="FFFFFF"/>
        </w:rPr>
        <w:t>В целом динамика количества субъектов МСП остается положительной, что в первую очередь связано с действующей в округе единой системой поддержки предпринимателей, которая включает в себя следующие виды поддержки: финансовая, имущественная, информационно-консультационная и образовательная.</w:t>
      </w:r>
    </w:p>
    <w:p w:rsidR="00340CB4" w:rsidRPr="00340CB4" w:rsidRDefault="00340CB4" w:rsidP="00340CB4">
      <w:pPr>
        <w:tabs>
          <w:tab w:val="left" w:pos="1276"/>
        </w:tabs>
        <w:spacing w:after="0"/>
        <w:ind w:firstLine="709"/>
        <w:jc w:val="both"/>
        <w:rPr>
          <w:rFonts w:ascii="Times New Roman" w:hAnsi="Times New Roman" w:cs="Times New Roman"/>
          <w:b/>
          <w:i/>
          <w:sz w:val="28"/>
          <w:szCs w:val="28"/>
          <w:shd w:val="clear" w:color="auto" w:fill="FFFFFF"/>
        </w:rPr>
      </w:pPr>
      <w:r w:rsidRPr="00340CB4">
        <w:rPr>
          <w:rFonts w:ascii="Times New Roman" w:hAnsi="Times New Roman" w:cs="Times New Roman"/>
          <w:b/>
          <w:i/>
          <w:sz w:val="28"/>
          <w:szCs w:val="28"/>
          <w:shd w:val="clear" w:color="auto" w:fill="FFFFFF"/>
        </w:rPr>
        <w:t>Финансовая поддержка.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lastRenderedPageBreak/>
        <w:t xml:space="preserve">В первую очередь финансовая поддержка предпринимателей включает в себя предоставление субсидий действующим предпринимателям, а также грантов начинающим предпринимателям на начало собственного бизнеса. Порядки и условия предоставления поддержки закреплены в следующих постановлениях Администрации НАО: </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от 23.03.2016 № 82-п «Об утверждении Положения о порядке и условиях предоставления грантов начинающим предпринимателям на создание собственного бизнеса»;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от 23.03.2016 № 87-п «Об утверждении Порядка предоставления субсидий на поддержку субъектов малого и среднего предпринимательства в целях возмещения части затрат, связанных с осуществлением предпринимательской деятельности»;</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от 05.05.2017 № 145-п «Об утверждении Положения о порядке и условиях предоставления субсидий субъектам малого и среднего предпринимательства на возмещение части затрат, связанных с приобретением оборудования в целях создания и (или) развития, и (или) модернизации производства товаров (выполнения работ, оказания услуг)».</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Дополнительно в ноябре 2018 году запущен новым механизм финансирования в виде грантов губернатора Ненецкого автономного округа на реализацию крупных предпринимательских инициатив (положение утверждено постановлением Администрации НАО от 07.11.2018 № 269-п).</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Кроме того, финансовая поддержка предпринимателей осуществляется в виде предоставления микрозаймов (поддержка оказывается микрокредитной компанией Фонд поддержки предпринимательства и предоставления гарантий Ненецкого автономного округа). Всего предлагается 8 различных видов микрозаймов в размере до 3 млн. рублей под годовой процент от 6 до 10%.</w:t>
      </w:r>
    </w:p>
    <w:p w:rsidR="0091234F" w:rsidRDefault="0091234F" w:rsidP="00340CB4">
      <w:pPr>
        <w:tabs>
          <w:tab w:val="left" w:pos="1276"/>
        </w:tabs>
        <w:spacing w:after="0"/>
        <w:ind w:firstLine="709"/>
        <w:jc w:val="both"/>
        <w:rPr>
          <w:rFonts w:ascii="Times New Roman" w:hAnsi="Times New Roman" w:cs="Times New Roman"/>
          <w:sz w:val="28"/>
          <w:szCs w:val="28"/>
          <w:shd w:val="clear" w:color="auto" w:fill="FFFFFF"/>
        </w:rPr>
      </w:pPr>
    </w:p>
    <w:p w:rsidR="0091234F" w:rsidRDefault="0091234F" w:rsidP="00340CB4">
      <w:pPr>
        <w:tabs>
          <w:tab w:val="left" w:pos="1276"/>
        </w:tabs>
        <w:spacing w:after="0"/>
        <w:ind w:firstLine="709"/>
        <w:jc w:val="both"/>
        <w:rPr>
          <w:rFonts w:ascii="Times New Roman" w:hAnsi="Times New Roman" w:cs="Times New Roman"/>
          <w:sz w:val="28"/>
          <w:szCs w:val="28"/>
          <w:shd w:val="clear" w:color="auto" w:fill="FFFFFF"/>
        </w:rPr>
      </w:pPr>
    </w:p>
    <w:p w:rsidR="0091234F" w:rsidRDefault="0091234F" w:rsidP="00340CB4">
      <w:pPr>
        <w:tabs>
          <w:tab w:val="left" w:pos="1276"/>
        </w:tabs>
        <w:spacing w:after="0"/>
        <w:ind w:firstLine="709"/>
        <w:jc w:val="both"/>
        <w:rPr>
          <w:rFonts w:ascii="Times New Roman" w:hAnsi="Times New Roman" w:cs="Times New Roman"/>
          <w:sz w:val="28"/>
          <w:szCs w:val="28"/>
          <w:shd w:val="clear" w:color="auto" w:fill="FFFFFF"/>
        </w:rPr>
      </w:pP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По итогам 2018 года (по состоянию на 01 декабря 2018 года):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xml:space="preserve">- проведено 3 конкурсных отбора по предоставлению грантов начинающим предпринимателям, победителями признано 15 </w:t>
      </w:r>
      <w:r w:rsidRPr="00340CB4">
        <w:rPr>
          <w:rFonts w:ascii="Times New Roman" w:hAnsi="Times New Roman" w:cs="Times New Roman"/>
          <w:sz w:val="28"/>
          <w:szCs w:val="28"/>
          <w:shd w:val="clear" w:color="auto" w:fill="FFFFFF"/>
        </w:rPr>
        <w:lastRenderedPageBreak/>
        <w:t>соискателей, общая сумма поддержки составила 8 899 000 рублей;</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проведено 2 конкурсных отбора по предоставлению субсидий на модернизацию производства, победителями признано 17 соискателей, общая сумма поддержки составила 5 405 772 рублей;</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без проведения конкурсных процедур 13 субъектов МСП получили финансовую поддержку в виде субсидии на компенсацию части понесенных затрат на общую сумму 2 492 164 рублей;</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предоставлено 32 микрозайма на общую сумму 42 089 719 рублей.</w:t>
      </w:r>
    </w:p>
    <w:p w:rsidR="00340CB4" w:rsidRPr="00340CB4" w:rsidRDefault="00340CB4" w:rsidP="00340CB4">
      <w:pPr>
        <w:tabs>
          <w:tab w:val="left" w:pos="1276"/>
        </w:tabs>
        <w:spacing w:after="0"/>
        <w:ind w:firstLine="709"/>
        <w:jc w:val="both"/>
        <w:rPr>
          <w:rFonts w:ascii="Times New Roman" w:hAnsi="Times New Roman" w:cs="Times New Roman"/>
          <w:b/>
          <w:i/>
          <w:sz w:val="28"/>
          <w:szCs w:val="28"/>
          <w:shd w:val="clear" w:color="auto" w:fill="FFFFFF"/>
        </w:rPr>
      </w:pPr>
      <w:r w:rsidRPr="00340CB4">
        <w:rPr>
          <w:rFonts w:ascii="Times New Roman" w:hAnsi="Times New Roman" w:cs="Times New Roman"/>
          <w:b/>
          <w:i/>
          <w:sz w:val="28"/>
          <w:szCs w:val="28"/>
          <w:shd w:val="clear" w:color="auto" w:fill="FFFFFF"/>
        </w:rPr>
        <w:t>Имущественная поддержка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На территории НАО сформированы реестры государственного и муниципального имущества, для предоставления предпринимателям на льготных условиях или на праве безвозмездного пользования.</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Кроме того, на базе АО «Центр развития бизнеса НАО» функционирует бизнес-инкубатор, резиденты которого получают помещения в центре города по льготным арендным ставкам (40% от рыночной стоимости в 1-й год, 60% от рыночной стоимости во второй год и 80% от рыночной стоимости в третий год нахождения в бизнес-инкубаторе). Общая площадь бизнес-инкубатора составляет 198 кв.м., резидентами инкубатора в настоящий момент являются 7 субъектов МСП.</w:t>
      </w:r>
    </w:p>
    <w:p w:rsidR="00340CB4" w:rsidRPr="00340CB4" w:rsidRDefault="00340CB4" w:rsidP="00340CB4">
      <w:pPr>
        <w:tabs>
          <w:tab w:val="left" w:pos="1276"/>
        </w:tabs>
        <w:spacing w:after="0"/>
        <w:ind w:firstLine="709"/>
        <w:jc w:val="both"/>
        <w:rPr>
          <w:rFonts w:ascii="Times New Roman" w:hAnsi="Times New Roman" w:cs="Times New Roman"/>
          <w:b/>
          <w:i/>
          <w:sz w:val="28"/>
          <w:szCs w:val="28"/>
          <w:shd w:val="clear" w:color="auto" w:fill="FFFFFF"/>
        </w:rPr>
      </w:pPr>
      <w:r w:rsidRPr="00340CB4">
        <w:rPr>
          <w:rFonts w:ascii="Times New Roman" w:hAnsi="Times New Roman" w:cs="Times New Roman"/>
          <w:b/>
          <w:i/>
          <w:sz w:val="28"/>
          <w:szCs w:val="28"/>
          <w:shd w:val="clear" w:color="auto" w:fill="FFFFFF"/>
        </w:rPr>
        <w:t>Информационно-консультационная поддержка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xml:space="preserve">Полный спектр информационно-консультационной поддержки, касающийся предпринимательской деятельности, оказывают специалисты АО «Центр развития бизнеса НАО» и сектора развития предпринимательства управления экономического развития Департамента финансов и экономики НАО. </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 xml:space="preserve">В 2018 году за счет средств федерального бюджета на территории Ненецкого автономного округа на базе АО «Центр развития бизнеса НАО» создан центр поддержки предпринимательства, основной задачей которого стала информационно-консультационная поддержка предпринимателей, а также граждан, только планирующих стать предпринимателями. Также в 2018 году создан центр кластерного развития, который направлен на </w:t>
      </w:r>
      <w:r w:rsidRPr="00340CB4">
        <w:rPr>
          <w:rFonts w:ascii="Times New Roman" w:hAnsi="Times New Roman" w:cs="Times New Roman"/>
          <w:sz w:val="28"/>
          <w:szCs w:val="28"/>
          <w:shd w:val="clear" w:color="auto" w:fill="FFFFFF"/>
        </w:rPr>
        <w:lastRenderedPageBreak/>
        <w:t>объединение предпринимателей по направлениям деятельности. В результате работы центра кластерного развития в НАО впервые создан туристический кластер, участники которого получили поддержку в виде участия выставках, разработке совместных бизнес-проектов, прохождении образовательных мероприятий.</w:t>
      </w:r>
    </w:p>
    <w:p w:rsidR="00340CB4" w:rsidRPr="00340CB4" w:rsidRDefault="00340CB4" w:rsidP="00340CB4">
      <w:pPr>
        <w:tabs>
          <w:tab w:val="left" w:pos="1276"/>
        </w:tabs>
        <w:spacing w:after="0"/>
        <w:ind w:firstLine="709"/>
        <w:jc w:val="both"/>
        <w:rPr>
          <w:rFonts w:ascii="Times New Roman" w:hAnsi="Times New Roman" w:cs="Times New Roman"/>
          <w:b/>
          <w:i/>
          <w:sz w:val="28"/>
          <w:szCs w:val="28"/>
          <w:shd w:val="clear" w:color="auto" w:fill="FFFFFF"/>
        </w:rPr>
      </w:pPr>
      <w:r w:rsidRPr="00340CB4">
        <w:rPr>
          <w:rFonts w:ascii="Times New Roman" w:hAnsi="Times New Roman" w:cs="Times New Roman"/>
          <w:b/>
          <w:i/>
          <w:sz w:val="28"/>
          <w:szCs w:val="28"/>
          <w:shd w:val="clear" w:color="auto" w:fill="FFFFFF"/>
        </w:rPr>
        <w:t>Образовательная поддержка</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В 2017 году сотрудник АО «Центр развития бизнеса НАО» прошел обучение по программе подготовки бизнес-тренеров проводимой АО «Федеральная корпорация по развитию малого и среднего предпринимательства». В 2018 году данным тренером было организовано и проведено 8 образовательных семинаров по программам «Азбука предпринимателя» и «Школа предпринимательства», в которых приняло участие 83 субъекта МСП и граждан, желающих организовать собственное дело. Дополнительно было проведено три обучающих мероприятия по составлению бизнес-планов для учащихся образовательных организаций, а также один тренинг для субъектов МСП, занятых в сфере производства сувенирной продукции.</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В 2018 году для предпринимателей округа организованы образовательные программы совместно с ведущими бизнес-школами страны: Деловая среда и Русская школа управления.</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r w:rsidRPr="00340CB4">
        <w:rPr>
          <w:rFonts w:ascii="Times New Roman" w:hAnsi="Times New Roman" w:cs="Times New Roman"/>
          <w:sz w:val="28"/>
          <w:szCs w:val="28"/>
          <w:shd w:val="clear" w:color="auto" w:fill="FFFFFF"/>
        </w:rPr>
        <w:t>Кроме того, с 12 по 17 ноября 2018 года в Нарьян- Маре в рамках Всемирной недели предпринимательства прошел бизнес-форум «Создаём будущее». Организаторами мероприятия выступили АО «Центр развития бизнеса НАО» и университет «Синергия».</w:t>
      </w:r>
    </w:p>
    <w:p w:rsidR="00340CB4" w:rsidRPr="00340CB4" w:rsidRDefault="00340CB4" w:rsidP="00340CB4">
      <w:pPr>
        <w:tabs>
          <w:tab w:val="left" w:pos="1276"/>
        </w:tabs>
        <w:spacing w:after="0"/>
        <w:ind w:firstLine="709"/>
        <w:jc w:val="both"/>
        <w:rPr>
          <w:rFonts w:ascii="Times New Roman" w:hAnsi="Times New Roman" w:cs="Times New Roman"/>
          <w:sz w:val="28"/>
          <w:szCs w:val="28"/>
          <w:shd w:val="clear" w:color="auto" w:fill="FFFFFF"/>
        </w:rPr>
      </w:pPr>
    </w:p>
    <w:p w:rsidR="00967853" w:rsidRPr="00967853" w:rsidRDefault="00967853" w:rsidP="00967853">
      <w:pPr>
        <w:keepNext/>
        <w:keepLines/>
        <w:numPr>
          <w:ilvl w:val="1"/>
          <w:numId w:val="5"/>
        </w:numPr>
        <w:tabs>
          <w:tab w:val="left" w:pos="851"/>
        </w:tabs>
        <w:spacing w:after="0"/>
        <w:ind w:left="0" w:firstLine="0"/>
        <w:jc w:val="center"/>
        <w:outlineLvl w:val="1"/>
        <w:rPr>
          <w:rFonts w:ascii="Times New Roman" w:eastAsiaTheme="majorEastAsia" w:hAnsi="Times New Roman" w:cs="Times New Roman"/>
          <w:b/>
          <w:bCs/>
          <w:sz w:val="28"/>
          <w:szCs w:val="28"/>
        </w:rPr>
      </w:pPr>
      <w:bookmarkStart w:id="5" w:name="_Toc2854071"/>
      <w:r w:rsidRPr="00967853">
        <w:rPr>
          <w:rFonts w:ascii="Times New Roman" w:eastAsiaTheme="majorEastAsia" w:hAnsi="Times New Roman" w:cs="Times New Roman"/>
          <w:b/>
          <w:bCs/>
          <w:sz w:val="28"/>
          <w:szCs w:val="28"/>
        </w:rPr>
        <w:t>Характеристика состояния конкуренции на рынках, включенных в перечень, а также анализ факторов, ограничивающих конкуренцию</w:t>
      </w:r>
      <w:bookmarkEnd w:id="5"/>
    </w:p>
    <w:p w:rsidR="00EA7883" w:rsidRDefault="00EA7883" w:rsidP="00967853">
      <w:pPr>
        <w:spacing w:after="0"/>
        <w:ind w:firstLine="709"/>
        <w:jc w:val="both"/>
        <w:rPr>
          <w:rFonts w:ascii="Times New Roman" w:hAnsi="Times New Roman" w:cs="Times New Roman"/>
          <w:sz w:val="28"/>
          <w:szCs w:val="28"/>
        </w:rPr>
      </w:pPr>
    </w:p>
    <w:p w:rsidR="00967853" w:rsidRPr="004042DB" w:rsidRDefault="00967853" w:rsidP="00967853">
      <w:pPr>
        <w:spacing w:after="0"/>
        <w:ind w:firstLine="709"/>
        <w:jc w:val="both"/>
        <w:rPr>
          <w:rFonts w:ascii="Times New Roman" w:hAnsi="Times New Roman" w:cs="Times New Roman"/>
          <w:sz w:val="28"/>
          <w:szCs w:val="28"/>
        </w:rPr>
      </w:pPr>
      <w:r w:rsidRPr="004042DB">
        <w:rPr>
          <w:rFonts w:ascii="Times New Roman" w:hAnsi="Times New Roman" w:cs="Times New Roman"/>
          <w:sz w:val="28"/>
          <w:szCs w:val="28"/>
        </w:rPr>
        <w:t>В соответствии с распоряжение</w:t>
      </w:r>
      <w:r w:rsidR="00581A0F">
        <w:rPr>
          <w:rFonts w:ascii="Times New Roman" w:hAnsi="Times New Roman" w:cs="Times New Roman"/>
          <w:sz w:val="28"/>
          <w:szCs w:val="28"/>
        </w:rPr>
        <w:t>м</w:t>
      </w:r>
      <w:r w:rsidRPr="004042DB">
        <w:rPr>
          <w:rFonts w:ascii="Times New Roman" w:hAnsi="Times New Roman" w:cs="Times New Roman"/>
          <w:sz w:val="28"/>
          <w:szCs w:val="28"/>
        </w:rPr>
        <w:t xml:space="preserve"> губернатора Ненецкого автономного округа от </w:t>
      </w:r>
      <w:r w:rsidRPr="004042DB">
        <w:rPr>
          <w:rFonts w:ascii="Times New Roman" w:hAnsi="Times New Roman" w:cs="Times New Roman"/>
          <w:sz w:val="28"/>
          <w:szCs w:val="28"/>
          <w:shd w:val="clear" w:color="auto" w:fill="FFFFFF"/>
        </w:rPr>
        <w:t>24 ноября 2016 года № 387-рг «Об утверждении комплекса мер по содействию развитию конкуренции в Ненецком автономном округе» (</w:t>
      </w:r>
      <w:hyperlink r:id="rId20" w:history="1">
        <w:r w:rsidRPr="004042DB">
          <w:rPr>
            <w:rStyle w:val="a3"/>
            <w:rFonts w:ascii="Times New Roman" w:hAnsi="Times New Roman" w:cs="Times New Roman"/>
            <w:sz w:val="28"/>
            <w:szCs w:val="28"/>
          </w:rPr>
          <w:t>https://goo.gl/mBXRDE</w:t>
        </w:r>
      </w:hyperlink>
      <w:r w:rsidRPr="004042DB">
        <w:rPr>
          <w:rFonts w:ascii="Times New Roman" w:hAnsi="Times New Roman" w:cs="Times New Roman"/>
          <w:sz w:val="28"/>
          <w:szCs w:val="28"/>
        </w:rPr>
        <w:t>) в перечень социально значимых рынков включены все социально-значимые рынки, предусмотренные Стандартом, а именно:</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lastRenderedPageBreak/>
        <w:t>рынок услуг дошкольного образования;</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детского отдыха и оздоровления;</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дополнительного образования детей;</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медицинских услуг;</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психолого-педагогического сопровождения детей с ограниченными возможностями здоровья;</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в сфере культуры;</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жилищно-коммунального хозяйства;</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розничная торговля;</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перевозок пассажиров наземным транспортом;</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связи;</w:t>
      </w:r>
    </w:p>
    <w:p w:rsidR="00967853" w:rsidRPr="004042DB" w:rsidRDefault="00967853" w:rsidP="00BC6C36">
      <w:pPr>
        <w:pStyle w:val="a9"/>
        <w:numPr>
          <w:ilvl w:val="0"/>
          <w:numId w:val="7"/>
        </w:numPr>
        <w:tabs>
          <w:tab w:val="left" w:pos="1418"/>
        </w:tabs>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услуг социального обслуживания населения.</w:t>
      </w:r>
    </w:p>
    <w:p w:rsidR="00967853" w:rsidRPr="004042DB" w:rsidRDefault="00967853" w:rsidP="00967853">
      <w:pPr>
        <w:spacing w:after="0"/>
        <w:ind w:firstLine="709"/>
        <w:jc w:val="both"/>
        <w:rPr>
          <w:rFonts w:ascii="Times New Roman" w:hAnsi="Times New Roman" w:cs="Times New Roman"/>
          <w:sz w:val="28"/>
          <w:szCs w:val="28"/>
        </w:rPr>
      </w:pPr>
      <w:r w:rsidRPr="004042DB">
        <w:rPr>
          <w:rFonts w:ascii="Times New Roman" w:hAnsi="Times New Roman" w:cs="Times New Roman"/>
          <w:sz w:val="28"/>
          <w:szCs w:val="28"/>
        </w:rPr>
        <w:t>В перечень приоритетных рынков включены следующие рынки:</w:t>
      </w:r>
    </w:p>
    <w:p w:rsidR="00967853" w:rsidRPr="004042DB" w:rsidRDefault="00967853" w:rsidP="00BC6C36">
      <w:pPr>
        <w:pStyle w:val="a9"/>
        <w:numPr>
          <w:ilvl w:val="0"/>
          <w:numId w:val="8"/>
        </w:numPr>
        <w:tabs>
          <w:tab w:val="left" w:pos="1134"/>
        </w:tabs>
        <w:autoSpaceDE w:val="0"/>
        <w:autoSpaceDN w:val="0"/>
        <w:adjustRightInd w:val="0"/>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туристических услуг;</w:t>
      </w:r>
    </w:p>
    <w:p w:rsidR="00967853" w:rsidRPr="004042DB" w:rsidRDefault="00967853" w:rsidP="00BC6C36">
      <w:pPr>
        <w:pStyle w:val="a9"/>
        <w:numPr>
          <w:ilvl w:val="0"/>
          <w:numId w:val="8"/>
        </w:numPr>
        <w:tabs>
          <w:tab w:val="left" w:pos="1134"/>
        </w:tabs>
        <w:autoSpaceDE w:val="0"/>
        <w:autoSpaceDN w:val="0"/>
        <w:adjustRightInd w:val="0"/>
        <w:spacing w:after="0"/>
        <w:ind w:left="0" w:firstLine="709"/>
        <w:jc w:val="both"/>
        <w:rPr>
          <w:rFonts w:ascii="Times New Roman" w:hAnsi="Times New Roman" w:cs="Times New Roman"/>
          <w:sz w:val="28"/>
          <w:szCs w:val="28"/>
        </w:rPr>
      </w:pPr>
      <w:r w:rsidRPr="004042DB">
        <w:rPr>
          <w:rFonts w:ascii="Times New Roman" w:hAnsi="Times New Roman" w:cs="Times New Roman"/>
          <w:sz w:val="28"/>
          <w:szCs w:val="28"/>
        </w:rPr>
        <w:t>рынок сельского хозяйства.</w:t>
      </w:r>
    </w:p>
    <w:p w:rsidR="00E37C2D" w:rsidRDefault="00E37C2D" w:rsidP="00A20E93">
      <w:pPr>
        <w:tabs>
          <w:tab w:val="left" w:pos="1276"/>
        </w:tabs>
        <w:spacing w:after="0"/>
        <w:ind w:firstLine="709"/>
        <w:jc w:val="both"/>
        <w:rPr>
          <w:rFonts w:ascii="Times New Roman" w:hAnsi="Times New Roman" w:cs="Times New Roman"/>
          <w:sz w:val="28"/>
          <w:szCs w:val="28"/>
          <w:shd w:val="clear" w:color="auto" w:fill="FFFFFF"/>
        </w:rPr>
      </w:pPr>
    </w:p>
    <w:p w:rsidR="00967853" w:rsidRDefault="00967853" w:rsidP="00967853">
      <w:pPr>
        <w:pStyle w:val="3"/>
        <w:numPr>
          <w:ilvl w:val="2"/>
          <w:numId w:val="5"/>
        </w:numPr>
        <w:tabs>
          <w:tab w:val="left" w:pos="851"/>
        </w:tabs>
        <w:spacing w:before="0"/>
        <w:ind w:left="0" w:firstLine="0"/>
        <w:jc w:val="center"/>
        <w:rPr>
          <w:rFonts w:ascii="Times New Roman" w:hAnsi="Times New Roman" w:cs="Times New Roman"/>
          <w:color w:val="auto"/>
          <w:sz w:val="28"/>
          <w:szCs w:val="28"/>
        </w:rPr>
      </w:pPr>
      <w:bookmarkStart w:id="6" w:name="_Toc2854072"/>
      <w:r w:rsidRPr="004042DB">
        <w:rPr>
          <w:rFonts w:ascii="Times New Roman" w:hAnsi="Times New Roman" w:cs="Times New Roman"/>
          <w:color w:val="auto"/>
          <w:sz w:val="28"/>
          <w:szCs w:val="28"/>
        </w:rPr>
        <w:t>Рынок услуг дошкольного образования</w:t>
      </w:r>
      <w:bookmarkEnd w:id="6"/>
    </w:p>
    <w:p w:rsidR="00643E7F" w:rsidRDefault="00643E7F" w:rsidP="008F45E4">
      <w:pPr>
        <w:tabs>
          <w:tab w:val="left" w:pos="1276"/>
        </w:tabs>
        <w:spacing w:after="0"/>
        <w:ind w:firstLine="709"/>
        <w:jc w:val="both"/>
        <w:rPr>
          <w:rFonts w:ascii="Times New Roman" w:hAnsi="Times New Roman" w:cs="Times New Roman"/>
          <w:sz w:val="28"/>
          <w:szCs w:val="28"/>
        </w:rPr>
      </w:pPr>
    </w:p>
    <w:p w:rsidR="008F45E4" w:rsidRDefault="00EC6B9D" w:rsidP="008F45E4">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Образовательную деятельность в Ненецком округе осуществляют 55 о</w:t>
      </w:r>
      <w:r w:rsidR="001D408B">
        <w:rPr>
          <w:rFonts w:ascii="Times New Roman" w:hAnsi="Times New Roman" w:cs="Times New Roman"/>
          <w:sz w:val="28"/>
          <w:szCs w:val="28"/>
          <w:shd w:val="clear" w:color="auto" w:fill="FFFFFF"/>
        </w:rPr>
        <w:t>рганизаций, из них 22 дошкольные</w:t>
      </w:r>
      <w:r>
        <w:rPr>
          <w:rFonts w:ascii="Times New Roman" w:hAnsi="Times New Roman" w:cs="Times New Roman"/>
          <w:sz w:val="28"/>
          <w:szCs w:val="28"/>
          <w:shd w:val="clear" w:color="auto" w:fill="FFFFFF"/>
        </w:rPr>
        <w:t xml:space="preserve"> организации.</w:t>
      </w:r>
    </w:p>
    <w:p w:rsidR="00643E7F" w:rsidRPr="00643E7F" w:rsidRDefault="00643E7F" w:rsidP="00643E7F">
      <w:pPr>
        <w:tabs>
          <w:tab w:val="left" w:pos="1276"/>
        </w:tabs>
        <w:spacing w:after="0"/>
        <w:ind w:firstLine="709"/>
        <w:jc w:val="both"/>
        <w:rPr>
          <w:rFonts w:ascii="Times New Roman" w:hAnsi="Times New Roman" w:cs="Times New Roman"/>
          <w:sz w:val="28"/>
          <w:szCs w:val="28"/>
          <w:shd w:val="clear" w:color="auto" w:fill="FFFFFF"/>
        </w:rPr>
      </w:pPr>
      <w:r w:rsidRPr="00643E7F">
        <w:rPr>
          <w:rFonts w:ascii="Times New Roman" w:hAnsi="Times New Roman" w:cs="Times New Roman"/>
          <w:sz w:val="28"/>
          <w:szCs w:val="28"/>
        </w:rPr>
        <w:t>По охвату дете</w:t>
      </w:r>
      <w:r>
        <w:rPr>
          <w:rFonts w:ascii="Times New Roman" w:hAnsi="Times New Roman" w:cs="Times New Roman"/>
          <w:sz w:val="28"/>
          <w:szCs w:val="28"/>
        </w:rPr>
        <w:t>й дошкольным образованием в 201</w:t>
      </w:r>
      <w:r w:rsidR="00191CC1">
        <w:rPr>
          <w:rFonts w:ascii="Times New Roman" w:hAnsi="Times New Roman" w:cs="Times New Roman"/>
          <w:sz w:val="28"/>
          <w:szCs w:val="28"/>
        </w:rPr>
        <w:t>7 году</w:t>
      </w:r>
      <w:r w:rsidRPr="00643E7F">
        <w:rPr>
          <w:rFonts w:ascii="Times New Roman" w:hAnsi="Times New Roman" w:cs="Times New Roman"/>
          <w:sz w:val="28"/>
          <w:szCs w:val="28"/>
        </w:rPr>
        <w:t xml:space="preserve"> округ находится на 6 месте среди регионов РФ, данный показатель в Ненецком </w:t>
      </w:r>
      <w:r w:rsidR="00191CC1">
        <w:rPr>
          <w:rFonts w:ascii="Times New Roman" w:hAnsi="Times New Roman" w:cs="Times New Roman"/>
          <w:sz w:val="28"/>
          <w:szCs w:val="28"/>
        </w:rPr>
        <w:t>автономном округе</w:t>
      </w:r>
      <w:r w:rsidRPr="00643E7F">
        <w:rPr>
          <w:rFonts w:ascii="Times New Roman" w:hAnsi="Times New Roman" w:cs="Times New Roman"/>
          <w:sz w:val="28"/>
          <w:szCs w:val="28"/>
        </w:rPr>
        <w:t xml:space="preserve"> выше среднероссийского (84,9% в </w:t>
      </w:r>
      <w:r w:rsidR="00191CC1">
        <w:rPr>
          <w:rFonts w:ascii="Times New Roman" w:hAnsi="Times New Roman" w:cs="Times New Roman"/>
          <w:sz w:val="28"/>
          <w:szCs w:val="28"/>
        </w:rPr>
        <w:t>Ненецком АО</w:t>
      </w:r>
      <w:r w:rsidRPr="00643E7F">
        <w:rPr>
          <w:rFonts w:ascii="Times New Roman" w:hAnsi="Times New Roman" w:cs="Times New Roman"/>
          <w:sz w:val="28"/>
          <w:szCs w:val="28"/>
        </w:rPr>
        <w:t xml:space="preserve"> против 63,3% в РФ).</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w:t>
      </w:r>
      <w:r w:rsidRPr="00EC6B9D">
        <w:rPr>
          <w:rFonts w:ascii="Times New Roman" w:hAnsi="Times New Roman" w:cs="Times New Roman"/>
          <w:sz w:val="28"/>
          <w:szCs w:val="28"/>
          <w:shd w:val="clear" w:color="auto" w:fill="FFFFFF"/>
        </w:rPr>
        <w:lastRenderedPageBreak/>
        <w:t>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 образования, культуры и спорта Ненецкого автономного округа (далее – Департамент).</w:t>
      </w:r>
    </w:p>
    <w:p w:rsidR="00EC6B9D" w:rsidRP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 xml:space="preserve">В Ненецком автономном округе услуги дошкольного образования оказывают (по состоянию на </w:t>
      </w:r>
      <w:r w:rsidR="00FB0C3D">
        <w:rPr>
          <w:rFonts w:ascii="Times New Roman" w:hAnsi="Times New Roman" w:cs="Times New Roman"/>
          <w:bCs/>
          <w:sz w:val="28"/>
          <w:szCs w:val="28"/>
          <w:shd w:val="clear" w:color="auto" w:fill="FFFFFF"/>
        </w:rPr>
        <w:t>3</w:t>
      </w:r>
      <w:r w:rsidRPr="00EC6B9D">
        <w:rPr>
          <w:rFonts w:ascii="Times New Roman" w:hAnsi="Times New Roman" w:cs="Times New Roman"/>
          <w:bCs/>
          <w:sz w:val="28"/>
          <w:szCs w:val="28"/>
          <w:shd w:val="clear" w:color="auto" w:fill="FFFFFF"/>
        </w:rPr>
        <w:t xml:space="preserve">1 </w:t>
      </w:r>
      <w:r w:rsidR="00FB0C3D">
        <w:rPr>
          <w:rFonts w:ascii="Times New Roman" w:hAnsi="Times New Roman" w:cs="Times New Roman"/>
          <w:bCs/>
          <w:sz w:val="28"/>
          <w:szCs w:val="28"/>
          <w:shd w:val="clear" w:color="auto" w:fill="FFFFFF"/>
        </w:rPr>
        <w:t>декабря</w:t>
      </w:r>
      <w:r w:rsidRPr="00EC6B9D">
        <w:rPr>
          <w:rFonts w:ascii="Times New Roman" w:hAnsi="Times New Roman" w:cs="Times New Roman"/>
          <w:bCs/>
          <w:sz w:val="28"/>
          <w:szCs w:val="28"/>
          <w:shd w:val="clear" w:color="auto" w:fill="FFFFFF"/>
        </w:rPr>
        <w:t xml:space="preserve"> 2018) 33 учреждения, в которых реализуются программы общеразвивающей и компенсирующей направленности:</w:t>
      </w:r>
    </w:p>
    <w:p w:rsidR="00EC6B9D" w:rsidRP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 22 дошкольных образовательных организации;</w:t>
      </w:r>
    </w:p>
    <w:p w:rsidR="00EC6B9D" w:rsidRP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 11 общеобразовательных организаций.</w:t>
      </w:r>
    </w:p>
    <w:p w:rsidR="00EC6B9D" w:rsidRP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 xml:space="preserve">По состоянию на 01.07.2018 образовательные учреждения Ненецкого автономного округа, реализующие программу дошкольного образования, посещали 3536 воспитанников. </w:t>
      </w:r>
    </w:p>
    <w:p w:rsidR="00EC6B9D" w:rsidRPr="00EC6B9D" w:rsidRDefault="00EC6B9D" w:rsidP="00EC6B9D">
      <w:pPr>
        <w:tabs>
          <w:tab w:val="left" w:pos="1276"/>
        </w:tabs>
        <w:spacing w:after="0"/>
        <w:ind w:firstLine="709"/>
        <w:jc w:val="both"/>
        <w:rPr>
          <w:rFonts w:ascii="Times New Roman" w:hAnsi="Times New Roman" w:cs="Times New Roman"/>
          <w:bCs/>
          <w:sz w:val="28"/>
          <w:szCs w:val="28"/>
          <w:shd w:val="clear" w:color="auto" w:fill="FFFFFF"/>
        </w:rPr>
      </w:pPr>
    </w:p>
    <w:tbl>
      <w:tblPr>
        <w:tblStyle w:val="af4"/>
        <w:tblW w:w="0" w:type="auto"/>
        <w:jc w:val="center"/>
        <w:tblLook w:val="04A0" w:firstRow="1" w:lastRow="0" w:firstColumn="1" w:lastColumn="0" w:noHBand="0" w:noVBand="1"/>
      </w:tblPr>
      <w:tblGrid>
        <w:gridCol w:w="4219"/>
        <w:gridCol w:w="5352"/>
      </w:tblGrid>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
                <w:bCs/>
                <w:sz w:val="28"/>
                <w:szCs w:val="28"/>
                <w:shd w:val="clear" w:color="auto" w:fill="FFFFFF"/>
              </w:rPr>
            </w:pPr>
            <w:r w:rsidRPr="00EC6B9D">
              <w:rPr>
                <w:rFonts w:ascii="Times New Roman" w:hAnsi="Times New Roman" w:cs="Times New Roman"/>
                <w:b/>
                <w:bCs/>
                <w:sz w:val="28"/>
                <w:szCs w:val="28"/>
                <w:shd w:val="clear" w:color="auto" w:fill="FFFFFF"/>
              </w:rPr>
              <w:t>Год</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
                <w:bCs/>
                <w:sz w:val="28"/>
                <w:szCs w:val="28"/>
                <w:shd w:val="clear" w:color="auto" w:fill="FFFFFF"/>
              </w:rPr>
            </w:pPr>
            <w:r w:rsidRPr="00EC6B9D">
              <w:rPr>
                <w:rFonts w:ascii="Times New Roman" w:hAnsi="Times New Roman" w:cs="Times New Roman"/>
                <w:b/>
                <w:bCs/>
                <w:sz w:val="28"/>
                <w:szCs w:val="28"/>
                <w:shd w:val="clear" w:color="auto" w:fill="FFFFFF"/>
              </w:rPr>
              <w:t>Контингент воспитанников, чел.</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2013</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3154</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2014</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3273</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2015</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3344</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2016</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3464</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2017</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3373</w:t>
            </w:r>
          </w:p>
        </w:tc>
      </w:tr>
      <w:tr w:rsidR="00EC6B9D" w:rsidRPr="00EC6B9D" w:rsidTr="002602DB">
        <w:trPr>
          <w:jc w:val="center"/>
        </w:trPr>
        <w:tc>
          <w:tcPr>
            <w:tcW w:w="4219"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2018</w:t>
            </w:r>
          </w:p>
        </w:tc>
        <w:tc>
          <w:tcPr>
            <w:tcW w:w="5352" w:type="dxa"/>
            <w:shd w:val="clear" w:color="auto" w:fill="auto"/>
          </w:tcPr>
          <w:p w:rsidR="00EC6B9D" w:rsidRPr="00EC6B9D" w:rsidRDefault="00EC6B9D" w:rsidP="00EC6B9D">
            <w:pPr>
              <w:tabs>
                <w:tab w:val="left" w:pos="1276"/>
              </w:tabs>
              <w:spacing w:line="276" w:lineRule="auto"/>
              <w:ind w:firstLine="709"/>
              <w:jc w:val="both"/>
              <w:rPr>
                <w:rFonts w:ascii="Times New Roman" w:hAnsi="Times New Roman" w:cs="Times New Roman"/>
                <w:bCs/>
                <w:sz w:val="28"/>
                <w:szCs w:val="28"/>
                <w:shd w:val="clear" w:color="auto" w:fill="FFFFFF"/>
              </w:rPr>
            </w:pPr>
            <w:r w:rsidRPr="00EC6B9D">
              <w:rPr>
                <w:rFonts w:ascii="Times New Roman" w:hAnsi="Times New Roman" w:cs="Times New Roman"/>
                <w:bCs/>
                <w:sz w:val="28"/>
                <w:szCs w:val="28"/>
                <w:shd w:val="clear" w:color="auto" w:fill="FFFFFF"/>
              </w:rPr>
              <w:t>3536</w:t>
            </w:r>
          </w:p>
        </w:tc>
      </w:tr>
    </w:tbl>
    <w:p w:rsidR="00EA7883" w:rsidRDefault="00EA7883" w:rsidP="00EC6B9D">
      <w:pPr>
        <w:tabs>
          <w:tab w:val="left" w:pos="1276"/>
        </w:tabs>
        <w:spacing w:after="0"/>
        <w:ind w:firstLine="709"/>
        <w:jc w:val="both"/>
        <w:rPr>
          <w:rFonts w:ascii="Times New Roman" w:hAnsi="Times New Roman" w:cs="Times New Roman"/>
          <w:sz w:val="28"/>
          <w:szCs w:val="28"/>
          <w:shd w:val="clear" w:color="auto" w:fill="FFFFFF"/>
        </w:rPr>
      </w:pP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Продолжается работа по расширению форм и способов получения детьми дошкольного образования. Наряду с традиционными формами активно развивается вариативное дошкольное образование: группы кратковременного пребывания с организацией и без организации питания.</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lastRenderedPageBreak/>
        <w:t xml:space="preserve">В </w:t>
      </w:r>
      <w:r>
        <w:rPr>
          <w:rFonts w:ascii="Times New Roman" w:hAnsi="Times New Roman" w:cs="Times New Roman"/>
          <w:sz w:val="28"/>
          <w:szCs w:val="28"/>
          <w:shd w:val="clear" w:color="auto" w:fill="FFFFFF"/>
        </w:rPr>
        <w:t>2018</w:t>
      </w:r>
      <w:r w:rsidRPr="00EC6B9D">
        <w:rPr>
          <w:rFonts w:ascii="Times New Roman" w:hAnsi="Times New Roman" w:cs="Times New Roman"/>
          <w:sz w:val="28"/>
          <w:szCs w:val="28"/>
          <w:shd w:val="clear" w:color="auto" w:fill="FFFFFF"/>
        </w:rPr>
        <w:t xml:space="preserve"> году их посещали 83 ребёнка в возрасте от 1,5 до 3 лет, в том числе 2 ребенка-инвалида.</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Открытие дошкольных групп в учреждениях других типов решает сразу несколько задач:</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 создание дополнительных мест для дошкольников;</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 обеспечение преемственности дошкольного и начального общего образования;</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 повышение эффективности использования зданий учреждений образования, мощность которых значительно превышает их фактическую наполняемость.</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w:t>
      </w:r>
    </w:p>
    <w:p w:rsidR="00EC6B9D" w:rsidRPr="00EC6B9D" w:rsidRDefault="00EC6B9D" w:rsidP="00EC6B9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В Плане мероприятий («Дорожная карта») «Изменение в отраслях социальной сферы, направленной на повышение эффективности образования и науки в Ненецком автономном округе на 2013 – 2018 годы», утвержденной постановлением Администрации Ненецкого автономного округа от 30.04.2013 № 162-п. предусмотрен показатель «Охват детей дошкольными образовательными организациями (отношение численности детей в возрасте от 0 до 3 лет, посещающих дошкольные образовательные организации, к общей численности детей в возрасте от 0 до 3 лет»). Доступность дошкольного образования для детей до 3 лет (актуальный спрос) 99,5 % (по СЗФО – 87,8%).</w:t>
      </w:r>
    </w:p>
    <w:p w:rsidR="00FB0C3D" w:rsidRPr="00FB0C3D" w:rsidRDefault="00EC6B9D" w:rsidP="00FB0C3D">
      <w:pPr>
        <w:tabs>
          <w:tab w:val="left" w:pos="1276"/>
        </w:tabs>
        <w:spacing w:after="0"/>
        <w:ind w:firstLine="709"/>
        <w:jc w:val="both"/>
        <w:rPr>
          <w:rFonts w:ascii="Times New Roman" w:hAnsi="Times New Roman" w:cs="Times New Roman"/>
          <w:sz w:val="28"/>
          <w:szCs w:val="28"/>
          <w:shd w:val="clear" w:color="auto" w:fill="FFFFFF"/>
        </w:rPr>
      </w:pPr>
      <w:r w:rsidRPr="00EC6B9D">
        <w:rPr>
          <w:rFonts w:ascii="Times New Roman" w:hAnsi="Times New Roman" w:cs="Times New Roman"/>
          <w:sz w:val="28"/>
          <w:szCs w:val="28"/>
          <w:shd w:val="clear" w:color="auto" w:fill="FFFFFF"/>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Общество с ограниченной ответственностью «Садко» получило лицензию на осуществление образовательной деятельности 27 декабря 2016 года. В 2017-2018 учебном году функционировала группа, которую посещали 15 детей. </w:t>
      </w:r>
      <w:r w:rsidR="00FB0C3D" w:rsidRPr="00FB0C3D">
        <w:rPr>
          <w:rFonts w:ascii="Times New Roman" w:hAnsi="Times New Roman" w:cs="Times New Roman"/>
          <w:sz w:val="28"/>
          <w:szCs w:val="28"/>
          <w:shd w:val="clear" w:color="auto" w:fill="FFFFFF"/>
        </w:rPr>
        <w:t xml:space="preserve">В настоящее время функционируют две группы, которые посещают 22 ребёнка в возрасте до 3 лет. </w:t>
      </w:r>
    </w:p>
    <w:p w:rsidR="00FB0C3D" w:rsidRPr="00FB0C3D" w:rsidRDefault="00FB0C3D" w:rsidP="00FB0C3D">
      <w:pPr>
        <w:tabs>
          <w:tab w:val="left" w:pos="1276"/>
        </w:tabs>
        <w:spacing w:after="0"/>
        <w:ind w:firstLine="709"/>
        <w:jc w:val="both"/>
        <w:rPr>
          <w:rFonts w:ascii="Times New Roman" w:hAnsi="Times New Roman" w:cs="Times New Roman"/>
          <w:bCs/>
          <w:sz w:val="28"/>
          <w:szCs w:val="28"/>
          <w:shd w:val="clear" w:color="auto" w:fill="FFFFFF"/>
        </w:rPr>
      </w:pPr>
      <w:r w:rsidRPr="00FB0C3D">
        <w:rPr>
          <w:rFonts w:ascii="Times New Roman" w:hAnsi="Times New Roman" w:cs="Times New Roman"/>
          <w:sz w:val="28"/>
          <w:szCs w:val="28"/>
          <w:shd w:val="clear" w:color="auto" w:fill="FFFFFF"/>
        </w:rPr>
        <w:t xml:space="preserve">В 2018 году заключено Соглашение от 10 января 2018 года о порядке и условиях предоставления субсидии на возмещение затрат на оказание услуг дошкольного образования ООО </w:t>
      </w:r>
      <w:r w:rsidRPr="00FB0C3D">
        <w:rPr>
          <w:rFonts w:ascii="Times New Roman" w:hAnsi="Times New Roman" w:cs="Times New Roman"/>
          <w:sz w:val="28"/>
          <w:szCs w:val="28"/>
          <w:shd w:val="clear" w:color="auto" w:fill="FFFFFF"/>
        </w:rPr>
        <w:lastRenderedPageBreak/>
        <w:t xml:space="preserve">«Садко». Субсидия предоставляется на безвозмездной и безвозвратной основе в сумме, не превышающей бюджетные ассигнования, предусмотренные на 2018 год в законе Ненецкого автономного округа от 08.12.2017 № 354-оз «Об окружном бюджете на 2018 год и плановый период 2019 и 2020 годов». </w:t>
      </w:r>
      <w:r w:rsidRPr="00FB0C3D">
        <w:rPr>
          <w:rFonts w:ascii="Times New Roman" w:hAnsi="Times New Roman" w:cs="Times New Roman"/>
          <w:bCs/>
          <w:sz w:val="28"/>
          <w:szCs w:val="28"/>
          <w:shd w:val="clear" w:color="auto" w:fill="FFFFFF"/>
        </w:rPr>
        <w:t>В 2017 году финансирование частного детского сада составило 1 149,3 тыс. рублей. В 2018 году планируется увеличение финансирования до 3809,1 тыс. рублей, что в 3,3 раза больше, чем в 2017 году.</w:t>
      </w:r>
    </w:p>
    <w:p w:rsidR="00FB0C3D" w:rsidRPr="00FB0C3D" w:rsidRDefault="00FB0C3D" w:rsidP="00FB0C3D">
      <w:pPr>
        <w:tabs>
          <w:tab w:val="left" w:pos="1276"/>
        </w:tabs>
        <w:spacing w:after="0"/>
        <w:ind w:firstLine="709"/>
        <w:jc w:val="both"/>
        <w:rPr>
          <w:rFonts w:ascii="Times New Roman" w:hAnsi="Times New Roman" w:cs="Times New Roman"/>
          <w:iCs/>
          <w:sz w:val="28"/>
          <w:szCs w:val="28"/>
          <w:shd w:val="clear" w:color="auto" w:fill="FFFFFF"/>
        </w:rPr>
      </w:pPr>
      <w:r w:rsidRPr="00FB0C3D">
        <w:rPr>
          <w:rFonts w:ascii="Times New Roman" w:hAnsi="Times New Roman" w:cs="Times New Roman"/>
          <w:iCs/>
          <w:sz w:val="28"/>
          <w:szCs w:val="28"/>
          <w:shd w:val="clear" w:color="auto" w:fill="FFFFFF"/>
        </w:rPr>
        <w:t xml:space="preserve">Приказом Департамента от 27.10.2015 № 126 утверждено положение 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FB0C3D" w:rsidRPr="00FB0C3D" w:rsidRDefault="00FB0C3D" w:rsidP="00FB0C3D">
      <w:pPr>
        <w:tabs>
          <w:tab w:val="left" w:pos="1276"/>
        </w:tabs>
        <w:spacing w:after="0"/>
        <w:ind w:firstLine="709"/>
        <w:jc w:val="both"/>
        <w:rPr>
          <w:rFonts w:ascii="Times New Roman" w:hAnsi="Times New Roman" w:cs="Times New Roman"/>
          <w:iCs/>
          <w:sz w:val="28"/>
          <w:szCs w:val="28"/>
          <w:shd w:val="clear" w:color="auto" w:fill="FFFFFF"/>
        </w:rPr>
      </w:pPr>
      <w:r w:rsidRPr="00FB0C3D">
        <w:rPr>
          <w:rFonts w:ascii="Times New Roman" w:hAnsi="Times New Roman" w:cs="Times New Roman"/>
          <w:iCs/>
          <w:sz w:val="28"/>
          <w:szCs w:val="28"/>
          <w:shd w:val="clear" w:color="auto" w:fill="FFFFFF"/>
        </w:rPr>
        <w:t>На сегодняшний день заявлений об открытии семейной дошкольной группы в Департамент не поступало.</w:t>
      </w:r>
    </w:p>
    <w:p w:rsidR="00FB0C3D" w:rsidRPr="00FB0C3D" w:rsidRDefault="00FB0C3D" w:rsidP="00FB0C3D">
      <w:pPr>
        <w:tabs>
          <w:tab w:val="left" w:pos="1276"/>
        </w:tabs>
        <w:spacing w:after="0"/>
        <w:ind w:firstLine="709"/>
        <w:jc w:val="both"/>
        <w:rPr>
          <w:rFonts w:ascii="Times New Roman" w:hAnsi="Times New Roman" w:cs="Times New Roman"/>
          <w:sz w:val="28"/>
          <w:szCs w:val="28"/>
          <w:shd w:val="clear" w:color="auto" w:fill="FFFFFF"/>
        </w:rPr>
      </w:pPr>
      <w:r w:rsidRPr="00FB0C3D">
        <w:rPr>
          <w:rFonts w:ascii="Times New Roman" w:hAnsi="Times New Roman" w:cs="Times New Roman"/>
          <w:sz w:val="28"/>
          <w:szCs w:val="28"/>
          <w:shd w:val="clear" w:color="auto" w:fill="FFFFFF"/>
        </w:rPr>
        <w:t>Работа кочевого детского сада в 2018 году продолжена и организована в двух оленеводческих бригадах: СХПК «Ненецкая община «Канин» и оленеводческой бригаде «Восход». Воспитанниками стали порядка 20 детей.</w:t>
      </w:r>
    </w:p>
    <w:p w:rsidR="00FB0C3D" w:rsidRPr="00FB0C3D" w:rsidRDefault="00FB0C3D" w:rsidP="00FB0C3D">
      <w:pPr>
        <w:tabs>
          <w:tab w:val="left" w:pos="1276"/>
        </w:tabs>
        <w:spacing w:after="0"/>
        <w:ind w:firstLine="709"/>
        <w:jc w:val="both"/>
        <w:rPr>
          <w:rFonts w:ascii="Times New Roman" w:hAnsi="Times New Roman" w:cs="Times New Roman"/>
          <w:sz w:val="28"/>
          <w:szCs w:val="28"/>
          <w:shd w:val="clear" w:color="auto" w:fill="FFFFFF"/>
        </w:rPr>
      </w:pPr>
      <w:r w:rsidRPr="00FB0C3D">
        <w:rPr>
          <w:rFonts w:ascii="Times New Roman" w:hAnsi="Times New Roman" w:cs="Times New Roman"/>
          <w:sz w:val="28"/>
          <w:szCs w:val="28"/>
          <w:shd w:val="clear" w:color="auto" w:fill="FFFFFF"/>
        </w:rPr>
        <w:t>Проект нацелен на создание доступных условий для получения дошкольного образования без отрыва детей от кочующих родителей. Кроме того, организация образовательного процесса в выездном формате позволяет формировать у детей навыки общения на родном языке.</w:t>
      </w:r>
    </w:p>
    <w:p w:rsidR="00FB0C3D" w:rsidRPr="00FB0C3D" w:rsidRDefault="00FB0C3D" w:rsidP="00FB0C3D">
      <w:pPr>
        <w:tabs>
          <w:tab w:val="left" w:pos="1276"/>
        </w:tabs>
        <w:spacing w:after="0"/>
        <w:ind w:firstLine="709"/>
        <w:jc w:val="both"/>
        <w:rPr>
          <w:rFonts w:ascii="Times New Roman" w:hAnsi="Times New Roman" w:cs="Times New Roman"/>
          <w:sz w:val="28"/>
          <w:szCs w:val="28"/>
          <w:shd w:val="clear" w:color="auto" w:fill="FFFFFF"/>
        </w:rPr>
      </w:pPr>
      <w:r w:rsidRPr="00FB0C3D">
        <w:rPr>
          <w:rFonts w:ascii="Times New Roman" w:hAnsi="Times New Roman" w:cs="Times New Roman"/>
          <w:sz w:val="28"/>
          <w:szCs w:val="28"/>
          <w:shd w:val="clear" w:color="auto" w:fill="FFFFFF"/>
        </w:rPr>
        <w:t xml:space="preserve">В </w:t>
      </w:r>
      <w:r w:rsidR="00370933">
        <w:rPr>
          <w:rFonts w:ascii="Times New Roman" w:hAnsi="Times New Roman" w:cs="Times New Roman"/>
          <w:sz w:val="28"/>
          <w:szCs w:val="28"/>
          <w:shd w:val="clear" w:color="auto" w:fill="FFFFFF"/>
        </w:rPr>
        <w:t>2018</w:t>
      </w:r>
      <w:r w:rsidRPr="00FB0C3D">
        <w:rPr>
          <w:rFonts w:ascii="Times New Roman" w:hAnsi="Times New Roman" w:cs="Times New Roman"/>
          <w:sz w:val="28"/>
          <w:szCs w:val="28"/>
          <w:shd w:val="clear" w:color="auto" w:fill="FFFFFF"/>
        </w:rPr>
        <w:t xml:space="preserve"> году в течение августа в детских садах бригад № 7 и 9 общины «Канин» работали выпускники Социально-гуманитарного колледжа им. И.П. Выучейского, а в бригаду № 4 СПК «Восход» отправился практикующий педагог Государственного бюджетного учреждения НАО для детей-сирот «Наш дом» и мастер народных художественных промыслов Этнокультурного центра НАО для работы со школьниками.</w:t>
      </w:r>
    </w:p>
    <w:p w:rsidR="00FB0C3D" w:rsidRPr="00FB0C3D" w:rsidRDefault="00FB0C3D" w:rsidP="00FB0C3D">
      <w:pPr>
        <w:tabs>
          <w:tab w:val="left" w:pos="1276"/>
        </w:tabs>
        <w:spacing w:after="0"/>
        <w:ind w:firstLine="709"/>
        <w:jc w:val="both"/>
        <w:rPr>
          <w:rFonts w:ascii="Times New Roman" w:hAnsi="Times New Roman" w:cs="Times New Roman"/>
          <w:sz w:val="28"/>
          <w:szCs w:val="28"/>
          <w:shd w:val="clear" w:color="auto" w:fill="FFFFFF"/>
        </w:rPr>
      </w:pPr>
      <w:r w:rsidRPr="00FB0C3D">
        <w:rPr>
          <w:rFonts w:ascii="Times New Roman" w:hAnsi="Times New Roman" w:cs="Times New Roman"/>
          <w:sz w:val="28"/>
          <w:szCs w:val="28"/>
          <w:shd w:val="clear" w:color="auto" w:fill="FFFFFF"/>
        </w:rPr>
        <w:t>Ненецким региональным центром развития образования (далее – НРЦРО) проведен обучающий семинар «Организация и содержание работы кочевого детского сада» для воспитателей разновозрастной группы кратковременного пребывания детей и подготовлена специальная обучающая программа.</w:t>
      </w:r>
    </w:p>
    <w:p w:rsidR="00FB0C3D" w:rsidRPr="00FB0C3D" w:rsidRDefault="00FB0C3D" w:rsidP="00FB0C3D">
      <w:pPr>
        <w:tabs>
          <w:tab w:val="left" w:pos="1276"/>
        </w:tabs>
        <w:spacing w:after="0"/>
        <w:ind w:firstLine="709"/>
        <w:jc w:val="both"/>
        <w:rPr>
          <w:rFonts w:ascii="Times New Roman" w:hAnsi="Times New Roman" w:cs="Times New Roman"/>
          <w:sz w:val="28"/>
          <w:szCs w:val="28"/>
          <w:shd w:val="clear" w:color="auto" w:fill="FFFFFF"/>
        </w:rPr>
      </w:pPr>
      <w:r w:rsidRPr="00FB0C3D">
        <w:rPr>
          <w:rFonts w:ascii="Times New Roman" w:hAnsi="Times New Roman" w:cs="Times New Roman"/>
          <w:sz w:val="28"/>
          <w:szCs w:val="28"/>
          <w:shd w:val="clear" w:color="auto" w:fill="FFFFFF"/>
        </w:rPr>
        <w:t xml:space="preserve">За счёт государственной программы «Сохранение и развитие коренных малочисленных народов Севера в НАО» приобретены палатки, раскладушки, спальные мешки, столы, стулья, </w:t>
      </w:r>
      <w:r w:rsidRPr="00FB0C3D">
        <w:rPr>
          <w:rFonts w:ascii="Times New Roman" w:hAnsi="Times New Roman" w:cs="Times New Roman"/>
          <w:sz w:val="28"/>
          <w:szCs w:val="28"/>
          <w:shd w:val="clear" w:color="auto" w:fill="FFFFFF"/>
        </w:rPr>
        <w:lastRenderedPageBreak/>
        <w:t>канцтовары. Кроме того, часть суммы запланирована на оплату труда, организацию питания педагогов, аренду оленей, грузовой упряжи и прочее.</w:t>
      </w:r>
    </w:p>
    <w:p w:rsidR="00EC6B9D" w:rsidRPr="008F45E4" w:rsidRDefault="00EC6B9D" w:rsidP="00EC6B9D">
      <w:pPr>
        <w:tabs>
          <w:tab w:val="left" w:pos="1276"/>
        </w:tabs>
        <w:spacing w:after="0"/>
        <w:ind w:firstLine="709"/>
        <w:jc w:val="both"/>
        <w:rPr>
          <w:rFonts w:ascii="Times New Roman" w:hAnsi="Times New Roman" w:cs="Times New Roman"/>
          <w:sz w:val="28"/>
          <w:szCs w:val="28"/>
          <w:shd w:val="clear" w:color="auto" w:fill="FFFFFF"/>
        </w:rPr>
      </w:pPr>
    </w:p>
    <w:p w:rsidR="00CC43CC" w:rsidRDefault="009E7AF9" w:rsidP="00CC43CC">
      <w:pPr>
        <w:keepNext/>
        <w:keepLines/>
        <w:numPr>
          <w:ilvl w:val="2"/>
          <w:numId w:val="5"/>
        </w:numPr>
        <w:spacing w:after="0"/>
        <w:ind w:left="0" w:firstLine="0"/>
        <w:jc w:val="center"/>
        <w:outlineLvl w:val="2"/>
        <w:rPr>
          <w:rFonts w:ascii="Times New Roman" w:eastAsia="Times New Roman" w:hAnsi="Times New Roman" w:cs="Times New Roman"/>
          <w:b/>
          <w:bCs/>
          <w:sz w:val="28"/>
          <w:szCs w:val="28"/>
          <w:lang w:eastAsia="ru-RU"/>
        </w:rPr>
      </w:pPr>
      <w:bookmarkStart w:id="7" w:name="_Toc2854073"/>
      <w:r w:rsidRPr="009E7AF9">
        <w:rPr>
          <w:rFonts w:ascii="Times New Roman" w:eastAsia="Times New Roman" w:hAnsi="Times New Roman" w:cs="Times New Roman"/>
          <w:b/>
          <w:bCs/>
          <w:sz w:val="28"/>
          <w:szCs w:val="28"/>
          <w:lang w:eastAsia="ru-RU"/>
        </w:rPr>
        <w:t>Рынок услуг детского отдыха и оздоровления</w:t>
      </w:r>
      <w:bookmarkEnd w:id="7"/>
    </w:p>
    <w:p w:rsidR="00866349" w:rsidRDefault="00866349" w:rsidP="00866349">
      <w:pPr>
        <w:spacing w:after="0" w:line="240" w:lineRule="auto"/>
        <w:ind w:firstLine="567"/>
        <w:jc w:val="both"/>
        <w:rPr>
          <w:rFonts w:ascii="Times New Roman" w:eastAsia="Times New Roman" w:hAnsi="Times New Roman" w:cs="Times New Roman"/>
          <w:sz w:val="26"/>
          <w:szCs w:val="26"/>
        </w:rPr>
      </w:pP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С целью организации досуга и занятости, оздоровления и творческого развития детей и подростков в летний период 2018 года Департаментом образования, культуры и спорта Ненецкого автономного округа (далее – Департамент) и подведомственными учреждениями осуществляется организация:</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деятельности тематических площадок дневного пребывания при образовательных организациях;</w:t>
      </w:r>
    </w:p>
    <w:p w:rsidR="00866349" w:rsidRPr="00866349" w:rsidRDefault="00BC48F5" w:rsidP="0086634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выезд</w:t>
      </w:r>
      <w:r w:rsidR="00866349" w:rsidRPr="00866349">
        <w:rPr>
          <w:rFonts w:ascii="Times New Roman" w:eastAsia="Times New Roman" w:hAnsi="Times New Roman" w:cs="Times New Roman"/>
          <w:sz w:val="28"/>
          <w:szCs w:val="28"/>
        </w:rPr>
        <w:t xml:space="preserve"> организованных групп детей в детские центры круглогодичного действия, расположенные в других регионах Российской Федерации;</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участия несовершеннолетних в региональных слетах;</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трудоустройства несовершеннолетних.</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Кроме того, организована деятельности учреждений культуры по обеспечению занятости детей и подростков в летний период.</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На отдельном контроле находятся вопросы по организации занятости несовершеннолетних, состоящих на учете в отделе по делам несовершеннолетних УМВД России по НАО.</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 соответствии с распоряжением Департамента от 13 марта 2018 года № 240-р «Об организации на территории Ненецкого автономного округа досуга и занятости, оздоровления и творческого развития детей и подростков в летний период 2018 года» (далее – распоряжение 240-р) утвержден перечень государственных образовательных организаций Ненецкого автономного округа, обеспечивающих досуг и занятость, оздоровление и творческое развитие детей и подростков в летний период 2018 года в форме тематических площадок дневного пребывания детей и подростков с реализацией дополнительных общеобразовательных общеразвивающих программ (далее – Площадки) и норматив численности детей и подростков на каждую тематическую площадку.</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В июне </w:t>
      </w:r>
      <w:r>
        <w:rPr>
          <w:rFonts w:ascii="Times New Roman" w:eastAsia="Times New Roman" w:hAnsi="Times New Roman" w:cs="Times New Roman"/>
          <w:sz w:val="28"/>
          <w:szCs w:val="28"/>
        </w:rPr>
        <w:t>2018</w:t>
      </w:r>
      <w:r w:rsidRPr="00866349">
        <w:rPr>
          <w:rFonts w:ascii="Times New Roman" w:eastAsia="Times New Roman" w:hAnsi="Times New Roman" w:cs="Times New Roman"/>
          <w:sz w:val="28"/>
          <w:szCs w:val="28"/>
        </w:rPr>
        <w:t xml:space="preserve"> года работа Площадок была организована для 1700 обучающихся (на 671 человек в сельской местности, 1029 человек в городской местности) на базе 26 государственных образовательных организаций в течение 20-21-го дня по пятидневному-шестидневному режиму с двухразовым питанием.</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lastRenderedPageBreak/>
        <w:t>На площадках были созданы профильные отряды:</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 ГБОУ НАО «СШ № 1» во взаимодействии с ГБУ ДО НАО «ДШИ г. Нарьян-Мара» - один отряд музыкально-художественного направления с общим охватом детей в количестве 30 человек;</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в ГБОУ НАО «СШ № 4» во взаимодействии с ГБУ НАО «НРЦРО» один отряд филологического направления (15 человек);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 ГБОУ НАО «СШ № 2» во взаимодействии с ГБУ НАО «Спортивная школа «Труд» один отряд хоккеистов (25 человек).</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На 4х пришкольных площадках были открыты трудовые отряды (школа № 5, школа п. Искателей, школа им. А.П. Пырерки, школа п. Харута), на которых были задействованы 82 несовершеннолетних.</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 целях привлечения большего количества детей все программы, планируемые к реализации на Площадках, прошли через согласование учредителем (Департаментом), размещены на сайтах образовательных организаций.</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highlight w:val="yellow"/>
        </w:rPr>
      </w:pPr>
      <w:r w:rsidRPr="00866349">
        <w:rPr>
          <w:rFonts w:ascii="Times New Roman" w:eastAsia="Times New Roman" w:hAnsi="Times New Roman" w:cs="Times New Roman"/>
          <w:sz w:val="28"/>
          <w:szCs w:val="28"/>
        </w:rPr>
        <w:t xml:space="preserve">При формировании Площадок приоритет отдавался детям из социально-незащищенных семей, детям из многодетных семей, детям-сиротам, детям, оставшимся без попечения родителей, детям-инвалидам. На Площадках отдохнули 44 % детей (от общего количества детей, занятых на Площадках) находящихся в трудной жизненной ситуации.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highlight w:val="yellow"/>
        </w:rPr>
      </w:pPr>
    </w:p>
    <w:tbl>
      <w:tblPr>
        <w:tblStyle w:val="af4"/>
        <w:tblW w:w="5000" w:type="pct"/>
        <w:tblLook w:val="04A0" w:firstRow="1" w:lastRow="0" w:firstColumn="1" w:lastColumn="0" w:noHBand="0" w:noVBand="1"/>
      </w:tblPr>
      <w:tblGrid>
        <w:gridCol w:w="6591"/>
        <w:gridCol w:w="1491"/>
        <w:gridCol w:w="1489"/>
      </w:tblGrid>
      <w:tr w:rsidR="00866349" w:rsidRPr="00866349" w:rsidTr="0087117D">
        <w:trPr>
          <w:trHeight w:val="171"/>
        </w:trPr>
        <w:tc>
          <w:tcPr>
            <w:tcW w:w="3443" w:type="pct"/>
            <w:vMerge w:val="restart"/>
          </w:tcPr>
          <w:p w:rsidR="00866349" w:rsidRPr="00866349" w:rsidRDefault="00866349" w:rsidP="00866349">
            <w:pPr>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Категория детей</w:t>
            </w:r>
          </w:p>
        </w:tc>
        <w:tc>
          <w:tcPr>
            <w:tcW w:w="1557" w:type="pct"/>
            <w:gridSpan w:val="2"/>
          </w:tcPr>
          <w:p w:rsidR="00866349" w:rsidRPr="00866349" w:rsidRDefault="00866349" w:rsidP="00866349">
            <w:pPr>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Кол-во детей</w:t>
            </w:r>
          </w:p>
        </w:tc>
      </w:tr>
      <w:tr w:rsidR="00866349" w:rsidRPr="00866349" w:rsidTr="0087117D">
        <w:trPr>
          <w:trHeight w:val="171"/>
        </w:trPr>
        <w:tc>
          <w:tcPr>
            <w:tcW w:w="3443" w:type="pct"/>
            <w:vMerge/>
          </w:tcPr>
          <w:p w:rsidR="00866349" w:rsidRPr="00866349" w:rsidRDefault="00866349" w:rsidP="00866349">
            <w:pPr>
              <w:ind w:firstLine="709"/>
              <w:jc w:val="both"/>
              <w:rPr>
                <w:rFonts w:ascii="Times New Roman" w:eastAsia="Times New Roman" w:hAnsi="Times New Roman" w:cs="Times New Roman"/>
                <w:b/>
                <w:sz w:val="28"/>
                <w:szCs w:val="28"/>
              </w:rPr>
            </w:pPr>
          </w:p>
        </w:tc>
        <w:tc>
          <w:tcPr>
            <w:tcW w:w="779" w:type="pct"/>
          </w:tcPr>
          <w:p w:rsidR="00866349" w:rsidRPr="00866349" w:rsidRDefault="00866349" w:rsidP="00866349">
            <w:pPr>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2017</w:t>
            </w:r>
          </w:p>
        </w:tc>
        <w:tc>
          <w:tcPr>
            <w:tcW w:w="778" w:type="pct"/>
          </w:tcPr>
          <w:p w:rsidR="00866349" w:rsidRPr="00866349" w:rsidRDefault="00866349" w:rsidP="00866349">
            <w:pPr>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2018</w:t>
            </w:r>
          </w:p>
        </w:tc>
      </w:tr>
      <w:tr w:rsidR="00866349" w:rsidRPr="00866349" w:rsidTr="0087117D">
        <w:trPr>
          <w:trHeight w:val="154"/>
        </w:trPr>
        <w:tc>
          <w:tcPr>
            <w:tcW w:w="3443" w:type="pct"/>
          </w:tcPr>
          <w:p w:rsidR="00866349" w:rsidRPr="00866349" w:rsidRDefault="00866349" w:rsidP="00BC48F5">
            <w:pPr>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из малообеспеченных семей</w:t>
            </w:r>
          </w:p>
        </w:tc>
        <w:tc>
          <w:tcPr>
            <w:tcW w:w="779"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544</w:t>
            </w:r>
          </w:p>
        </w:tc>
        <w:tc>
          <w:tcPr>
            <w:tcW w:w="778"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533</w:t>
            </w:r>
          </w:p>
        </w:tc>
      </w:tr>
      <w:tr w:rsidR="00866349" w:rsidRPr="00866349" w:rsidTr="0087117D">
        <w:trPr>
          <w:trHeight w:val="154"/>
        </w:trPr>
        <w:tc>
          <w:tcPr>
            <w:tcW w:w="3443" w:type="pct"/>
          </w:tcPr>
          <w:p w:rsidR="00866349" w:rsidRPr="00866349" w:rsidRDefault="00866349" w:rsidP="00BC48F5">
            <w:pPr>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дети, оставшиеся без попечения родителей, приемные семьи</w:t>
            </w:r>
          </w:p>
        </w:tc>
        <w:tc>
          <w:tcPr>
            <w:tcW w:w="779"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31</w:t>
            </w:r>
          </w:p>
        </w:tc>
        <w:tc>
          <w:tcPr>
            <w:tcW w:w="778"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31</w:t>
            </w:r>
          </w:p>
        </w:tc>
      </w:tr>
      <w:tr w:rsidR="00866349" w:rsidRPr="00866349" w:rsidTr="0087117D">
        <w:trPr>
          <w:trHeight w:val="144"/>
        </w:trPr>
        <w:tc>
          <w:tcPr>
            <w:tcW w:w="3443" w:type="pct"/>
          </w:tcPr>
          <w:p w:rsidR="00866349" w:rsidRPr="00866349" w:rsidRDefault="00866349" w:rsidP="00BC48F5">
            <w:pPr>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дети-инвалиды</w:t>
            </w:r>
          </w:p>
        </w:tc>
        <w:tc>
          <w:tcPr>
            <w:tcW w:w="779"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15</w:t>
            </w:r>
          </w:p>
        </w:tc>
        <w:tc>
          <w:tcPr>
            <w:tcW w:w="778"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15</w:t>
            </w:r>
          </w:p>
        </w:tc>
      </w:tr>
      <w:tr w:rsidR="00866349" w:rsidRPr="00866349" w:rsidTr="0087117D">
        <w:trPr>
          <w:trHeight w:val="154"/>
        </w:trPr>
        <w:tc>
          <w:tcPr>
            <w:tcW w:w="3443" w:type="pct"/>
          </w:tcPr>
          <w:p w:rsidR="00866349" w:rsidRPr="00866349" w:rsidRDefault="00866349" w:rsidP="00BC48F5">
            <w:pPr>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дети с ОВЗ</w:t>
            </w:r>
          </w:p>
        </w:tc>
        <w:tc>
          <w:tcPr>
            <w:tcW w:w="779"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135</w:t>
            </w:r>
          </w:p>
        </w:tc>
        <w:tc>
          <w:tcPr>
            <w:tcW w:w="778"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153</w:t>
            </w:r>
          </w:p>
        </w:tc>
      </w:tr>
      <w:tr w:rsidR="00866349" w:rsidRPr="00866349" w:rsidTr="0087117D">
        <w:trPr>
          <w:trHeight w:val="202"/>
        </w:trPr>
        <w:tc>
          <w:tcPr>
            <w:tcW w:w="3443" w:type="pct"/>
          </w:tcPr>
          <w:p w:rsidR="00866349" w:rsidRPr="00866349" w:rsidRDefault="00866349" w:rsidP="00BC48F5">
            <w:pPr>
              <w:spacing w:after="200" w:line="276" w:lineRule="auto"/>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дети, состоящие на различных видах учета (в КДН и ЗП, ОДН УМВД)</w:t>
            </w:r>
          </w:p>
        </w:tc>
        <w:tc>
          <w:tcPr>
            <w:tcW w:w="779"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21</w:t>
            </w:r>
          </w:p>
        </w:tc>
        <w:tc>
          <w:tcPr>
            <w:tcW w:w="778" w:type="pct"/>
          </w:tcPr>
          <w:p w:rsidR="00866349" w:rsidRPr="00866349" w:rsidRDefault="00866349" w:rsidP="00866349">
            <w:pPr>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23</w:t>
            </w:r>
          </w:p>
        </w:tc>
      </w:tr>
      <w:tr w:rsidR="00866349" w:rsidRPr="00866349" w:rsidTr="0087117D">
        <w:trPr>
          <w:trHeight w:val="298"/>
        </w:trPr>
        <w:tc>
          <w:tcPr>
            <w:tcW w:w="3443" w:type="pct"/>
          </w:tcPr>
          <w:p w:rsidR="00866349" w:rsidRPr="00866349" w:rsidRDefault="00866349" w:rsidP="00BC48F5">
            <w:pPr>
              <w:spacing w:after="200" w:line="276" w:lineRule="auto"/>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Итого</w:t>
            </w:r>
          </w:p>
        </w:tc>
        <w:tc>
          <w:tcPr>
            <w:tcW w:w="779" w:type="pct"/>
          </w:tcPr>
          <w:p w:rsidR="00866349" w:rsidRPr="00866349" w:rsidRDefault="00866349" w:rsidP="00866349">
            <w:pPr>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746</w:t>
            </w:r>
          </w:p>
        </w:tc>
        <w:tc>
          <w:tcPr>
            <w:tcW w:w="778" w:type="pct"/>
          </w:tcPr>
          <w:p w:rsidR="00866349" w:rsidRPr="00866349" w:rsidRDefault="00866349" w:rsidP="00866349">
            <w:pPr>
              <w:tabs>
                <w:tab w:val="left" w:pos="405"/>
                <w:tab w:val="center" w:pos="671"/>
              </w:tabs>
              <w:spacing w:after="200" w:line="276" w:lineRule="auto"/>
              <w:ind w:firstLine="709"/>
              <w:jc w:val="both"/>
              <w:rPr>
                <w:rFonts w:ascii="Times New Roman" w:eastAsia="Times New Roman" w:hAnsi="Times New Roman" w:cs="Times New Roman"/>
                <w:b/>
                <w:sz w:val="28"/>
                <w:szCs w:val="28"/>
              </w:rPr>
            </w:pPr>
            <w:r w:rsidRPr="00866349">
              <w:rPr>
                <w:rFonts w:ascii="Times New Roman" w:eastAsia="Times New Roman" w:hAnsi="Times New Roman" w:cs="Times New Roman"/>
                <w:b/>
                <w:sz w:val="28"/>
                <w:szCs w:val="28"/>
              </w:rPr>
              <w:t>755</w:t>
            </w:r>
          </w:p>
        </w:tc>
      </w:tr>
    </w:tbl>
    <w:p w:rsidR="00866349" w:rsidRPr="00866349" w:rsidRDefault="00866349" w:rsidP="00866349">
      <w:pPr>
        <w:spacing w:after="0" w:line="240" w:lineRule="auto"/>
        <w:ind w:firstLine="709"/>
        <w:jc w:val="both"/>
        <w:rPr>
          <w:rFonts w:ascii="Times New Roman" w:eastAsia="Times New Roman" w:hAnsi="Times New Roman" w:cs="Times New Roman"/>
          <w:sz w:val="28"/>
          <w:szCs w:val="28"/>
          <w:highlight w:val="yellow"/>
        </w:rPr>
      </w:pP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Стоит отметить, что в 2018 году увеличен охват досугом детей с ОВЗ, детей состоящих на различных видах учета.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При деятельности Площадок, расположенных в городской местности, была использована вся инфраструктура организаций дополнительного образования: бассейн, каток, стадион, спорт</w:t>
      </w:r>
      <w:r w:rsidRPr="00866349">
        <w:rPr>
          <w:rFonts w:ascii="Times New Roman" w:eastAsia="Times New Roman" w:hAnsi="Times New Roman" w:cs="Times New Roman"/>
          <w:sz w:val="28"/>
          <w:szCs w:val="28"/>
        </w:rPr>
        <w:lastRenderedPageBreak/>
        <w:t>залы, оборудование, инвентарь. На базе спортивного детско-юношеского центра проведены соревнования, летняя межмуниципальная Спартакиада, посвященная Юношеским Олимпийским играм 2018 года в г. Буэнос-Айресе.</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Взаимодействие с учреждениями культуры осуществлялось посредством участия детей в мероприятиях, проводимых: Ненецкой центральной библиотекой им. А.И. Пичкова, Этнокультурным центром, Ненецким краеведческим музеем, Дворцом культуры «Арктика».</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Для участников Площадок, расположенных при сельских образовательных организациях округа, были созданы условия для занятий спортом на базе физкультурно-оздоровительных комплексов, для мероприятий интеллектуальной и творческой направленности – сельских домов культуры и библиотек.</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Финансирование Площадок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«Организация отдыха и оздоровления детей Ненецкого автономного округа на 2017-2019 годы», на эти цели было выделено 17 630 тыс. рублей. Субсидии бюджетным учреждениям на организацию летнего отдыха рассчитывались из следующих нормативов расходов:</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1. Стоимость организации питания в день на одного ребенка:</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- 147 рублей для учреждений г. Нарьян-Мара;</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- 157 рублей для учреждений в сельской местности.</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2. Стоимость культурно-массовых мероприятий в смену на одного ребенка составила 309 рублей.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Организация и функционирование Площадок осуществлялась под контролем:</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Департамента образования, культуры и спорта Ненецкого автономного округа;</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Межведомственной комиссии по вопросам организации оздоровления и занятости детей, проживающих на территории Ненецкого автономного округа; </w:t>
      </w:r>
    </w:p>
    <w:p w:rsidR="00866349" w:rsidRPr="00866349" w:rsidRDefault="00D62D06" w:rsidP="0086634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866349" w:rsidRPr="00866349">
        <w:rPr>
          <w:rFonts w:ascii="Times New Roman" w:eastAsia="Times New Roman" w:hAnsi="Times New Roman" w:cs="Times New Roman"/>
          <w:sz w:val="28"/>
          <w:szCs w:val="28"/>
        </w:rPr>
        <w:t>полномоченных надзорных органов;</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Уполномоченного по правам ребенка в Ненецком автономном округе.</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highlight w:val="yellow"/>
        </w:rPr>
      </w:pPr>
      <w:r w:rsidRPr="00866349">
        <w:rPr>
          <w:rFonts w:ascii="Times New Roman" w:eastAsia="Times New Roman" w:hAnsi="Times New Roman" w:cs="Times New Roman"/>
          <w:sz w:val="28"/>
          <w:szCs w:val="28"/>
        </w:rPr>
        <w:t>Во всех организациях, на базе которых были открыты Площадки, надзорными органами проведены необходимые обследования, организаторами созданы условия для обеспечения без</w:t>
      </w:r>
      <w:r w:rsidRPr="00866349">
        <w:rPr>
          <w:rFonts w:ascii="Times New Roman" w:eastAsia="Times New Roman" w:hAnsi="Times New Roman" w:cs="Times New Roman"/>
          <w:sz w:val="28"/>
          <w:szCs w:val="28"/>
        </w:rPr>
        <w:lastRenderedPageBreak/>
        <w:t xml:space="preserve">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29 июня была завершена работа Площадок. Уполномоченным по правам ребёнка Ненецкого автономного округа Р.Ф. Галушиной был проведён ряд проверок на предмет соблюдения норм безопасности, а также образовательных программ, в ходе которых нарушений выявлено не было. Сотрудниками Департамента также был осуществлен выезд на Площадки в рамках ведомственного контроля, нарушений не выявлено. За время работы площадок массовые заболевания, травмы, несчастные случаи отсутствовали.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В мае </w:t>
      </w:r>
      <w:r>
        <w:rPr>
          <w:rFonts w:ascii="Times New Roman" w:eastAsia="Times New Roman" w:hAnsi="Times New Roman" w:cs="Times New Roman"/>
          <w:sz w:val="28"/>
          <w:szCs w:val="28"/>
        </w:rPr>
        <w:t>2018 года</w:t>
      </w:r>
      <w:r w:rsidRPr="00866349">
        <w:rPr>
          <w:rFonts w:ascii="Times New Roman" w:eastAsia="Times New Roman" w:hAnsi="Times New Roman" w:cs="Times New Roman"/>
          <w:sz w:val="28"/>
          <w:szCs w:val="28"/>
        </w:rPr>
        <w:t xml:space="preserve"> на базе НРЦРО прошли модульные курсы повышения квалификации педагогических кадров, привлекаемых к организации досуга и занятости детей. В качестве лекторов привлекались сотрудники Департамента, ГБУ НАО «Ненецкий региональный центр развития образования», Департамента здравоохранения, труда и социальной защиты населения НАО, ОГИБДД УМВД России по НАО, Управления Роспотребнадзора по НАО, ГУ МЧС России по НАО.</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В программу курсов, в том числе, вошли следующие темы:</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обучение, инструктирование и проверка знаний по охране труда работников на летних площадках;</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общие требования безопасности при проведении массовых мероприятий с обучающими и воспитанниками;</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обеспечение дорожно-транспортной безопасности обучающихся и воспитанников в летний период;</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обеспечение безопасности на водных объектах в летний период;</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обеспечение безопасности при пожаре, психофизические особенности поведения при пожаре.</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Обучение прошли 86 педагогов, из них в очной форме 64 и 36 педагогов из сельской местности – в дистанционной форме, по итогам слушателям выдан документ, подтверждающий прохождение повышения квалификации.</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highlight w:val="yellow"/>
        </w:rPr>
      </w:pP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 xml:space="preserve">На 2018 год Министерством образования и науки РФ на округ выделено 122 путевки. Оплата проезда детей от Нарьян-Мара до детских центров и обратно осуществляется за счет бюджета округа, в котором на указанные цели в </w:t>
      </w:r>
      <w:r w:rsidR="00FC78D4">
        <w:rPr>
          <w:rFonts w:ascii="Times New Roman" w:eastAsia="Times New Roman" w:hAnsi="Times New Roman" w:cs="Times New Roman"/>
          <w:sz w:val="28"/>
          <w:szCs w:val="28"/>
        </w:rPr>
        <w:t>2018</w:t>
      </w:r>
      <w:r w:rsidRPr="00866349">
        <w:rPr>
          <w:rFonts w:ascii="Times New Roman" w:eastAsia="Times New Roman" w:hAnsi="Times New Roman" w:cs="Times New Roman"/>
          <w:sz w:val="28"/>
          <w:szCs w:val="28"/>
        </w:rPr>
        <w:t xml:space="preserve"> году предусмотрено 5 726 тыс. рублей. Организовано сопровождение групп детей в пути следования опытными педагогическими работниками, прошедшими согласование комиссии при Департаменте. </w:t>
      </w:r>
    </w:p>
    <w:p w:rsidR="00866349" w:rsidRPr="00866349" w:rsidRDefault="00866349" w:rsidP="00866349">
      <w:pPr>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lastRenderedPageBreak/>
        <w:t>Распределение детей в ВДЦ «Орленок», «Океан», «Смена» проводит комиссия при Департаменте.В МДЦ «Артек» распределение производится через федеральную систему отбора АИС «Путевка». Обучающиеся сами регистрируются в данной системе, заполняют профиль, прикрепляют сканированные копии своих достижений, система выстраивает рейтинг обучающегося на основании подкрепленных достижений и отбирает количество детей с наивысшим баллом согласно квоте.</w:t>
      </w:r>
    </w:p>
    <w:p w:rsidR="00866349" w:rsidRPr="00866349" w:rsidRDefault="00866349" w:rsidP="00866349">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866349">
        <w:rPr>
          <w:rFonts w:ascii="Times New Roman" w:eastAsia="Times New Roman" w:hAnsi="Times New Roman" w:cs="Times New Roman"/>
          <w:sz w:val="28"/>
          <w:szCs w:val="28"/>
        </w:rPr>
        <w:t>На сегодняшний день в детские центры реализовано в общей сложности 112 путевок. (Артек – 20 чел., Орлёнок – 20 чел., Океан – 27 чел., Смена – 45 чел.).</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 xml:space="preserve">В июне 2018 года прошли военно-учебные сборы в с. Ома и п. Хорей Вер для молодежи 14-17 лет, в рамках летних площадок. Всего в сборах приняло участие 105 детей и подростков из сел Несь, Ома, Нижняя Пёша, Вижас, Хорей –Вер. Сборы проходили по разработанной программе Министерства обороны РФ «Юнармейское лето». </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ГБУ НАО «Региональный центр молодёжной политики и военно-патриотического воспитания молодёжи» (далее – Центр) на протяжении многих лет ведет работу, нацеленную на организацию содержательного досуга молодежи, на воспитание физически здорового человека, профилактику правонарушений и преступлений. В целях создания условий для самоорганизации и самозанятости молодежи из неформальных объединений ведется реестр активных молодежных объединений.</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В июне были проведены такие мероприятия как: Военно-патриотическая игра "Орлёнок" (60 человек), Всероссийский молодежный исторический квест «Партизанскими тропами» (24 человека), Краеведческая викторина - «Назад в прошлое» (25 человек), Поход выходного дня (15 человек).</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В совокупности, в летний период 2018 года организованным отдыхом охвачены 1917 несовершеннолетних, что составило 30 % от общей численности обучающихся в общеобразовательных организациях региона.</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Кроме того, организована деятельность учреждений культуры по обеспечению занятости детей и подростков.Для достижения указанной цели проводится акция «Культурные каникулы», в рамках которой все учреждения культуры региона работают по единому плану, содержащему разнообразные по форме мероприятия:</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 xml:space="preserve"> - клубные формирования разного направления: танцевальные, вокальные, театральные прикладные и др.;</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lastRenderedPageBreak/>
        <w:t>- участие в культурно-массовых мероприятиях разного уровня городского, регионального, межрегионального, всероссийского: конкурсах, фестивалях, концертах;</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 проведение информационно-просветительских мероприятий, конференций, «круглых» столов;</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 xml:space="preserve">- посещение библиотеки, читальных залов. </w:t>
      </w:r>
    </w:p>
    <w:p w:rsidR="00866349" w:rsidRPr="00866349" w:rsidRDefault="00866349" w:rsidP="00866349">
      <w:pPr>
        <w:spacing w:after="0" w:line="240" w:lineRule="auto"/>
        <w:ind w:firstLine="709"/>
        <w:jc w:val="both"/>
        <w:rPr>
          <w:rFonts w:ascii="Times New Roman" w:hAnsi="Times New Roman" w:cs="Times New Roman"/>
          <w:sz w:val="28"/>
          <w:szCs w:val="28"/>
        </w:rPr>
      </w:pPr>
      <w:r w:rsidRPr="00866349">
        <w:rPr>
          <w:rFonts w:ascii="Times New Roman" w:hAnsi="Times New Roman" w:cs="Times New Roman"/>
          <w:sz w:val="28"/>
          <w:szCs w:val="28"/>
        </w:rPr>
        <w:t>Учреждения культуры открыты и доступны для всех детей и молодежи. Дети до 16 лет имеют право посещать региональные музеи бесплатно. Бесплатным для населения является и посещение социально-культурных мероприятий, исполняемых в рамках государственных программ в сфере культуры, клубных формирований.</w:t>
      </w:r>
    </w:p>
    <w:p w:rsidR="00CC43CC" w:rsidRPr="00CC43CC" w:rsidRDefault="00CC43CC" w:rsidP="00CC43CC">
      <w:pPr>
        <w:keepNext/>
        <w:keepLines/>
        <w:spacing w:after="0"/>
        <w:outlineLvl w:val="2"/>
        <w:rPr>
          <w:rFonts w:ascii="Times New Roman" w:eastAsia="Times New Roman" w:hAnsi="Times New Roman" w:cs="Times New Roman"/>
          <w:b/>
          <w:bCs/>
          <w:sz w:val="28"/>
          <w:szCs w:val="28"/>
          <w:lang w:eastAsia="ru-RU"/>
        </w:rPr>
      </w:pPr>
    </w:p>
    <w:p w:rsidR="00476F8D" w:rsidRPr="009E7AF9" w:rsidRDefault="00DB36DA" w:rsidP="00476F8D">
      <w:pPr>
        <w:keepNext/>
        <w:keepLines/>
        <w:numPr>
          <w:ilvl w:val="2"/>
          <w:numId w:val="5"/>
        </w:numPr>
        <w:spacing w:after="0"/>
        <w:ind w:left="0" w:firstLine="0"/>
        <w:jc w:val="center"/>
        <w:outlineLvl w:val="2"/>
        <w:rPr>
          <w:rFonts w:ascii="Times New Roman" w:eastAsia="Times New Roman" w:hAnsi="Times New Roman" w:cs="Times New Roman"/>
          <w:b/>
          <w:bCs/>
          <w:sz w:val="28"/>
          <w:szCs w:val="28"/>
          <w:lang w:eastAsia="ru-RU"/>
        </w:rPr>
      </w:pPr>
      <w:bookmarkStart w:id="8" w:name="_Toc2854074"/>
      <w:r>
        <w:rPr>
          <w:rFonts w:ascii="Times New Roman" w:eastAsia="Times New Roman" w:hAnsi="Times New Roman" w:cs="Times New Roman"/>
          <w:b/>
          <w:bCs/>
          <w:sz w:val="28"/>
          <w:szCs w:val="28"/>
          <w:lang w:eastAsia="ru-RU"/>
        </w:rPr>
        <w:t>Рынок услуг дополнительного образования</w:t>
      </w:r>
      <w:bookmarkEnd w:id="8"/>
    </w:p>
    <w:p w:rsidR="009E7AF9" w:rsidRDefault="009E7AF9" w:rsidP="008F45E4">
      <w:pPr>
        <w:tabs>
          <w:tab w:val="left" w:pos="1276"/>
        </w:tabs>
        <w:spacing w:after="0"/>
        <w:ind w:firstLine="709"/>
        <w:jc w:val="both"/>
        <w:rPr>
          <w:rFonts w:ascii="Times New Roman" w:hAnsi="Times New Roman" w:cs="Times New Roman"/>
          <w:sz w:val="28"/>
          <w:szCs w:val="28"/>
          <w:shd w:val="clear" w:color="auto" w:fill="FFFFFF"/>
        </w:rPr>
      </w:pP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Приоритетные направления модернизации дополнительного образования в регионе:</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 xml:space="preserve"> 1. Обеспечение доступности дополнительных общеобразовательных программ. </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2. Расширение спектра дополнительных общеобразовательных программ.</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3. Развитие системы управления качеством реализации дополнительных общеобразовательных программ.</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4. Развитие кадрового потенциала системы дополнительного образования детей.</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5. Совершенствование финансово-экономических механизмов развития дополнительного образования.</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6. Расширение участия негосударственного сектора в оказании услуг дополнительного образования, внедрение механизмов государственно- частного партнерства.</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sidRPr="006B2E3E">
        <w:rPr>
          <w:rFonts w:ascii="Times New Roman" w:hAnsi="Times New Roman" w:cs="Times New Roman"/>
          <w:sz w:val="28"/>
          <w:szCs w:val="28"/>
          <w:shd w:val="clear" w:color="auto" w:fill="FFFFFF"/>
        </w:rPr>
        <w:t>7. Модернизация инфраструктуры дополнительного образования детей.</w:t>
      </w:r>
    </w:p>
    <w:p w:rsidR="006B2E3E" w:rsidRPr="006B2E3E" w:rsidRDefault="006B2E3E" w:rsidP="006B2E3E">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6B2E3E">
        <w:rPr>
          <w:rFonts w:ascii="Times New Roman" w:hAnsi="Times New Roman" w:cs="Times New Roman"/>
          <w:sz w:val="28"/>
          <w:szCs w:val="28"/>
          <w:shd w:val="clear" w:color="auto" w:fill="FFFFFF"/>
        </w:rPr>
        <w:t>2018 учебном году возможность получения дополнительного образования обеспечивали 3 государственные организации дополнительного образования: ГБУ ДО НАО «Детская школа искусств», ГБУ ДО НАО «Детско-юношеский центр «Лидер», ГБУ ДО НАО «Дворец спорта «Норд», а также ГБУ НАО «Спортивная школа «Труд», общеобразовательные организации, НКО «Полиглот».</w:t>
      </w:r>
    </w:p>
    <w:p w:rsidR="00806531" w:rsidRDefault="0053431E" w:rsidP="00476F8D">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lastRenderedPageBreak/>
        <w:t>Удельный вес численности детей в возрасте от 5 до 18 лет, проживающих на территории Ненецкого автономного округа, получающих услуги в сфере дополнительного образования составляет 75 % (в 2017 году -75 %) (в том числе, 87 % - в организациях дополнительного образования, 13 % - в общеобразовательных учреждениях и других учреждениях).</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Контингент обучающихся в учреждениях дополнительного образования – 5471 человек, в том числе: дети с ограниченными возможностями здоровья – 41, дети-сироты – 64, дети инвалиды – 6, дети с выдающимися способностями – 43 человека.</w:t>
      </w:r>
    </w:p>
    <w:p w:rsidR="0053431E" w:rsidRDefault="0053431E" w:rsidP="00476F8D">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В организациях дополнительного образования реализуются дополнительные общеразвивающие программы 6 направленностей (физкультурно-спортивной, художественной, социально-педагогической, туристко-краеведческой, технической, естественнонаучной) и 7 дополнительных предпрофессиональных программ в сфере искусств (фортепиано, хоровое пение, струнные инструменты, народные инструменты, инструменты эстрадного оркестра, духовые и ударные инструменты, живопись).</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За последнее время в сельских населенных пунктах открыты физкультурно-оздоровительные комплексы, на базе которых действуют различные секции.</w:t>
      </w:r>
    </w:p>
    <w:p w:rsidR="0053431E" w:rsidRDefault="0053431E" w:rsidP="00476F8D">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В Ненецком автономном округе на базе учреждений культуры культурно-досугового типа (Дома культуры, досуговые центры, этнокультурные центры и т.п.) работает 122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105, в городе – 17. Общее количество детей в возрасте до 14 лет, занимающихся в этих формированиях – 1425 человек, из них на селе – 867, в городе – 558.</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xml:space="preserve">С целью сокращения бюджетных ассигнований, реального учета контингента обучающихся, а также повышение качества реализации дополнительных общеобразовательных программ с 1 </w:t>
      </w:r>
      <w:r w:rsidRPr="0053431E">
        <w:rPr>
          <w:rFonts w:ascii="Times New Roman" w:hAnsi="Times New Roman" w:cs="Times New Roman"/>
          <w:sz w:val="28"/>
          <w:szCs w:val="28"/>
          <w:shd w:val="clear" w:color="auto" w:fill="FFFFFF"/>
        </w:rPr>
        <w:lastRenderedPageBreak/>
        <w:t>января 2017 года организации дополнительного образования Ненецкого автономного округа перешли на нормативно-подушевое финансирование. Нормативные затраты на оказание государственных услуг по реализации дополнительных образовательных программ определяются в расчете на человеко-час по каждому виду и направленности (профилю) образовательных программ. Государственные задания учреждений дополнительного образования приведены в соответствие с расчетом человеко-час.</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xml:space="preserve">С 1 января 2017 года постановлением Администрации НАО от 16.12.2016 № 396-п «О частичном освобождении обучающихся в государственных организациях дополнительного образования Ненецкого автономного округа от платы за услуги по договору об оказании платных образовательных услуг» был определен общий механизм софинансирования учреждений дополнительного образования. </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xml:space="preserve">На условиях софинансирования услуг дополнительного образования 80 процентов финансовых обязательств берет на себе округ, оставшиеся 20 процентов доплачивают родители. Родительская плата за один кружок, секцию, либо студию составляет от 450 рублей до 3277 рублей в месяц. </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53431E">
        <w:rPr>
          <w:rFonts w:ascii="Times New Roman" w:hAnsi="Times New Roman" w:cs="Times New Roman"/>
          <w:sz w:val="28"/>
          <w:szCs w:val="28"/>
          <w:shd w:val="clear" w:color="auto" w:fill="FFFFFF"/>
        </w:rPr>
        <w:t xml:space="preserve"> 1 января 2018 года в предусмотрено финансирование внеурочной деятельности рамках ФГОС: каждая школа должна будет организовать проведение на собственной базе 5 бесплатных кружков:</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спортивной направленности;</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технической направленности;</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музыкальной направленности;</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художественной направленности;</w:t>
      </w:r>
    </w:p>
    <w:p w:rsidR="0053431E" w:rsidRPr="0053431E" w:rsidRDefault="0053431E" w:rsidP="0053431E">
      <w:pPr>
        <w:tabs>
          <w:tab w:val="left" w:pos="1276"/>
        </w:tabs>
        <w:spacing w:after="0"/>
        <w:ind w:firstLine="709"/>
        <w:jc w:val="both"/>
        <w:rPr>
          <w:rFonts w:ascii="Times New Roman" w:hAnsi="Times New Roman" w:cs="Times New Roman"/>
          <w:sz w:val="28"/>
          <w:szCs w:val="28"/>
          <w:shd w:val="clear" w:color="auto" w:fill="FFFFFF"/>
        </w:rPr>
      </w:pPr>
      <w:r w:rsidRPr="0053431E">
        <w:rPr>
          <w:rFonts w:ascii="Times New Roman" w:hAnsi="Times New Roman" w:cs="Times New Roman"/>
          <w:sz w:val="28"/>
          <w:szCs w:val="28"/>
          <w:shd w:val="clear" w:color="auto" w:fill="FFFFFF"/>
        </w:rPr>
        <w:t>- шахматы.</w:t>
      </w:r>
    </w:p>
    <w:p w:rsidR="00416638" w:rsidRP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В январе 2018 года создан на территории Ненецкого автономного округа Региональный модельный центр дополнительного образования (распоряжение ДОК и С НАО от 26.01.2018 № 66-р) на базе ГБУ ДО НАО «Детско-юношеский центр «Лидер».</w:t>
      </w:r>
    </w:p>
    <w:p w:rsid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 xml:space="preserve">С 2019 года Региональным модельным центром дополнительного образования запланирована работа по разработке современных вариативных дополнительных общеобразовательных </w:t>
      </w:r>
      <w:r w:rsidRPr="00416638">
        <w:rPr>
          <w:rFonts w:ascii="Times New Roman" w:hAnsi="Times New Roman" w:cs="Times New Roman"/>
          <w:sz w:val="28"/>
          <w:szCs w:val="28"/>
          <w:shd w:val="clear" w:color="auto" w:fill="FFFFFF"/>
        </w:rPr>
        <w:lastRenderedPageBreak/>
        <w:t>программ, в том числе для детей из сельской местности/для обучающихся с ОВЗ (в том числе с применением дистанционных технологий)</w:t>
      </w:r>
      <w:r>
        <w:rPr>
          <w:rFonts w:ascii="Times New Roman" w:hAnsi="Times New Roman" w:cs="Times New Roman"/>
          <w:sz w:val="28"/>
          <w:szCs w:val="28"/>
          <w:shd w:val="clear" w:color="auto" w:fill="FFFFFF"/>
        </w:rPr>
        <w:t>.</w:t>
      </w:r>
    </w:p>
    <w:p w:rsidR="00416638" w:rsidRP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 xml:space="preserve">Доля дополнительных образовательных программ, реализуемых в регионе некоммерческими образовательными организациями составляет </w:t>
      </w:r>
      <w:r w:rsidR="00524635">
        <w:rPr>
          <w:rFonts w:ascii="Times New Roman" w:hAnsi="Times New Roman" w:cs="Times New Roman"/>
          <w:sz w:val="28"/>
          <w:szCs w:val="28"/>
          <w:shd w:val="clear" w:color="auto" w:fill="FFFFFF"/>
        </w:rPr>
        <w:t>3,75</w:t>
      </w:r>
      <w:r w:rsidRPr="00416638">
        <w:rPr>
          <w:rFonts w:ascii="Times New Roman" w:hAnsi="Times New Roman" w:cs="Times New Roman"/>
          <w:sz w:val="28"/>
          <w:szCs w:val="28"/>
          <w:shd w:val="clear" w:color="auto" w:fill="FFFFFF"/>
        </w:rPr>
        <w:t xml:space="preserve"> %.</w:t>
      </w:r>
    </w:p>
    <w:p w:rsid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Индивидуальным предпринимателем Сафоновой Н.Н. («Центр всестороннего развития «</w:t>
      </w:r>
      <w:r w:rsidRPr="00416638">
        <w:rPr>
          <w:rFonts w:ascii="Times New Roman" w:hAnsi="Times New Roman" w:cs="Times New Roman"/>
          <w:sz w:val="28"/>
          <w:szCs w:val="28"/>
          <w:shd w:val="clear" w:color="auto" w:fill="FFFFFF"/>
          <w:lang w:val="en-US"/>
        </w:rPr>
        <w:t>Polyglot</w:t>
      </w:r>
      <w:r w:rsidRPr="00416638">
        <w:rPr>
          <w:rFonts w:ascii="Times New Roman" w:hAnsi="Times New Roman" w:cs="Times New Roman"/>
          <w:sz w:val="28"/>
          <w:szCs w:val="28"/>
          <w:shd w:val="clear" w:color="auto" w:fill="FFFFFF"/>
        </w:rPr>
        <w:t xml:space="preserve">») в соответствии с распоряжением Департамента образования, культуры и спорта НАО от 12.08.2016 № 776-р получена лицензия на осуществление образовательной деятельности по реализации образовательных программ дополнительного образования детей. </w:t>
      </w:r>
    </w:p>
    <w:p w:rsid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Центр всестороннего развития «</w:t>
      </w:r>
      <w:r w:rsidRPr="00BC6C36">
        <w:rPr>
          <w:rFonts w:ascii="Times New Roman" w:hAnsi="Times New Roman" w:cs="Times New Roman"/>
          <w:sz w:val="28"/>
          <w:szCs w:val="28"/>
          <w:shd w:val="clear" w:color="auto" w:fill="FFFFFF"/>
          <w:lang w:val="en-US"/>
        </w:rPr>
        <w:t>Polyglot</w:t>
      </w:r>
      <w:r w:rsidRPr="00BC6C3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это обучение взрослых и детей от 3-х лет:</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английскому;</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французкому;</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немецкому;</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китайскому языкам;</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подготовка к ЕГЭ, ГИА (иностранные языки, русский язык, математика, химия);</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творческие занятия по системе Монтессори для детей 3-6 лет;</w:t>
      </w:r>
    </w:p>
    <w:p w:rsid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английский театр;</w:t>
      </w:r>
    </w:p>
    <w:p w:rsidR="00BC6C36" w:rsidRPr="00BC6C36" w:rsidRDefault="00BC6C36" w:rsidP="009C14EB">
      <w:pPr>
        <w:pStyle w:val="a9"/>
        <w:numPr>
          <w:ilvl w:val="0"/>
          <w:numId w:val="13"/>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занимательная продленка для начальной школы.</w:t>
      </w:r>
    </w:p>
    <w:p w:rsidR="00416638" w:rsidRP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На данный момент заключается соглашение о предоставлении субсидии в соответствии с порядком предоставления субсидии 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представления дополнительного образования детей, утвержденного постановлением Администрации НАО от 18.06.2018 № 144-п.</w:t>
      </w:r>
    </w:p>
    <w:p w:rsidR="00416638" w:rsidRPr="00416638" w:rsidRDefault="00416638" w:rsidP="00416638">
      <w:pPr>
        <w:tabs>
          <w:tab w:val="left" w:pos="1276"/>
        </w:tabs>
        <w:spacing w:after="0"/>
        <w:ind w:firstLine="709"/>
        <w:jc w:val="both"/>
        <w:rPr>
          <w:rFonts w:ascii="Times New Roman" w:hAnsi="Times New Roman" w:cs="Times New Roman"/>
          <w:sz w:val="28"/>
          <w:szCs w:val="28"/>
          <w:shd w:val="clear" w:color="auto" w:fill="FFFFFF"/>
        </w:rPr>
      </w:pPr>
      <w:r w:rsidRPr="00416638">
        <w:rPr>
          <w:rFonts w:ascii="Times New Roman" w:hAnsi="Times New Roman" w:cs="Times New Roman"/>
          <w:sz w:val="28"/>
          <w:szCs w:val="28"/>
          <w:shd w:val="clear" w:color="auto" w:fill="FFFFFF"/>
        </w:rPr>
        <w:t>Индивидуальным предпринимателем Абеленцевой О.А. («Центр развития «Красный лис») в соответствии с распоряжением Департамента образования, культуры и спорта НАО от 13.11.2018 № 962-р получена лицензия на осуществление образовательной деятельности по реализации образовательных программ дополнительного образования детей.</w:t>
      </w:r>
    </w:p>
    <w:p w:rsidR="00416638" w:rsidRDefault="00830549" w:rsidP="00416638">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Центр развития «Красный лис» предлагает услуги по следующим направлениям:</w:t>
      </w:r>
    </w:p>
    <w:p w:rsidR="00830549" w:rsidRDefault="00830549"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научная лаборатория (возраст детей от 4 до 7 лет);</w:t>
      </w:r>
    </w:p>
    <w:p w:rsidR="00830549" w:rsidRDefault="00830549"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детская географ</w:t>
      </w:r>
      <w:r w:rsidR="001A42C3">
        <w:rPr>
          <w:rFonts w:ascii="Times New Roman" w:hAnsi="Times New Roman" w:cs="Times New Roman"/>
          <w:sz w:val="28"/>
          <w:szCs w:val="28"/>
          <w:shd w:val="clear" w:color="auto" w:fill="FFFFFF"/>
        </w:rPr>
        <w:t>ия (возраст детей от 4 до 7 лет</w:t>
      </w:r>
      <w:r>
        <w:rPr>
          <w:rFonts w:ascii="Times New Roman" w:hAnsi="Times New Roman" w:cs="Times New Roman"/>
          <w:sz w:val="28"/>
          <w:szCs w:val="28"/>
          <w:shd w:val="clear" w:color="auto" w:fill="FFFFFF"/>
        </w:rPr>
        <w:t>);</w:t>
      </w:r>
    </w:p>
    <w:p w:rsidR="00830549" w:rsidRDefault="001A42C3"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раннее развитие (возраст от 2 до 5 лет);</w:t>
      </w:r>
    </w:p>
    <w:p w:rsidR="001A42C3" w:rsidRDefault="001A42C3"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подготовка к школе, имеет две ступени (возраст 5 – 6 лет и 6 – 7 лет);</w:t>
      </w:r>
    </w:p>
    <w:p w:rsidR="001A42C3" w:rsidRDefault="001A42C3"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интенсив-курсы (возраст от 6 лет);</w:t>
      </w:r>
    </w:p>
    <w:p w:rsidR="001A42C3" w:rsidRPr="00830549" w:rsidRDefault="001A42C3" w:rsidP="009C14EB">
      <w:pPr>
        <w:pStyle w:val="a9"/>
        <w:numPr>
          <w:ilvl w:val="0"/>
          <w:numId w:val="12"/>
        </w:numPr>
        <w:tabs>
          <w:tab w:val="left" w:pos="1276"/>
        </w:tabs>
        <w:spacing w:after="0"/>
        <w:ind w:left="0" w:firstLine="106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общее развитие (возраст от 4 до 7 лет).</w:t>
      </w:r>
    </w:p>
    <w:p w:rsidR="0053431E" w:rsidRDefault="00BC6C36" w:rsidP="00476F8D">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Главная особенность учреждений дополнительного образования детей состоит в том, что обеспечение личностной целостности происходит именно за счет социально-профессиональных проб, позволяющих выстроить образ будущей своей индивидуальной жизнедеятельности. В задачи учреждений дополнительного образования входит содействие в профессиональном самоопределении учащихся</w:t>
      </w:r>
      <w:r>
        <w:rPr>
          <w:rFonts w:ascii="Times New Roman" w:hAnsi="Times New Roman" w:cs="Times New Roman"/>
          <w:sz w:val="28"/>
          <w:szCs w:val="28"/>
          <w:shd w:val="clear" w:color="auto" w:fill="FFFFFF"/>
        </w:rPr>
        <w:t>.</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 xml:space="preserve">Проведенный анализ показал, что обучающиеся в достаточном количестве выбирают своей профессией направление, по которым обучались в организациях дополнительного образования: спорт, архитектура, хореография, дизайн, режиссура, актерское мастерство, музыкальное искусство и т.д. </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 xml:space="preserve">Более 70 % педагогических работников организаций дополнительного образования региона составляют выпускники этих организаций. </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В системе дополнительного образования детей осуществляют деятельность 140 педагогических работника.</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Для стимулирования педагогических работников, поддержки их творческого потенциала в рамках реализации государственной программы «Развитие образования в Ненецком автономном округе» раз в два года проводится региональный конкурс профессионального мастерства педагогов дополнительного образования «Сердце отдаю детям» в рамках регионального конкурса педагогического мастерства «Профессионал года», цель которого – повышение профессионального мастерства и престижа труда педагога дополнительного образования. в 2017 году в данном конкурсе участвовало 3 педагога дополнительного образования.</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lastRenderedPageBreak/>
        <w:t>В 2019 году в рамках ежегодного регионального конкурса педагогического мастерства «Профессионал года – 2019» запланирована номинация «Сердце отдаю детям».</w:t>
      </w:r>
    </w:p>
    <w:p w:rsidR="00BC6C36" w:rsidRPr="00BC6C36" w:rsidRDefault="00BC6C36" w:rsidP="00BC6C36">
      <w:pPr>
        <w:tabs>
          <w:tab w:val="left" w:pos="1276"/>
        </w:tabs>
        <w:spacing w:after="0"/>
        <w:ind w:firstLine="709"/>
        <w:jc w:val="both"/>
        <w:rPr>
          <w:rFonts w:ascii="Times New Roman" w:hAnsi="Times New Roman" w:cs="Times New Roman"/>
          <w:sz w:val="28"/>
          <w:szCs w:val="28"/>
          <w:shd w:val="clear" w:color="auto" w:fill="FFFFFF"/>
        </w:rPr>
      </w:pPr>
      <w:r w:rsidRPr="00BC6C36">
        <w:rPr>
          <w:rFonts w:ascii="Times New Roman" w:hAnsi="Times New Roman" w:cs="Times New Roman"/>
          <w:sz w:val="28"/>
          <w:szCs w:val="28"/>
          <w:shd w:val="clear" w:color="auto" w:fill="FFFFFF"/>
        </w:rPr>
        <w:t>Основной проблемой развития системы дополнительного образования в регионе является недостаточное количество помещений для реализации дополнительных общеобразовательных программ в регионе.</w:t>
      </w:r>
    </w:p>
    <w:p w:rsidR="00BC6C36" w:rsidRPr="00476F8D" w:rsidRDefault="00BC6C36" w:rsidP="00476F8D">
      <w:pPr>
        <w:tabs>
          <w:tab w:val="left" w:pos="1276"/>
        </w:tabs>
        <w:spacing w:after="0"/>
        <w:ind w:firstLine="709"/>
        <w:jc w:val="both"/>
        <w:rPr>
          <w:rFonts w:ascii="Times New Roman" w:hAnsi="Times New Roman" w:cs="Times New Roman"/>
          <w:sz w:val="28"/>
          <w:szCs w:val="28"/>
          <w:shd w:val="clear" w:color="auto" w:fill="FFFFFF"/>
        </w:rPr>
      </w:pPr>
    </w:p>
    <w:p w:rsidR="00806531" w:rsidRDefault="00806531" w:rsidP="00806531">
      <w:pPr>
        <w:pStyle w:val="3"/>
        <w:numPr>
          <w:ilvl w:val="2"/>
          <w:numId w:val="5"/>
        </w:numPr>
        <w:tabs>
          <w:tab w:val="left" w:pos="851"/>
        </w:tabs>
        <w:spacing w:before="0"/>
        <w:ind w:left="0" w:firstLine="0"/>
        <w:jc w:val="center"/>
        <w:rPr>
          <w:rFonts w:ascii="Times New Roman" w:hAnsi="Times New Roman" w:cs="Times New Roman"/>
          <w:color w:val="auto"/>
          <w:sz w:val="28"/>
          <w:szCs w:val="28"/>
        </w:rPr>
      </w:pPr>
      <w:bookmarkStart w:id="9" w:name="_Toc2854075"/>
      <w:r w:rsidRPr="00C15BE5">
        <w:rPr>
          <w:rFonts w:ascii="Times New Roman" w:hAnsi="Times New Roman" w:cs="Times New Roman"/>
          <w:color w:val="auto"/>
          <w:sz w:val="28"/>
          <w:szCs w:val="28"/>
        </w:rPr>
        <w:t>Рынок медицинских услуг</w:t>
      </w:r>
      <w:bookmarkEnd w:id="9"/>
    </w:p>
    <w:p w:rsidR="003B2330" w:rsidRDefault="003B2330" w:rsidP="003B2330">
      <w:pPr>
        <w:spacing w:after="0"/>
        <w:ind w:firstLine="709"/>
        <w:jc w:val="both"/>
        <w:rPr>
          <w:rFonts w:ascii="Times New Roman" w:hAnsi="Times New Roman" w:cs="Times New Roman"/>
          <w:sz w:val="28"/>
          <w:szCs w:val="28"/>
        </w:rPr>
      </w:pPr>
    </w:p>
    <w:p w:rsidR="003B2330" w:rsidRDefault="003B2330" w:rsidP="003B2330">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C15BE5">
        <w:rPr>
          <w:rFonts w:ascii="Times New Roman" w:hAnsi="Times New Roman" w:cs="Times New Roman"/>
          <w:sz w:val="28"/>
          <w:szCs w:val="28"/>
        </w:rPr>
        <w:t xml:space="preserve">ынок здравоохранения и предоставления социальных услуг в общем </w:t>
      </w:r>
      <w:r w:rsidRPr="00D72A6E">
        <w:rPr>
          <w:rFonts w:ascii="Times New Roman" w:hAnsi="Times New Roman" w:cs="Times New Roman"/>
          <w:sz w:val="28"/>
          <w:szCs w:val="28"/>
        </w:rPr>
        <w:t xml:space="preserve">объеме ВРП Ненецкого автономного округа занимает долю до 1 %. В данной сфере региона трудится около 6 % экономически </w:t>
      </w:r>
      <w:r w:rsidR="00083934">
        <w:rPr>
          <w:rFonts w:ascii="Times New Roman" w:hAnsi="Times New Roman" w:cs="Times New Roman"/>
          <w:sz w:val="28"/>
          <w:szCs w:val="28"/>
        </w:rPr>
        <w:t>активного</w:t>
      </w:r>
      <w:r w:rsidRPr="00D72A6E">
        <w:rPr>
          <w:rFonts w:ascii="Times New Roman" w:hAnsi="Times New Roman" w:cs="Times New Roman"/>
          <w:sz w:val="28"/>
          <w:szCs w:val="28"/>
        </w:rPr>
        <w:t xml:space="preserve"> населения.</w:t>
      </w:r>
    </w:p>
    <w:p w:rsidR="003B2330" w:rsidRDefault="003B2330" w:rsidP="003B2330">
      <w:pPr>
        <w:ind w:firstLine="709"/>
        <w:jc w:val="both"/>
        <w:rPr>
          <w:rFonts w:ascii="Times New Roman" w:hAnsi="Times New Roman" w:cs="Times New Roman"/>
          <w:sz w:val="28"/>
          <w:szCs w:val="28"/>
        </w:rPr>
      </w:pPr>
      <w:r w:rsidRPr="003B2330">
        <w:rPr>
          <w:rFonts w:ascii="Times New Roman" w:hAnsi="Times New Roman" w:cs="Times New Roman"/>
          <w:sz w:val="28"/>
          <w:szCs w:val="28"/>
        </w:rPr>
        <w:t xml:space="preserve">На территории округа оказывают медицинскую помощь населению округа свыше </w:t>
      </w:r>
      <w:r w:rsidR="000D7762">
        <w:rPr>
          <w:rFonts w:ascii="Times New Roman" w:hAnsi="Times New Roman" w:cs="Times New Roman"/>
          <w:sz w:val="28"/>
          <w:szCs w:val="28"/>
        </w:rPr>
        <w:t>49</w:t>
      </w:r>
      <w:r w:rsidRPr="003B2330">
        <w:rPr>
          <w:rFonts w:ascii="Times New Roman" w:hAnsi="Times New Roman" w:cs="Times New Roman"/>
          <w:sz w:val="28"/>
          <w:szCs w:val="28"/>
        </w:rPr>
        <w:t xml:space="preserve"> медицинских организац</w:t>
      </w:r>
      <w:r>
        <w:rPr>
          <w:rFonts w:ascii="Times New Roman" w:hAnsi="Times New Roman" w:cs="Times New Roman"/>
          <w:sz w:val="28"/>
          <w:szCs w:val="28"/>
        </w:rPr>
        <w:t xml:space="preserve">ий различных </w:t>
      </w:r>
      <w:r w:rsidR="000D7762">
        <w:rPr>
          <w:rFonts w:ascii="Times New Roman" w:hAnsi="Times New Roman" w:cs="Times New Roman"/>
          <w:sz w:val="28"/>
          <w:szCs w:val="28"/>
        </w:rPr>
        <w:t>форм собственности (рисуник 15)</w:t>
      </w:r>
      <w:r w:rsidR="00724C28">
        <w:rPr>
          <w:rFonts w:ascii="Times New Roman" w:hAnsi="Times New Roman" w:cs="Times New Roman"/>
          <w:sz w:val="28"/>
          <w:szCs w:val="28"/>
        </w:rPr>
        <w:t>.</w:t>
      </w:r>
    </w:p>
    <w:p w:rsidR="003B2330" w:rsidRDefault="003B2330" w:rsidP="003B2330">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6531" w:rsidRDefault="003B2330" w:rsidP="003B2330">
      <w:pPr>
        <w:ind w:firstLine="709"/>
        <w:rPr>
          <w:rFonts w:ascii="Times New Roman" w:hAnsi="Times New Roman" w:cs="Times New Roman"/>
          <w:sz w:val="28"/>
          <w:szCs w:val="28"/>
        </w:rPr>
      </w:pPr>
      <w:r w:rsidRPr="003B2330">
        <w:rPr>
          <w:rFonts w:ascii="Times New Roman" w:hAnsi="Times New Roman" w:cs="Times New Roman"/>
          <w:sz w:val="28"/>
          <w:szCs w:val="28"/>
        </w:rPr>
        <w:t>Рисунок 15. Структура рынк</w:t>
      </w:r>
      <w:r>
        <w:rPr>
          <w:rFonts w:ascii="Times New Roman" w:hAnsi="Times New Roman" w:cs="Times New Roman"/>
          <w:sz w:val="28"/>
          <w:szCs w:val="28"/>
        </w:rPr>
        <w:t>а медицинских услуг в НАО в 2018</w:t>
      </w:r>
      <w:r w:rsidRPr="003B2330">
        <w:rPr>
          <w:rFonts w:ascii="Times New Roman" w:hAnsi="Times New Roman" w:cs="Times New Roman"/>
          <w:sz w:val="28"/>
          <w:szCs w:val="28"/>
        </w:rPr>
        <w:t xml:space="preserve"> го</w:t>
      </w:r>
      <w:r>
        <w:rPr>
          <w:rFonts w:ascii="Times New Roman" w:hAnsi="Times New Roman" w:cs="Times New Roman"/>
          <w:sz w:val="28"/>
          <w:szCs w:val="28"/>
        </w:rPr>
        <w:t>ду</w:t>
      </w:r>
    </w:p>
    <w:p w:rsidR="002F11F0" w:rsidRPr="00D72A6E" w:rsidRDefault="002F11F0" w:rsidP="002F11F0">
      <w:pPr>
        <w:spacing w:after="0"/>
        <w:ind w:firstLine="709"/>
        <w:jc w:val="both"/>
        <w:rPr>
          <w:rFonts w:ascii="Times New Roman" w:hAnsi="Times New Roman" w:cs="Times New Roman"/>
          <w:sz w:val="28"/>
          <w:szCs w:val="28"/>
        </w:rPr>
      </w:pPr>
      <w:r w:rsidRPr="00D72A6E">
        <w:rPr>
          <w:rFonts w:ascii="Times New Roman" w:hAnsi="Times New Roman" w:cs="Times New Roman"/>
          <w:bCs/>
          <w:sz w:val="28"/>
          <w:szCs w:val="28"/>
        </w:rPr>
        <w:t>На сайте Департамента</w:t>
      </w:r>
      <w:r w:rsidR="00520535">
        <w:rPr>
          <w:rFonts w:ascii="Times New Roman" w:hAnsi="Times New Roman" w:cs="Times New Roman"/>
          <w:bCs/>
          <w:sz w:val="28"/>
          <w:szCs w:val="28"/>
        </w:rPr>
        <w:t xml:space="preserve"> </w:t>
      </w:r>
      <w:r w:rsidRPr="00D72A6E">
        <w:rPr>
          <w:rFonts w:ascii="Times New Roman" w:hAnsi="Times New Roman" w:cs="Times New Roman"/>
          <w:bCs/>
          <w:sz w:val="28"/>
          <w:szCs w:val="28"/>
        </w:rPr>
        <w:t>здравоохранения, труда и социальной защиты населения Ненецкого автономного округа размещена Программа государственных гарантий оказания гражданам бесплатной медицинской помощи; также размещается и</w:t>
      </w:r>
      <w:r w:rsidRPr="00D72A6E">
        <w:rPr>
          <w:rFonts w:ascii="Times New Roman" w:hAnsi="Times New Roman" w:cs="Times New Roman"/>
          <w:sz w:val="28"/>
          <w:szCs w:val="28"/>
        </w:rPr>
        <w:t xml:space="preserve">нформация о </w:t>
      </w:r>
      <w:r w:rsidRPr="00D72A6E">
        <w:rPr>
          <w:rFonts w:ascii="Times New Roman" w:hAnsi="Times New Roman" w:cs="Times New Roman"/>
          <w:sz w:val="28"/>
          <w:szCs w:val="28"/>
        </w:rPr>
        <w:lastRenderedPageBreak/>
        <w:t xml:space="preserve">деятельности Комиссии по разработке территориальной программы обязательного медицинского страхования регулярно размещалась на официальном сайте Департамента здравоохранения, труда и социальной защиты населения Ненецкого автономного округа в сети «Интернет» по адресу: </w:t>
      </w:r>
      <w:hyperlink r:id="rId22" w:history="1">
        <w:r w:rsidRPr="009E30BE">
          <w:rPr>
            <w:rStyle w:val="a3"/>
            <w:rFonts w:ascii="Times New Roman" w:hAnsi="Times New Roman" w:cs="Times New Roman"/>
            <w:sz w:val="28"/>
            <w:szCs w:val="28"/>
          </w:rPr>
          <w:t>http://medsoc.adm-nao.ru</w:t>
        </w:r>
      </w:hyperlink>
      <w:r>
        <w:rPr>
          <w:rFonts w:ascii="Times New Roman" w:hAnsi="Times New Roman" w:cs="Times New Roman"/>
          <w:sz w:val="28"/>
          <w:szCs w:val="28"/>
        </w:rPr>
        <w:t>.</w:t>
      </w:r>
    </w:p>
    <w:p w:rsidR="002F11F0" w:rsidRPr="00D72A6E" w:rsidRDefault="002F11F0" w:rsidP="002F11F0">
      <w:pPr>
        <w:spacing w:after="0"/>
        <w:ind w:firstLine="709"/>
        <w:jc w:val="both"/>
        <w:rPr>
          <w:rFonts w:ascii="Times New Roman" w:hAnsi="Times New Roman" w:cs="Times New Roman"/>
          <w:bCs/>
          <w:sz w:val="28"/>
          <w:szCs w:val="28"/>
        </w:rPr>
      </w:pPr>
      <w:r w:rsidRPr="00D72A6E">
        <w:rPr>
          <w:rFonts w:ascii="Times New Roman" w:hAnsi="Times New Roman" w:cs="Times New Roman"/>
          <w:bCs/>
          <w:sz w:val="28"/>
          <w:szCs w:val="28"/>
        </w:rPr>
        <w:t>Специалисты комитета по лицензированию, контролю качества и безопасности медицинской деятельности Департамента здравоохранения, труда и социальной защиты населения НАО</w:t>
      </w:r>
      <w:r w:rsidRPr="00D72A6E">
        <w:rPr>
          <w:rFonts w:ascii="Times New Roman" w:hAnsi="Times New Roman" w:cs="Times New Roman"/>
          <w:color w:val="000000"/>
          <w:sz w:val="28"/>
          <w:szCs w:val="28"/>
        </w:rPr>
        <w:t xml:space="preserve"> проводят на постоянной основе методическую и консультативную работу с лицензиатами и соискателями лицензий, в том числе негосударственных организаций.</w:t>
      </w:r>
    </w:p>
    <w:p w:rsidR="002F11F0" w:rsidRPr="00D72A6E" w:rsidRDefault="002F11F0" w:rsidP="002F11F0">
      <w:pPr>
        <w:spacing w:after="0"/>
        <w:ind w:firstLine="709"/>
        <w:jc w:val="both"/>
        <w:rPr>
          <w:rFonts w:ascii="Times New Roman" w:hAnsi="Times New Roman" w:cs="Times New Roman"/>
          <w:sz w:val="28"/>
          <w:szCs w:val="28"/>
        </w:rPr>
      </w:pPr>
      <w:r w:rsidRPr="00D72A6E">
        <w:rPr>
          <w:rFonts w:ascii="Times New Roman" w:hAnsi="Times New Roman" w:cs="Times New Roman"/>
          <w:bCs/>
          <w:sz w:val="28"/>
          <w:szCs w:val="28"/>
        </w:rPr>
        <w:t>Организация и проведение методической работы с лицензиатами по предотвращению ими нарушений лицензионных требований осуществляется путем:</w:t>
      </w:r>
    </w:p>
    <w:p w:rsidR="002F11F0" w:rsidRPr="00D72A6E" w:rsidRDefault="002F11F0" w:rsidP="002F11F0">
      <w:pPr>
        <w:spacing w:after="0"/>
        <w:ind w:firstLine="709"/>
        <w:jc w:val="both"/>
        <w:rPr>
          <w:rFonts w:ascii="Times New Roman" w:hAnsi="Times New Roman" w:cs="Times New Roman"/>
          <w:bCs/>
          <w:sz w:val="28"/>
          <w:szCs w:val="28"/>
        </w:rPr>
      </w:pPr>
      <w:r w:rsidRPr="00D72A6E">
        <w:rPr>
          <w:rFonts w:ascii="Times New Roman" w:hAnsi="Times New Roman" w:cs="Times New Roman"/>
          <w:sz w:val="28"/>
          <w:szCs w:val="28"/>
        </w:rPr>
        <w:t xml:space="preserve">1) размещения необходимой для </w:t>
      </w:r>
      <w:r w:rsidRPr="00D72A6E">
        <w:rPr>
          <w:rFonts w:ascii="Times New Roman" w:hAnsi="Times New Roman" w:cs="Times New Roman"/>
          <w:bCs/>
          <w:sz w:val="28"/>
          <w:szCs w:val="28"/>
        </w:rPr>
        <w:t>соискателей лицензии (лицензиатов)</w:t>
      </w:r>
      <w:r w:rsidRPr="00D72A6E">
        <w:rPr>
          <w:rFonts w:ascii="Times New Roman" w:hAnsi="Times New Roman" w:cs="Times New Roman"/>
          <w:sz w:val="28"/>
          <w:szCs w:val="28"/>
        </w:rPr>
        <w:t xml:space="preserve"> информации на официальном сайте Департамента здравоохранения, труда и социальной защиты населения Ненецкого автономного округа (</w:t>
      </w:r>
      <w:hyperlink r:id="rId23" w:history="1">
        <w:r w:rsidRPr="00D72A6E">
          <w:rPr>
            <w:rStyle w:val="a3"/>
            <w:rFonts w:ascii="Times New Roman" w:hAnsi="Times New Roman" w:cs="Times New Roman"/>
            <w:color w:val="auto"/>
            <w:sz w:val="28"/>
            <w:szCs w:val="28"/>
          </w:rPr>
          <w:t>medsoc.adm-nao.ru</w:t>
        </w:r>
      </w:hyperlink>
      <w:r w:rsidRPr="00D72A6E">
        <w:rPr>
          <w:rFonts w:ascii="Times New Roman" w:hAnsi="Times New Roman" w:cs="Times New Roman"/>
          <w:sz w:val="28"/>
          <w:szCs w:val="28"/>
        </w:rPr>
        <w:t>)</w:t>
      </w:r>
      <w:r w:rsidRPr="00D72A6E">
        <w:rPr>
          <w:rFonts w:ascii="Times New Roman" w:hAnsi="Times New Roman" w:cs="Times New Roman"/>
          <w:bCs/>
          <w:sz w:val="28"/>
          <w:szCs w:val="28"/>
        </w:rPr>
        <w:t>;</w:t>
      </w:r>
    </w:p>
    <w:p w:rsidR="002F11F0" w:rsidRPr="00E73312" w:rsidRDefault="002F11F0" w:rsidP="002F11F0">
      <w:pPr>
        <w:spacing w:after="0"/>
        <w:ind w:firstLine="709"/>
        <w:jc w:val="both"/>
        <w:rPr>
          <w:bCs/>
          <w:sz w:val="28"/>
          <w:szCs w:val="28"/>
        </w:rPr>
      </w:pPr>
      <w:r w:rsidRPr="00D72A6E">
        <w:rPr>
          <w:rFonts w:ascii="Times New Roman" w:hAnsi="Times New Roman" w:cs="Times New Roman"/>
          <w:bCs/>
          <w:sz w:val="28"/>
          <w:szCs w:val="28"/>
        </w:rPr>
        <w:t>2) разъяснения положений лицензионного законодательства, требований к оформлению форм заявлений и пакета прилагаемых документов, а так же необходимости соблюдения лицензионных требований – устно при личном обращении соискателей лицензии (лицензиатов), по телефону, в письменной форме при поступлении запросов</w:t>
      </w:r>
      <w:r w:rsidRPr="00E73312">
        <w:rPr>
          <w:bCs/>
          <w:sz w:val="28"/>
          <w:szCs w:val="28"/>
        </w:rPr>
        <w:t>.</w:t>
      </w:r>
    </w:p>
    <w:p w:rsidR="002F11F0" w:rsidRDefault="002F11F0" w:rsidP="002F11F0">
      <w:pPr>
        <w:pStyle w:val="a9"/>
        <w:widowControl w:val="0"/>
        <w:tabs>
          <w:tab w:val="left" w:pos="1134"/>
        </w:tabs>
        <w:autoSpaceDE w:val="0"/>
        <w:autoSpaceDN w:val="0"/>
        <w:adjustRightInd w:val="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Ненецком автономном округе созданы благоприятные условия для развития конкуренции на данном рынке.</w:t>
      </w:r>
    </w:p>
    <w:p w:rsidR="002F11F0" w:rsidRDefault="002F11F0" w:rsidP="002F11F0">
      <w:pPr>
        <w:pStyle w:val="a9"/>
        <w:widowControl w:val="0"/>
        <w:tabs>
          <w:tab w:val="left" w:pos="1134"/>
        </w:tabs>
        <w:autoSpaceDE w:val="0"/>
        <w:autoSpaceDN w:val="0"/>
        <w:adjustRightInd w:val="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Основными мерами поддержки, стимулирующими развитие конкуренции на рынке медицинских услуг, являются окружные гранты на начало бизнеса и субсидии на компенсацию части затрат при осуществлении предпринимательской деятельности.</w:t>
      </w:r>
    </w:p>
    <w:p w:rsidR="0061769C" w:rsidRPr="0061769C" w:rsidRDefault="0061769C" w:rsidP="0061769C">
      <w:pPr>
        <w:pStyle w:val="a9"/>
        <w:widowControl w:val="0"/>
        <w:tabs>
          <w:tab w:val="left" w:pos="1134"/>
        </w:tabs>
        <w:autoSpaceDE w:val="0"/>
        <w:autoSpaceDN w:val="0"/>
        <w:adjustRightInd w:val="0"/>
        <w:ind w:left="0" w:firstLine="709"/>
        <w:jc w:val="both"/>
        <w:rPr>
          <w:rFonts w:ascii="Times New Roman" w:hAnsi="Times New Roman" w:cs="Times New Roman"/>
          <w:bCs/>
          <w:sz w:val="28"/>
          <w:szCs w:val="28"/>
          <w:shd w:val="clear" w:color="auto" w:fill="FFFFFF"/>
        </w:rPr>
      </w:pPr>
      <w:r w:rsidRPr="0061769C">
        <w:rPr>
          <w:rFonts w:ascii="Times New Roman" w:hAnsi="Times New Roman" w:cs="Times New Roman"/>
          <w:bCs/>
          <w:sz w:val="28"/>
          <w:szCs w:val="28"/>
          <w:shd w:val="clear" w:color="auto" w:fill="FFFFFF"/>
        </w:rPr>
        <w:t>ООО «Заполярный медицинский центр» зарегистрирован 25 апреля 2016 года. Предоставляет медицинские услуги населению через медицинский центр «Санавита».</w:t>
      </w:r>
    </w:p>
    <w:p w:rsidR="0061769C" w:rsidRPr="0061769C" w:rsidRDefault="0061769C" w:rsidP="0061769C">
      <w:pPr>
        <w:pStyle w:val="a9"/>
        <w:widowControl w:val="0"/>
        <w:tabs>
          <w:tab w:val="left" w:pos="1134"/>
        </w:tabs>
        <w:autoSpaceDE w:val="0"/>
        <w:autoSpaceDN w:val="0"/>
        <w:adjustRightInd w:val="0"/>
        <w:ind w:left="0" w:firstLine="709"/>
        <w:jc w:val="both"/>
        <w:rPr>
          <w:rFonts w:ascii="Times New Roman" w:hAnsi="Times New Roman" w:cs="Times New Roman"/>
          <w:bCs/>
          <w:sz w:val="28"/>
          <w:szCs w:val="28"/>
          <w:shd w:val="clear" w:color="auto" w:fill="FFFFFF"/>
        </w:rPr>
      </w:pPr>
      <w:r w:rsidRPr="0061769C">
        <w:rPr>
          <w:rFonts w:ascii="Times New Roman" w:hAnsi="Times New Roman" w:cs="Times New Roman"/>
          <w:bCs/>
          <w:sz w:val="28"/>
          <w:szCs w:val="28"/>
          <w:shd w:val="clear" w:color="auto" w:fill="FFFFFF"/>
        </w:rPr>
        <w:t>В мае 2016 году ООО «Заполярный медицинский центр» получило финансовую поддержку из бюджета Ненецкого авто</w:t>
      </w:r>
      <w:r w:rsidRPr="0061769C">
        <w:rPr>
          <w:rFonts w:ascii="Times New Roman" w:hAnsi="Times New Roman" w:cs="Times New Roman"/>
          <w:bCs/>
          <w:sz w:val="28"/>
          <w:szCs w:val="28"/>
          <w:shd w:val="clear" w:color="auto" w:fill="FFFFFF"/>
        </w:rPr>
        <w:lastRenderedPageBreak/>
        <w:t>номного округа в размере 1 000 тыс. рублей в виде гранта начинающим предпринимателям на создание собственного бизнеса (открытие медицинского центра).</w:t>
      </w:r>
    </w:p>
    <w:p w:rsidR="002F11F0" w:rsidRDefault="0061769C" w:rsidP="0061769C">
      <w:pPr>
        <w:pStyle w:val="a9"/>
        <w:widowControl w:val="0"/>
        <w:tabs>
          <w:tab w:val="left" w:pos="1134"/>
        </w:tabs>
        <w:autoSpaceDE w:val="0"/>
        <w:autoSpaceDN w:val="0"/>
        <w:adjustRightInd w:val="0"/>
        <w:ind w:left="0" w:firstLine="709"/>
        <w:jc w:val="both"/>
        <w:rPr>
          <w:rFonts w:ascii="Times New Roman" w:hAnsi="Times New Roman" w:cs="Times New Roman"/>
          <w:bCs/>
          <w:sz w:val="28"/>
          <w:szCs w:val="28"/>
          <w:shd w:val="clear" w:color="auto" w:fill="FFFFFF"/>
        </w:rPr>
      </w:pPr>
      <w:r w:rsidRPr="0061769C">
        <w:rPr>
          <w:rFonts w:ascii="Times New Roman" w:hAnsi="Times New Roman" w:cs="Times New Roman"/>
          <w:bCs/>
          <w:sz w:val="28"/>
          <w:szCs w:val="28"/>
          <w:shd w:val="clear" w:color="auto" w:fill="FFFFFF"/>
        </w:rPr>
        <w:t>В августе 2017 года ООО «Заполярный медицинский центр» получило финансовую поддержку в виде субсидии на развитие сферы оказания услуг в размере 1 000 тыс. рублей.</w:t>
      </w:r>
    </w:p>
    <w:p w:rsidR="0061769C" w:rsidRPr="0061769C" w:rsidRDefault="0061769C" w:rsidP="0061769C">
      <w:pPr>
        <w:pStyle w:val="a9"/>
        <w:widowControl w:val="0"/>
        <w:tabs>
          <w:tab w:val="left" w:pos="1134"/>
        </w:tabs>
        <w:autoSpaceDE w:val="0"/>
        <w:autoSpaceDN w:val="0"/>
        <w:adjustRightInd w:val="0"/>
        <w:ind w:left="0"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В 2018 году </w:t>
      </w:r>
      <w:r w:rsidRPr="0061769C">
        <w:rPr>
          <w:rFonts w:ascii="Times New Roman" w:hAnsi="Times New Roman" w:cs="Times New Roman"/>
          <w:bCs/>
          <w:sz w:val="28"/>
          <w:szCs w:val="28"/>
          <w:shd w:val="clear" w:color="auto" w:fill="FFFFFF"/>
        </w:rPr>
        <w:t xml:space="preserve">ООО «Заполярный медицинский центр» приобрели 4 механических кровати </w:t>
      </w:r>
      <w:r w:rsidRPr="0061769C">
        <w:rPr>
          <w:rFonts w:ascii="Times New Roman" w:hAnsi="Times New Roman" w:cs="Times New Roman"/>
          <w:bCs/>
          <w:sz w:val="28"/>
          <w:szCs w:val="28"/>
          <w:shd w:val="clear" w:color="auto" w:fill="FFFFFF"/>
          <w:lang w:val="en-US"/>
        </w:rPr>
        <w:t>Armed</w:t>
      </w:r>
      <w:r w:rsidRPr="0061769C">
        <w:rPr>
          <w:rFonts w:ascii="Times New Roman" w:hAnsi="Times New Roman" w:cs="Times New Roman"/>
          <w:bCs/>
          <w:sz w:val="28"/>
          <w:szCs w:val="28"/>
          <w:shd w:val="clear" w:color="auto" w:fill="FFFFFF"/>
        </w:rPr>
        <w:t xml:space="preserve"> (стоимостью 30 255 рублей за 1 ед.) </w:t>
      </w:r>
      <w:r w:rsidRPr="0061769C">
        <w:rPr>
          <w:rFonts w:ascii="Times New Roman" w:hAnsi="Times New Roman" w:cs="Times New Roman"/>
          <w:bCs/>
          <w:sz w:val="28"/>
          <w:szCs w:val="28"/>
          <w:shd w:val="clear" w:color="auto" w:fill="FFFFFF"/>
          <w:lang w:val="en-US"/>
        </w:rPr>
        <w:t>c</w:t>
      </w:r>
      <w:r w:rsidRPr="0061769C">
        <w:rPr>
          <w:rFonts w:ascii="Times New Roman" w:hAnsi="Times New Roman" w:cs="Times New Roman"/>
          <w:bCs/>
          <w:sz w:val="28"/>
          <w:szCs w:val="28"/>
          <w:shd w:val="clear" w:color="auto" w:fill="FFFFFF"/>
        </w:rPr>
        <w:t xml:space="preserve"> 4-мя матрасами (стоимостью 14 120 рублей за 1 ед.). А также сканер выявления опухолевых изменений. Таким образом, общая сумма затрат на приобретение оборудование, в рамках модернизации, подлежащих субсидированию, составляет 750 000 рублей, размер субсидии (60% от произведенных затрат) – 450 000 рублей.</w:t>
      </w:r>
    </w:p>
    <w:p w:rsidR="00083934" w:rsidRDefault="00083934" w:rsidP="0061769C">
      <w:pPr>
        <w:pStyle w:val="a9"/>
        <w:widowControl w:val="0"/>
        <w:tabs>
          <w:tab w:val="left" w:pos="1134"/>
        </w:tabs>
        <w:autoSpaceDE w:val="0"/>
        <w:autoSpaceDN w:val="0"/>
        <w:adjustRightInd w:val="0"/>
        <w:ind w:left="0" w:firstLine="709"/>
        <w:jc w:val="both"/>
        <w:rPr>
          <w:rFonts w:ascii="Times New Roman" w:hAnsi="Times New Roman" w:cs="Times New Roman"/>
          <w:sz w:val="28"/>
          <w:szCs w:val="28"/>
          <w:shd w:val="clear" w:color="auto" w:fill="FFFFFF"/>
        </w:rPr>
      </w:pPr>
    </w:p>
    <w:p w:rsidR="0061769C" w:rsidRDefault="0061769C" w:rsidP="0061769C">
      <w:pPr>
        <w:pStyle w:val="a9"/>
        <w:widowControl w:val="0"/>
        <w:tabs>
          <w:tab w:val="left" w:pos="1134"/>
        </w:tabs>
        <w:autoSpaceDE w:val="0"/>
        <w:autoSpaceDN w:val="0"/>
        <w:adjustRightInd w:val="0"/>
        <w:ind w:left="0" w:firstLine="709"/>
        <w:jc w:val="both"/>
        <w:rPr>
          <w:rFonts w:ascii="Times New Roman" w:hAnsi="Times New Roman" w:cs="Times New Roman"/>
          <w:sz w:val="28"/>
          <w:szCs w:val="28"/>
          <w:shd w:val="clear" w:color="auto" w:fill="FFFFFF"/>
        </w:rPr>
      </w:pPr>
      <w:r w:rsidRPr="0061769C">
        <w:rPr>
          <w:rFonts w:ascii="Times New Roman" w:hAnsi="Times New Roman" w:cs="Times New Roman"/>
          <w:sz w:val="28"/>
          <w:szCs w:val="28"/>
          <w:shd w:val="clear" w:color="auto" w:fill="FFFFFF"/>
        </w:rPr>
        <w:t>Штат медицинских работников центра сформирован из</w:t>
      </w:r>
      <w:r>
        <w:rPr>
          <w:rFonts w:ascii="Times New Roman" w:hAnsi="Times New Roman" w:cs="Times New Roman"/>
          <w:sz w:val="28"/>
          <w:szCs w:val="28"/>
          <w:shd w:val="clear" w:color="auto" w:fill="FFFFFF"/>
        </w:rPr>
        <w:t xml:space="preserve"> 18</w:t>
      </w:r>
      <w:r w:rsidRPr="0061769C">
        <w:rPr>
          <w:rFonts w:ascii="Times New Roman" w:hAnsi="Times New Roman" w:cs="Times New Roman"/>
          <w:sz w:val="28"/>
          <w:szCs w:val="28"/>
          <w:shd w:val="clear" w:color="auto" w:fill="FFFFFF"/>
        </w:rPr>
        <w:t xml:space="preserve"> врачей </w:t>
      </w:r>
      <w:r w:rsidR="00083934">
        <w:rPr>
          <w:rFonts w:ascii="Times New Roman" w:hAnsi="Times New Roman" w:cs="Times New Roman"/>
          <w:sz w:val="28"/>
          <w:szCs w:val="28"/>
          <w:shd w:val="clear" w:color="auto" w:fill="FFFFFF"/>
        </w:rPr>
        <w:br/>
      </w:r>
      <w:r w:rsidRPr="0061769C">
        <w:rPr>
          <w:rFonts w:ascii="Times New Roman" w:hAnsi="Times New Roman" w:cs="Times New Roman"/>
          <w:sz w:val="28"/>
          <w:szCs w:val="28"/>
          <w:shd w:val="clear" w:color="auto" w:fill="FFFFFF"/>
        </w:rPr>
        <w:t xml:space="preserve">г. Нарьян-Мара и других регионов. На 380 кв.м. центра функционал медицинского центра предусматривает оказание полного спектра услуг по проведению медицинских осмотров, организации приема врачей. </w:t>
      </w:r>
      <w:r>
        <w:rPr>
          <w:rFonts w:ascii="Times New Roman" w:hAnsi="Times New Roman" w:cs="Times New Roman"/>
          <w:sz w:val="28"/>
          <w:szCs w:val="28"/>
          <w:shd w:val="clear" w:color="auto" w:fill="FFFFFF"/>
        </w:rPr>
        <w:t>Более чем по20</w:t>
      </w:r>
      <w:r w:rsidRPr="0061769C">
        <w:rPr>
          <w:rFonts w:ascii="Times New Roman" w:hAnsi="Times New Roman" w:cs="Times New Roman"/>
          <w:sz w:val="28"/>
          <w:szCs w:val="28"/>
          <w:shd w:val="clear" w:color="auto" w:fill="FFFFFF"/>
        </w:rPr>
        <w:t xml:space="preserve"> направлений деятельности.</w:t>
      </w:r>
    </w:p>
    <w:p w:rsidR="0061769C" w:rsidRPr="0061769C" w:rsidRDefault="0061769C" w:rsidP="0061769C">
      <w:pPr>
        <w:pStyle w:val="a9"/>
        <w:ind w:left="0" w:firstLine="720"/>
        <w:jc w:val="both"/>
        <w:rPr>
          <w:rFonts w:ascii="Times New Roman" w:hAnsi="Times New Roman" w:cs="Times New Roman"/>
          <w:sz w:val="28"/>
          <w:szCs w:val="28"/>
          <w:shd w:val="clear" w:color="auto" w:fill="FFFFFF"/>
        </w:rPr>
      </w:pPr>
      <w:r w:rsidRPr="0061769C">
        <w:rPr>
          <w:rFonts w:ascii="Times New Roman" w:hAnsi="Times New Roman" w:cs="Times New Roman"/>
          <w:sz w:val="28"/>
          <w:szCs w:val="28"/>
          <w:shd w:val="clear" w:color="auto" w:fill="FFFFFF"/>
        </w:rPr>
        <w:t>Кроме этого, в 2017 году был создан Центра амбулаторной травматологии и хирургии, а также открыт кабинет гипербарической оксигенации.</w:t>
      </w:r>
    </w:p>
    <w:p w:rsidR="0061769C" w:rsidRDefault="0061769C" w:rsidP="0061769C">
      <w:pPr>
        <w:pStyle w:val="a9"/>
        <w:ind w:left="0" w:firstLine="720"/>
        <w:jc w:val="both"/>
        <w:rPr>
          <w:rFonts w:ascii="Times New Roman" w:hAnsi="Times New Roman" w:cs="Times New Roman"/>
          <w:sz w:val="28"/>
          <w:szCs w:val="28"/>
          <w:shd w:val="clear" w:color="auto" w:fill="FFFFFF"/>
        </w:rPr>
      </w:pPr>
      <w:r w:rsidRPr="0061769C">
        <w:rPr>
          <w:rFonts w:ascii="Times New Roman" w:hAnsi="Times New Roman" w:cs="Times New Roman"/>
          <w:sz w:val="28"/>
          <w:szCs w:val="28"/>
          <w:shd w:val="clear" w:color="auto" w:fill="FFFFFF"/>
        </w:rPr>
        <w:t>Данные инициативы также были поддержаны за счет средств окружного бюджета.</w:t>
      </w:r>
    </w:p>
    <w:p w:rsidR="007502C7" w:rsidRDefault="007502C7" w:rsidP="007502C7">
      <w:pPr>
        <w:pStyle w:val="a9"/>
        <w:ind w:left="0" w:firstLine="709"/>
        <w:jc w:val="both"/>
        <w:rPr>
          <w:rFonts w:ascii="Times New Roman" w:hAnsi="Times New Roman" w:cs="Times New Roman"/>
          <w:sz w:val="28"/>
          <w:szCs w:val="28"/>
          <w:shd w:val="clear" w:color="auto" w:fill="FFFFFF"/>
        </w:rPr>
      </w:pPr>
      <w:r w:rsidRPr="007502C7">
        <w:rPr>
          <w:rFonts w:ascii="Times New Roman" w:hAnsi="Times New Roman" w:cs="Times New Roman"/>
          <w:sz w:val="28"/>
          <w:szCs w:val="28"/>
          <w:shd w:val="clear" w:color="auto" w:fill="FFFFFF"/>
        </w:rPr>
        <w:t>Кроме финансовой поддержки, органами государственной власти Ненецкого автономного округа проводится работа по снижению административных барьеров, а также упрощения процедуры и снижение сроков выдачи лицензий на осуществление медицинской деятельности частным организациям.</w:t>
      </w:r>
    </w:p>
    <w:p w:rsidR="007502C7" w:rsidRPr="007502C7" w:rsidRDefault="007502C7" w:rsidP="007502C7">
      <w:pPr>
        <w:pStyle w:val="a9"/>
        <w:ind w:left="0" w:firstLine="709"/>
        <w:jc w:val="both"/>
        <w:rPr>
          <w:rFonts w:ascii="Times New Roman" w:hAnsi="Times New Roman" w:cs="Times New Roman"/>
          <w:sz w:val="28"/>
          <w:szCs w:val="28"/>
          <w:shd w:val="clear" w:color="auto" w:fill="FFFFFF"/>
        </w:rPr>
      </w:pPr>
      <w:r w:rsidRPr="007502C7">
        <w:rPr>
          <w:rFonts w:ascii="Times New Roman" w:hAnsi="Times New Roman" w:cs="Times New Roman"/>
          <w:sz w:val="28"/>
          <w:szCs w:val="28"/>
          <w:shd w:val="clear" w:color="auto" w:fill="FFFFFF"/>
        </w:rPr>
        <w:t>Комитетом по лицензированию, контролю качества и безопасности медицинской деятельности (далее – Комитет) за 2018 год в рамках ведомственного контроля качества и безопасности медицинской деятельности проведено всего - 47 проверок, из них – 5 плановых и 42 внеплановых, в том числе 23 проверки по рас</w:t>
      </w:r>
      <w:r w:rsidRPr="007502C7">
        <w:rPr>
          <w:rFonts w:ascii="Times New Roman" w:hAnsi="Times New Roman" w:cs="Times New Roman"/>
          <w:sz w:val="28"/>
          <w:szCs w:val="28"/>
          <w:shd w:val="clear" w:color="auto" w:fill="FFFFFF"/>
        </w:rPr>
        <w:lastRenderedPageBreak/>
        <w:t>смотрению жалоб (обращений) граждан, 1 проверка – по поручению Президента Российской Федерации и 18 – по контролю за исполнением выданных ранее предписаний.</w:t>
      </w:r>
    </w:p>
    <w:p w:rsidR="00BE7DE4" w:rsidRPr="00BE7DE4" w:rsidRDefault="00BE7DE4" w:rsidP="00BE7DE4">
      <w:pPr>
        <w:pStyle w:val="a9"/>
        <w:ind w:left="0" w:firstLine="709"/>
        <w:jc w:val="both"/>
        <w:rPr>
          <w:rFonts w:ascii="Times New Roman" w:hAnsi="Times New Roman" w:cs="Times New Roman"/>
          <w:sz w:val="28"/>
          <w:szCs w:val="28"/>
          <w:shd w:val="clear" w:color="auto" w:fill="FFFFFF"/>
        </w:rPr>
      </w:pPr>
      <w:r w:rsidRPr="00BE7DE4">
        <w:rPr>
          <w:rFonts w:ascii="Times New Roman" w:hAnsi="Times New Roman" w:cs="Times New Roman"/>
          <w:sz w:val="28"/>
          <w:szCs w:val="28"/>
          <w:shd w:val="clear" w:color="auto" w:fill="FFFFFF"/>
        </w:rPr>
        <w:t>Всего за 2018 год Департаментом из 29 проверок (5 плановых и 24 внеплановых, в том числе 23 проверки по жалобам и 1 по поручению Президента РФ) нарушения выявлены в 48% случаях; из 18 проверок по контролю исполнения ранее выданного предписания неиспол</w:t>
      </w:r>
      <w:r>
        <w:rPr>
          <w:rFonts w:ascii="Times New Roman" w:hAnsi="Times New Roman" w:cs="Times New Roman"/>
          <w:sz w:val="28"/>
          <w:szCs w:val="28"/>
          <w:shd w:val="clear" w:color="auto" w:fill="FFFFFF"/>
        </w:rPr>
        <w:t>нение выявлено в 1 случае (5%).</w:t>
      </w:r>
    </w:p>
    <w:p w:rsidR="007502C7" w:rsidRDefault="00BE7DE4" w:rsidP="00BE7DE4">
      <w:pPr>
        <w:pStyle w:val="a9"/>
        <w:ind w:left="0" w:firstLine="709"/>
        <w:jc w:val="both"/>
        <w:rPr>
          <w:rFonts w:ascii="Times New Roman" w:hAnsi="Times New Roman" w:cs="Times New Roman"/>
          <w:sz w:val="28"/>
          <w:szCs w:val="28"/>
          <w:shd w:val="clear" w:color="auto" w:fill="FFFFFF"/>
        </w:rPr>
      </w:pPr>
      <w:r w:rsidRPr="00BE7DE4">
        <w:rPr>
          <w:rFonts w:ascii="Times New Roman" w:hAnsi="Times New Roman" w:cs="Times New Roman"/>
          <w:sz w:val="28"/>
          <w:szCs w:val="28"/>
          <w:shd w:val="clear" w:color="auto" w:fill="FFFFFF"/>
        </w:rPr>
        <w:t>Руководителям подведомственных организаций выдано 15 предписаний; в 8 случаях (28%) по итогам проверок даны рекомендаций по принятию мер, направленных на исключение ситуаций, которые могут повлечь за собой нарушения прав граждан в сфере охраны здоровья.</w:t>
      </w:r>
    </w:p>
    <w:p w:rsidR="009A4E8A" w:rsidRPr="0061769C" w:rsidRDefault="009A4E8A" w:rsidP="00BE7DE4">
      <w:pPr>
        <w:pStyle w:val="a9"/>
        <w:ind w:left="0" w:firstLine="709"/>
        <w:jc w:val="both"/>
        <w:rPr>
          <w:rFonts w:ascii="Times New Roman" w:hAnsi="Times New Roman" w:cs="Times New Roman"/>
          <w:sz w:val="28"/>
          <w:szCs w:val="28"/>
          <w:shd w:val="clear" w:color="auto" w:fill="FFFFFF"/>
        </w:rPr>
      </w:pPr>
      <w:r w:rsidRPr="009A4E8A">
        <w:rPr>
          <w:rFonts w:ascii="Times New Roman" w:hAnsi="Times New Roman" w:cs="Times New Roman"/>
          <w:sz w:val="28"/>
          <w:szCs w:val="28"/>
          <w:shd w:val="clear" w:color="auto" w:fill="FFFFFF"/>
        </w:rPr>
        <w:t>Подводя итоги деятельности органов государственно власти Ненецкого автономного округа по содействию развитию конкуренции в данной отрасли, стоит сделать вывод, что рынок медицинских услуг достаточно успешно и активно среагировал на новые экономические условия, повысив конкуренцию в сфере медицинских услуг между учреждениями любых форм собственности.</w:t>
      </w:r>
    </w:p>
    <w:p w:rsidR="002F11F0" w:rsidRPr="00806531" w:rsidRDefault="002F11F0" w:rsidP="003B2330">
      <w:pPr>
        <w:ind w:firstLine="709"/>
        <w:rPr>
          <w:rFonts w:ascii="Times New Roman" w:hAnsi="Times New Roman" w:cs="Times New Roman"/>
        </w:rPr>
      </w:pPr>
    </w:p>
    <w:p w:rsidR="00A926D7" w:rsidRPr="00A926D7" w:rsidRDefault="00806531" w:rsidP="00A926D7">
      <w:pPr>
        <w:pStyle w:val="3"/>
        <w:numPr>
          <w:ilvl w:val="2"/>
          <w:numId w:val="5"/>
        </w:numPr>
        <w:tabs>
          <w:tab w:val="left" w:pos="851"/>
        </w:tabs>
        <w:spacing w:before="0"/>
        <w:ind w:left="0" w:firstLine="0"/>
        <w:jc w:val="center"/>
        <w:rPr>
          <w:rFonts w:ascii="Times New Roman" w:hAnsi="Times New Roman" w:cs="Times New Roman"/>
          <w:color w:val="auto"/>
          <w:sz w:val="28"/>
          <w:szCs w:val="28"/>
        </w:rPr>
      </w:pPr>
      <w:bookmarkStart w:id="10" w:name="_Toc2854076"/>
      <w:r w:rsidRPr="00592455">
        <w:rPr>
          <w:rFonts w:ascii="Times New Roman" w:hAnsi="Times New Roman" w:cs="Times New Roman"/>
          <w:color w:val="auto"/>
          <w:sz w:val="28"/>
          <w:szCs w:val="28"/>
        </w:rPr>
        <w:t>Рынок услуг психолого-педагогического сопровождения детей с ограниченными возможностями здоровья</w:t>
      </w:r>
      <w:bookmarkEnd w:id="10"/>
    </w:p>
    <w:p w:rsidR="00F34946" w:rsidRDefault="00F34946" w:rsidP="00F34946">
      <w:pPr>
        <w:ind w:firstLine="709"/>
        <w:jc w:val="both"/>
        <w:rPr>
          <w:rFonts w:ascii="Times New Roman" w:hAnsi="Times New Roman" w:cs="Times New Roman"/>
          <w:lang w:eastAsia="ru-RU"/>
        </w:rPr>
      </w:pP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В связи с региональной спецификой (малая численность населения, территориальная удаленность населенных пунктов от центра и др.) в Ненецком автономном округе на рынке услуг психолого-педагогического сопровождения детей с ограниченными возможностями здоровья</w:t>
      </w:r>
      <w:r w:rsidR="00EC613B">
        <w:rPr>
          <w:rFonts w:ascii="Times New Roman" w:hAnsi="Times New Roman" w:cs="Times New Roman"/>
          <w:sz w:val="28"/>
          <w:szCs w:val="28"/>
          <w:lang w:eastAsia="ru-RU"/>
        </w:rPr>
        <w:t xml:space="preserve"> </w:t>
      </w:r>
      <w:r w:rsidRPr="00F34946">
        <w:rPr>
          <w:rFonts w:ascii="Times New Roman" w:hAnsi="Times New Roman" w:cs="Times New Roman"/>
          <w:sz w:val="28"/>
          <w:szCs w:val="28"/>
          <w:lang w:eastAsia="ru-RU"/>
        </w:rPr>
        <w:t>присутствует только одна организация, полностью удовлетворяющая спрос.</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Услуги психолого-педагогического сопровождения детей с ограниченными возможностями здоровья оказывает ц</w:t>
      </w:r>
      <w:r w:rsidRPr="00F34946">
        <w:rPr>
          <w:rFonts w:ascii="Times New Roman" w:hAnsi="Times New Roman" w:cs="Times New Roman"/>
          <w:bCs/>
          <w:sz w:val="28"/>
          <w:szCs w:val="28"/>
          <w:lang w:eastAsia="ru-RU"/>
        </w:rPr>
        <w:t>ентр психолого-педагогической,</w:t>
      </w:r>
      <w:r w:rsidR="00EC613B">
        <w:rPr>
          <w:rFonts w:ascii="Times New Roman" w:hAnsi="Times New Roman" w:cs="Times New Roman"/>
          <w:bCs/>
          <w:sz w:val="28"/>
          <w:szCs w:val="28"/>
          <w:lang w:eastAsia="ru-RU"/>
        </w:rPr>
        <w:t xml:space="preserve"> </w:t>
      </w:r>
      <w:r w:rsidRPr="00F34946">
        <w:rPr>
          <w:rFonts w:ascii="Times New Roman" w:hAnsi="Times New Roman" w:cs="Times New Roman"/>
          <w:bCs/>
          <w:sz w:val="28"/>
          <w:szCs w:val="28"/>
          <w:lang w:eastAsia="ru-RU"/>
        </w:rPr>
        <w:t xml:space="preserve">медицинской социальной помощи «ДАР», </w:t>
      </w:r>
      <w:r w:rsidRPr="00F34946">
        <w:rPr>
          <w:rFonts w:ascii="Times New Roman" w:hAnsi="Times New Roman" w:cs="Times New Roman"/>
          <w:sz w:val="28"/>
          <w:szCs w:val="28"/>
          <w:lang w:eastAsia="ru-RU"/>
        </w:rPr>
        <w:t>являющийся</w:t>
      </w:r>
      <w:r w:rsidR="00EC613B">
        <w:rPr>
          <w:rFonts w:ascii="Times New Roman" w:hAnsi="Times New Roman" w:cs="Times New Roman"/>
          <w:sz w:val="28"/>
          <w:szCs w:val="28"/>
          <w:lang w:eastAsia="ru-RU"/>
        </w:rPr>
        <w:t xml:space="preserve"> </w:t>
      </w:r>
      <w:r w:rsidRPr="00F34946">
        <w:rPr>
          <w:rFonts w:ascii="Times New Roman" w:hAnsi="Times New Roman" w:cs="Times New Roman"/>
          <w:sz w:val="28"/>
          <w:szCs w:val="28"/>
          <w:lang w:eastAsia="ru-RU"/>
        </w:rPr>
        <w:t xml:space="preserve">структурным подразделением государственного </w:t>
      </w:r>
      <w:r w:rsidRPr="00F34946">
        <w:rPr>
          <w:rFonts w:ascii="Times New Roman" w:hAnsi="Times New Roman" w:cs="Times New Roman"/>
          <w:sz w:val="28"/>
          <w:szCs w:val="28"/>
          <w:lang w:eastAsia="ru-RU"/>
        </w:rPr>
        <w:lastRenderedPageBreak/>
        <w:t>бюджетного учреждения Ненецкого автономного округа</w:t>
      </w:r>
      <w:r w:rsidR="00EC613B">
        <w:rPr>
          <w:rFonts w:ascii="Times New Roman" w:hAnsi="Times New Roman" w:cs="Times New Roman"/>
          <w:sz w:val="28"/>
          <w:szCs w:val="28"/>
          <w:lang w:eastAsia="ru-RU"/>
        </w:rPr>
        <w:t xml:space="preserve"> </w:t>
      </w:r>
      <w:r w:rsidRPr="00F34946">
        <w:rPr>
          <w:rFonts w:ascii="Times New Roman" w:hAnsi="Times New Roman" w:cs="Times New Roman"/>
          <w:sz w:val="28"/>
          <w:szCs w:val="28"/>
          <w:lang w:eastAsia="ru-RU"/>
        </w:rPr>
        <w:t>«Ненецкий региональный центр развития образования».</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bCs/>
          <w:sz w:val="28"/>
          <w:szCs w:val="28"/>
          <w:lang w:eastAsia="ru-RU"/>
        </w:rPr>
        <w:t>Центр создан</w:t>
      </w:r>
      <w:r w:rsidRPr="00F34946">
        <w:rPr>
          <w:rFonts w:ascii="Times New Roman" w:hAnsi="Times New Roman" w:cs="Times New Roman"/>
          <w:sz w:val="28"/>
          <w:szCs w:val="28"/>
          <w:lang w:eastAsia="ru-RU"/>
        </w:rPr>
        <w:t> с целью оказания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bCs/>
          <w:sz w:val="28"/>
          <w:szCs w:val="28"/>
          <w:lang w:eastAsia="ru-RU"/>
        </w:rPr>
        <w:t>Учреждение оказывает</w:t>
      </w:r>
      <w:r w:rsidR="00083934">
        <w:rPr>
          <w:rFonts w:ascii="Times New Roman" w:hAnsi="Times New Roman" w:cs="Times New Roman"/>
          <w:bCs/>
          <w:sz w:val="28"/>
          <w:szCs w:val="28"/>
          <w:lang w:eastAsia="ru-RU"/>
        </w:rPr>
        <w:t xml:space="preserve"> </w:t>
      </w:r>
      <w:r w:rsidRPr="00F34946">
        <w:rPr>
          <w:rFonts w:ascii="Times New Roman" w:hAnsi="Times New Roman" w:cs="Times New Roman"/>
          <w:sz w:val="28"/>
          <w:szCs w:val="28"/>
          <w:lang w:eastAsia="ru-RU"/>
        </w:rPr>
        <w:t>бесплатную психологическую, дефектологическую, логопедическую и медико-социальную помощь всем участникам образовательного процесса.</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bCs/>
          <w:sz w:val="28"/>
          <w:szCs w:val="28"/>
          <w:lang w:eastAsia="ru-RU"/>
        </w:rPr>
        <w:t>Кроме этого, в центре помогают</w:t>
      </w:r>
      <w:r w:rsidRPr="00F34946">
        <w:rPr>
          <w:rFonts w:ascii="Times New Roman" w:hAnsi="Times New Roman" w:cs="Times New Roman"/>
          <w:sz w:val="28"/>
          <w:szCs w:val="28"/>
          <w:lang w:eastAsia="ru-RU"/>
        </w:rPr>
        <w:t>детям и подросткам адаптироваться в социуме, активно участвовать в учебной, культурной и общественной жизни.</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Предоставляемые в центре услуги</w:t>
      </w:r>
      <w:r w:rsidRPr="00F34946">
        <w:rPr>
          <w:rFonts w:ascii="Times New Roman" w:hAnsi="Times New Roman" w:cs="Times New Roman"/>
          <w:bCs/>
          <w:sz w:val="28"/>
          <w:szCs w:val="28"/>
          <w:lang w:eastAsia="ru-RU"/>
        </w:rPr>
        <w:t>:</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комплексное психолого-медико-педагогического обследование детей в возрасте от 0 до 18 лет;</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психолого-педагогическое консультирование обучающихся, их родителей (законных представителей) и педагогических работников (в том числе анонимное);</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реализация дополнительных общеобразовательных программ;</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оказание помощи обучающимся в профориентации, получении профессии и социальной адаптации;</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оказание информационно-методической помощи организациям, осуществляющим образовательную деятельность;</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осуществление подготовки граждан, выразивших желание стать усыновителями (удочерителями), опекунами (попечителями), приемными родителями (Школа приемных родителей);</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проведение психолого-педагогических тренингов для родителей (законных представителей) и детей-подростков;</w:t>
      </w:r>
    </w:p>
    <w:p w:rsidR="00F34946" w:rsidRPr="00F34946" w:rsidRDefault="00F34946" w:rsidP="009C14EB">
      <w:pPr>
        <w:numPr>
          <w:ilvl w:val="0"/>
          <w:numId w:val="14"/>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консультативная (информационная) помощь через телефон и электронную почту по психолого-педагогическим вопросам.</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bCs/>
          <w:sz w:val="28"/>
          <w:szCs w:val="28"/>
          <w:lang w:eastAsia="ru-RU"/>
        </w:rPr>
        <w:t>Центр способствует</w:t>
      </w:r>
      <w:r w:rsidRPr="00F34946">
        <w:rPr>
          <w:rFonts w:ascii="Times New Roman" w:hAnsi="Times New Roman" w:cs="Times New Roman"/>
          <w:sz w:val="28"/>
          <w:szCs w:val="28"/>
          <w:lang w:eastAsia="ru-RU"/>
        </w:rPr>
        <w:t> оказанию специализированной коррекционной помощи, поддержки и сопровождения детей и подростков, родителей и специалистов системы образования и социальных партнёров.</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bCs/>
          <w:sz w:val="28"/>
          <w:szCs w:val="28"/>
          <w:lang w:eastAsia="ru-RU"/>
        </w:rPr>
        <w:lastRenderedPageBreak/>
        <w:t>Центр готов к взаимовыгодному сотрудничеству в следующих сферах</w:t>
      </w:r>
      <w:r w:rsidRPr="00F34946">
        <w:rPr>
          <w:rFonts w:ascii="Times New Roman" w:hAnsi="Times New Roman" w:cs="Times New Roman"/>
          <w:sz w:val="28"/>
          <w:szCs w:val="28"/>
          <w:lang w:eastAsia="ru-RU"/>
        </w:rPr>
        <w:t>:</w:t>
      </w:r>
    </w:p>
    <w:p w:rsidR="00F34946" w:rsidRPr="00F34946" w:rsidRDefault="00F34946" w:rsidP="009C14EB">
      <w:pPr>
        <w:numPr>
          <w:ilvl w:val="0"/>
          <w:numId w:val="15"/>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 xml:space="preserve">разработка, изучение и внедрение инновационных коррекционных технологий и методик, организация и проведение научно-практических семинаров, конференций; </w:t>
      </w:r>
    </w:p>
    <w:p w:rsidR="00F34946" w:rsidRPr="00F34946" w:rsidRDefault="00F34946" w:rsidP="009C14EB">
      <w:pPr>
        <w:numPr>
          <w:ilvl w:val="0"/>
          <w:numId w:val="15"/>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совместное написание и реализация проектов;</w:t>
      </w:r>
    </w:p>
    <w:p w:rsidR="00F34946" w:rsidRPr="00F34946" w:rsidRDefault="00F34946" w:rsidP="009C14EB">
      <w:pPr>
        <w:numPr>
          <w:ilvl w:val="0"/>
          <w:numId w:val="15"/>
        </w:numPr>
        <w:spacing w:after="0"/>
        <w:ind w:left="0"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научно-просветительская и издательская работа.</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В 2018 году зарегистрировано 1120 консультативных приемов по вопросам обучения, развития и воспитания детей, из них: 951 родителей (законных представителя); 169 работников образовательных организаций, учреждений социального обслуживания, здравоохранения, других организаций.</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Число детей, охваченных медико-психологической помощью (обследованных на ПМПК): 2015 год – 866 детей; 2016 год – 926 детей; 2017 год – 915 детей; 2018 год – 944 ребенка.</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Специалистами Центра «ДАР» проводятся мероприятия с населением в области предупреждения и коррекции недостатков в физическом и (или) психическом развитии и (или) отклонений в поведении детей: 2015 год – 80 мероприятий (1174 чел., из них: педагогов – 740 чел., родителей – 434 чел.); 2016 год – 58 мероприятий (1275 чел., из них: педагогов – 471 чел., родителей – 804 чел.); 2017 год – 88 мероприятий (2012 чел., из них: педагогов – 719 чел., родителей – 1293 чел.); 2018 год – 97 мероприятий,  из них: для родителей - 29,  для педагогов – 68 (1505 чел., из них: родителей – 762 , педагогов – 743).</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Специалистами Центра «ДАР» проводятся групповые мероприятия для обучающихся образовательных организаций НАО. За период с 2015 по 2018 год проведено 77 мероприятий, из них: 2015 год – 32 мероприятия (363 чел.); 2016 год – 10 мероприятий (288 чел.); 2017 год – 20 мероприятий (465 детей); 2018 год – 15 (389 чел.)</w:t>
      </w:r>
    </w:p>
    <w:p w:rsidR="00F34946" w:rsidRPr="00F34946" w:rsidRDefault="00F34946" w:rsidP="00F34946">
      <w:pPr>
        <w:spacing w:after="0"/>
        <w:ind w:firstLine="709"/>
        <w:jc w:val="both"/>
        <w:rPr>
          <w:rFonts w:ascii="Times New Roman" w:hAnsi="Times New Roman" w:cs="Times New Roman"/>
          <w:sz w:val="28"/>
          <w:szCs w:val="28"/>
          <w:lang w:eastAsia="ru-RU"/>
        </w:rPr>
      </w:pPr>
      <w:r w:rsidRPr="00F34946">
        <w:rPr>
          <w:rFonts w:ascii="Times New Roman" w:hAnsi="Times New Roman" w:cs="Times New Roman"/>
          <w:sz w:val="28"/>
          <w:szCs w:val="28"/>
          <w:lang w:eastAsia="ru-RU"/>
        </w:rPr>
        <w:t>В рамках индивидуальной коррекционно-развивающей работы консультации специалистов в 2018 году получили 590 физических лиц, в том числе несовершеннолетних – 269, родителей (законных представителей) – 291, педагогов – 30.</w:t>
      </w:r>
    </w:p>
    <w:p w:rsidR="00A926D7" w:rsidRDefault="00A926D7" w:rsidP="00F34946">
      <w:pPr>
        <w:pStyle w:val="3"/>
        <w:numPr>
          <w:ilvl w:val="0"/>
          <w:numId w:val="0"/>
        </w:numPr>
        <w:spacing w:before="0"/>
        <w:ind w:firstLine="709"/>
        <w:jc w:val="both"/>
        <w:rPr>
          <w:rFonts w:ascii="Times New Roman" w:hAnsi="Times New Roman" w:cs="Times New Roman"/>
          <w:color w:val="auto"/>
          <w:sz w:val="28"/>
          <w:szCs w:val="28"/>
        </w:rPr>
      </w:pPr>
    </w:p>
    <w:p w:rsidR="00A926D7" w:rsidRPr="005E79EB" w:rsidRDefault="00A926D7" w:rsidP="00A926D7">
      <w:pPr>
        <w:pStyle w:val="3"/>
        <w:numPr>
          <w:ilvl w:val="2"/>
          <w:numId w:val="5"/>
        </w:numPr>
        <w:spacing w:before="0"/>
        <w:ind w:left="0" w:firstLine="0"/>
        <w:jc w:val="center"/>
        <w:rPr>
          <w:rFonts w:ascii="Times New Roman" w:hAnsi="Times New Roman" w:cs="Times New Roman"/>
          <w:color w:val="auto"/>
          <w:sz w:val="28"/>
          <w:szCs w:val="28"/>
        </w:rPr>
      </w:pPr>
      <w:bookmarkStart w:id="11" w:name="_Toc2854077"/>
      <w:r w:rsidRPr="005E79EB">
        <w:rPr>
          <w:rFonts w:ascii="Times New Roman" w:hAnsi="Times New Roman" w:cs="Times New Roman"/>
          <w:color w:val="auto"/>
          <w:sz w:val="28"/>
          <w:szCs w:val="28"/>
        </w:rPr>
        <w:t>Рынок услуг в сфере культуры</w:t>
      </w:r>
      <w:bookmarkEnd w:id="11"/>
    </w:p>
    <w:p w:rsidR="00C37681" w:rsidRDefault="00C37681" w:rsidP="00C37681">
      <w:pPr>
        <w:tabs>
          <w:tab w:val="left" w:pos="1276"/>
        </w:tabs>
        <w:spacing w:after="0"/>
        <w:ind w:firstLine="709"/>
        <w:jc w:val="both"/>
        <w:rPr>
          <w:rFonts w:ascii="Times New Roman" w:hAnsi="Times New Roman" w:cs="Times New Roman"/>
          <w:sz w:val="28"/>
          <w:szCs w:val="28"/>
          <w:shd w:val="clear" w:color="auto" w:fill="FFFFFF"/>
        </w:rPr>
      </w:pPr>
    </w:p>
    <w:p w:rsidR="00C37681" w:rsidRPr="00C37681" w:rsidRDefault="00C37681" w:rsidP="00C37681">
      <w:pPr>
        <w:tabs>
          <w:tab w:val="left" w:pos="1276"/>
        </w:tabs>
        <w:spacing w:after="0"/>
        <w:ind w:firstLine="709"/>
        <w:jc w:val="both"/>
        <w:rPr>
          <w:rFonts w:ascii="Times New Roman" w:hAnsi="Times New Roman" w:cs="Times New Roman"/>
          <w:sz w:val="28"/>
          <w:szCs w:val="28"/>
          <w:shd w:val="clear" w:color="auto" w:fill="FFFFFF"/>
        </w:rPr>
      </w:pPr>
      <w:r w:rsidRPr="00C37681">
        <w:rPr>
          <w:rFonts w:ascii="Times New Roman" w:hAnsi="Times New Roman" w:cs="Times New Roman"/>
          <w:sz w:val="28"/>
          <w:szCs w:val="28"/>
          <w:shd w:val="clear" w:color="auto" w:fill="FFFFFF"/>
        </w:rPr>
        <w:t xml:space="preserve">В 2018 году на реализацию мероприятия «Оказание мер финансовой поддержки некоммерческим организациям, оказывающим услуги в сфере культуры» не выделялись финансовые средства, в связи с реализацией приоритетных задач по выполнению Указа Президента Российской Федерации по достижению средней заработной платы специалистов учреждений культуры к средней заработной плате по региону. </w:t>
      </w:r>
    </w:p>
    <w:p w:rsidR="00C37681" w:rsidRPr="00C37681" w:rsidRDefault="00C37681" w:rsidP="00C37681">
      <w:pPr>
        <w:tabs>
          <w:tab w:val="left" w:pos="1276"/>
        </w:tabs>
        <w:spacing w:after="0"/>
        <w:ind w:firstLine="709"/>
        <w:jc w:val="both"/>
        <w:rPr>
          <w:rFonts w:ascii="Times New Roman" w:hAnsi="Times New Roman" w:cs="Times New Roman"/>
          <w:sz w:val="28"/>
          <w:szCs w:val="28"/>
          <w:shd w:val="clear" w:color="auto" w:fill="FFFFFF"/>
        </w:rPr>
      </w:pPr>
      <w:r w:rsidRPr="00C37681">
        <w:rPr>
          <w:rFonts w:ascii="Times New Roman" w:hAnsi="Times New Roman" w:cs="Times New Roman"/>
          <w:sz w:val="28"/>
          <w:szCs w:val="28"/>
          <w:shd w:val="clear" w:color="auto" w:fill="FFFFFF"/>
        </w:rPr>
        <w:t xml:space="preserve">Предоставление юридическим лицам, частным предпринимателям и населению информационно-консультационной поддержки по вопросам организации услуг в сфере культуры оказывается по мере поступления запросов. </w:t>
      </w:r>
    </w:p>
    <w:p w:rsidR="00476F8D" w:rsidRDefault="00C37681" w:rsidP="00C37681">
      <w:pPr>
        <w:tabs>
          <w:tab w:val="left" w:pos="1276"/>
        </w:tabs>
        <w:spacing w:after="0"/>
        <w:ind w:firstLine="709"/>
        <w:jc w:val="both"/>
        <w:rPr>
          <w:rFonts w:ascii="Times New Roman" w:hAnsi="Times New Roman" w:cs="Times New Roman"/>
          <w:sz w:val="28"/>
          <w:szCs w:val="28"/>
          <w:shd w:val="clear" w:color="auto" w:fill="FFFFFF"/>
        </w:rPr>
      </w:pPr>
      <w:r w:rsidRPr="00C37681">
        <w:rPr>
          <w:rFonts w:ascii="Times New Roman" w:hAnsi="Times New Roman" w:cs="Times New Roman"/>
          <w:sz w:val="28"/>
          <w:szCs w:val="28"/>
          <w:shd w:val="clear" w:color="auto" w:fill="FFFFFF"/>
        </w:rPr>
        <w:t>За 2018 год комитетом культуры и туризма Департамента образования, культуры и спорта Ненецкого автономного округа представителю НКО было оказана 3 устных консультаций.</w:t>
      </w:r>
    </w:p>
    <w:p w:rsidR="00367704" w:rsidRDefault="001928D5" w:rsidP="00C37681">
      <w:pPr>
        <w:tabs>
          <w:tab w:val="left" w:pos="1276"/>
        </w:tabs>
        <w:spacing w:after="0"/>
        <w:ind w:firstLine="709"/>
        <w:jc w:val="both"/>
        <w:rPr>
          <w:rFonts w:ascii="Times New Roman" w:hAnsi="Times New Roman" w:cs="Times New Roman"/>
          <w:sz w:val="28"/>
          <w:szCs w:val="28"/>
          <w:shd w:val="clear" w:color="auto" w:fill="FFFFFF"/>
        </w:rPr>
      </w:pPr>
      <w:r w:rsidRPr="001928D5">
        <w:rPr>
          <w:rFonts w:ascii="Times New Roman" w:hAnsi="Times New Roman" w:cs="Times New Roman"/>
          <w:sz w:val="28"/>
          <w:szCs w:val="28"/>
          <w:shd w:val="clear" w:color="auto" w:fill="FFFFFF"/>
        </w:rPr>
        <w:t>Развитию конкуренции на данном рынке препятствует отсутствие субсидирования расходов частным организациям на осуществление деятельности. В настоящий момент, в рамках государственно программы, субсидии предоставляются только бюджетным учреждениям культуры.</w:t>
      </w:r>
    </w:p>
    <w:p w:rsidR="001928D5" w:rsidRDefault="001928D5" w:rsidP="00C37681">
      <w:pPr>
        <w:tabs>
          <w:tab w:val="left" w:pos="1276"/>
        </w:tabs>
        <w:spacing w:after="0"/>
        <w:ind w:firstLine="709"/>
        <w:jc w:val="both"/>
        <w:rPr>
          <w:rFonts w:ascii="Times New Roman" w:hAnsi="Times New Roman" w:cs="Times New Roman"/>
          <w:sz w:val="28"/>
          <w:szCs w:val="28"/>
          <w:shd w:val="clear" w:color="auto" w:fill="FFFFFF"/>
        </w:rPr>
      </w:pPr>
    </w:p>
    <w:p w:rsidR="00367704" w:rsidRDefault="00367704" w:rsidP="00367704">
      <w:pPr>
        <w:keepNext/>
        <w:keepLines/>
        <w:numPr>
          <w:ilvl w:val="2"/>
          <w:numId w:val="5"/>
        </w:numPr>
        <w:spacing w:after="0"/>
        <w:jc w:val="center"/>
        <w:outlineLvl w:val="2"/>
        <w:rPr>
          <w:rFonts w:ascii="Times New Roman" w:eastAsiaTheme="majorEastAsia" w:hAnsi="Times New Roman" w:cs="Times New Roman"/>
          <w:b/>
          <w:bCs/>
          <w:sz w:val="28"/>
          <w:szCs w:val="28"/>
        </w:rPr>
      </w:pPr>
      <w:bookmarkStart w:id="12" w:name="_Toc2854078"/>
      <w:r w:rsidRPr="00367704">
        <w:rPr>
          <w:rFonts w:ascii="Times New Roman" w:eastAsiaTheme="majorEastAsia" w:hAnsi="Times New Roman" w:cs="Times New Roman"/>
          <w:b/>
          <w:bCs/>
          <w:sz w:val="28"/>
          <w:szCs w:val="28"/>
        </w:rPr>
        <w:t>Рынок услуг жилищно-коммунального хозяйства</w:t>
      </w:r>
      <w:bookmarkEnd w:id="12"/>
    </w:p>
    <w:p w:rsidR="001928D5" w:rsidRDefault="001928D5" w:rsidP="001928D5">
      <w:pPr>
        <w:keepNext/>
        <w:keepLines/>
        <w:spacing w:after="0"/>
        <w:ind w:firstLine="709"/>
        <w:outlineLvl w:val="2"/>
        <w:rPr>
          <w:rFonts w:ascii="Times New Roman" w:eastAsiaTheme="majorEastAsia" w:hAnsi="Times New Roman" w:cs="Times New Roman"/>
          <w:b/>
          <w:bCs/>
          <w:sz w:val="28"/>
          <w:szCs w:val="28"/>
        </w:rPr>
      </w:pPr>
    </w:p>
    <w:p w:rsidR="001928D5" w:rsidRPr="009A1CFC" w:rsidRDefault="001928D5" w:rsidP="001928D5">
      <w:pPr>
        <w:widowControl w:val="0"/>
        <w:autoSpaceDE w:val="0"/>
        <w:autoSpaceDN w:val="0"/>
        <w:adjustRightInd w:val="0"/>
        <w:spacing w:after="0"/>
        <w:ind w:firstLine="709"/>
        <w:contextualSpacing/>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Рынок жилищно-коммунальных хозяйства в Ненецком автономном округе охватывает целый ряд направлений:</w:t>
      </w:r>
    </w:p>
    <w:p w:rsidR="001928D5" w:rsidRPr="009A1CFC" w:rsidRDefault="001928D5" w:rsidP="009C14EB">
      <w:pPr>
        <w:pStyle w:val="a9"/>
        <w:widowControl w:val="0"/>
        <w:numPr>
          <w:ilvl w:val="0"/>
          <w:numId w:val="33"/>
        </w:numPr>
        <w:tabs>
          <w:tab w:val="left" w:pos="1418"/>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 xml:space="preserve">содержание и ремонт жилого фонда, </w:t>
      </w:r>
    </w:p>
    <w:p w:rsidR="001928D5" w:rsidRPr="009A1CFC" w:rsidRDefault="001928D5" w:rsidP="009C14EB">
      <w:pPr>
        <w:pStyle w:val="a9"/>
        <w:widowControl w:val="0"/>
        <w:numPr>
          <w:ilvl w:val="0"/>
          <w:numId w:val="33"/>
        </w:numPr>
        <w:tabs>
          <w:tab w:val="left" w:pos="1418"/>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 xml:space="preserve">теплоснабжение, водоснабжение и водоотведение; </w:t>
      </w:r>
    </w:p>
    <w:p w:rsidR="001928D5" w:rsidRPr="009A1CFC" w:rsidRDefault="001928D5" w:rsidP="009C14EB">
      <w:pPr>
        <w:pStyle w:val="a9"/>
        <w:widowControl w:val="0"/>
        <w:numPr>
          <w:ilvl w:val="0"/>
          <w:numId w:val="33"/>
        </w:numPr>
        <w:tabs>
          <w:tab w:val="left" w:pos="1418"/>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электроснабжение;</w:t>
      </w:r>
    </w:p>
    <w:p w:rsidR="001928D5" w:rsidRPr="009A1CFC" w:rsidRDefault="001928D5" w:rsidP="009C14EB">
      <w:pPr>
        <w:pStyle w:val="a9"/>
        <w:widowControl w:val="0"/>
        <w:numPr>
          <w:ilvl w:val="0"/>
          <w:numId w:val="33"/>
        </w:numPr>
        <w:tabs>
          <w:tab w:val="left" w:pos="1418"/>
        </w:tabs>
        <w:autoSpaceDE w:val="0"/>
        <w:autoSpaceDN w:val="0"/>
        <w:adjustRightInd w:val="0"/>
        <w:spacing w:after="0"/>
        <w:ind w:left="0" w:firstLine="709"/>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 xml:space="preserve">поставки бытового газа и другие. </w:t>
      </w:r>
    </w:p>
    <w:p w:rsidR="001928D5" w:rsidRPr="009A1CFC" w:rsidRDefault="001928D5" w:rsidP="001928D5">
      <w:pPr>
        <w:widowControl w:val="0"/>
        <w:autoSpaceDE w:val="0"/>
        <w:autoSpaceDN w:val="0"/>
        <w:adjustRightInd w:val="0"/>
        <w:spacing w:after="0"/>
        <w:ind w:firstLine="709"/>
        <w:contextualSpacing/>
        <w:jc w:val="both"/>
        <w:rPr>
          <w:rFonts w:ascii="Times New Roman" w:eastAsia="Calibri" w:hAnsi="Times New Roman" w:cs="Times New Roman"/>
          <w:sz w:val="28"/>
          <w:szCs w:val="28"/>
          <w:lang w:eastAsia="ru-RU"/>
        </w:rPr>
      </w:pPr>
      <w:r w:rsidRPr="009A1CFC">
        <w:rPr>
          <w:rFonts w:ascii="Times New Roman" w:eastAsia="Calibri" w:hAnsi="Times New Roman" w:cs="Times New Roman"/>
          <w:sz w:val="28"/>
          <w:szCs w:val="28"/>
          <w:lang w:eastAsia="ru-RU"/>
        </w:rPr>
        <w:t>с различной степенью развития конкурентных отношений.</w:t>
      </w:r>
    </w:p>
    <w:p w:rsidR="001928D5" w:rsidRDefault="001928D5" w:rsidP="001928D5">
      <w:pPr>
        <w:spacing w:after="0"/>
        <w:ind w:firstLine="709"/>
        <w:jc w:val="both"/>
        <w:rPr>
          <w:rFonts w:ascii="Times New Roman" w:hAnsi="Times New Roman" w:cs="Times New Roman"/>
          <w:sz w:val="28"/>
          <w:szCs w:val="28"/>
        </w:rPr>
      </w:pPr>
      <w:r w:rsidRPr="009A1CFC">
        <w:rPr>
          <w:rFonts w:ascii="Times New Roman" w:hAnsi="Times New Roman" w:cs="Times New Roman"/>
          <w:sz w:val="28"/>
          <w:szCs w:val="28"/>
        </w:rPr>
        <w:t>Степень развития конкуренция в каждом направлении различна в силу региональной специфики.</w:t>
      </w:r>
    </w:p>
    <w:p w:rsidR="00180EF6" w:rsidRDefault="00180EF6" w:rsidP="00B466AE">
      <w:pPr>
        <w:spacing w:after="0"/>
        <w:ind w:firstLine="709"/>
        <w:jc w:val="both"/>
        <w:rPr>
          <w:rFonts w:ascii="Times New Roman" w:hAnsi="Times New Roman" w:cs="Times New Roman"/>
          <w:b/>
          <w:sz w:val="28"/>
          <w:szCs w:val="28"/>
        </w:rPr>
      </w:pPr>
    </w:p>
    <w:p w:rsidR="00083934" w:rsidRDefault="00083934" w:rsidP="00B466AE">
      <w:pPr>
        <w:spacing w:after="0"/>
        <w:ind w:firstLine="709"/>
        <w:jc w:val="both"/>
        <w:rPr>
          <w:rFonts w:ascii="Times New Roman" w:hAnsi="Times New Roman" w:cs="Times New Roman"/>
          <w:b/>
          <w:sz w:val="28"/>
          <w:szCs w:val="28"/>
        </w:rPr>
      </w:pPr>
    </w:p>
    <w:p w:rsidR="00083934" w:rsidRDefault="00083934" w:rsidP="00B466AE">
      <w:pPr>
        <w:spacing w:after="0"/>
        <w:ind w:firstLine="709"/>
        <w:jc w:val="both"/>
        <w:rPr>
          <w:rFonts w:ascii="Times New Roman" w:hAnsi="Times New Roman" w:cs="Times New Roman"/>
          <w:b/>
          <w:sz w:val="28"/>
          <w:szCs w:val="28"/>
        </w:rPr>
      </w:pPr>
    </w:p>
    <w:p w:rsidR="00083934" w:rsidRDefault="00083934" w:rsidP="00B466AE">
      <w:pPr>
        <w:spacing w:after="0"/>
        <w:ind w:firstLine="709"/>
        <w:jc w:val="both"/>
        <w:rPr>
          <w:rFonts w:ascii="Times New Roman" w:hAnsi="Times New Roman" w:cs="Times New Roman"/>
          <w:b/>
          <w:sz w:val="28"/>
          <w:szCs w:val="28"/>
        </w:rPr>
      </w:pPr>
    </w:p>
    <w:p w:rsidR="00B466AE" w:rsidRPr="00B466AE" w:rsidRDefault="00B466AE" w:rsidP="00180EF6">
      <w:pPr>
        <w:spacing w:after="0"/>
        <w:ind w:firstLine="709"/>
        <w:jc w:val="center"/>
        <w:rPr>
          <w:rFonts w:ascii="Times New Roman" w:hAnsi="Times New Roman" w:cs="Times New Roman"/>
          <w:b/>
          <w:sz w:val="28"/>
          <w:szCs w:val="28"/>
        </w:rPr>
      </w:pPr>
      <w:r w:rsidRPr="00B466AE">
        <w:rPr>
          <w:rFonts w:ascii="Times New Roman" w:hAnsi="Times New Roman" w:cs="Times New Roman"/>
          <w:b/>
          <w:sz w:val="28"/>
          <w:szCs w:val="28"/>
        </w:rPr>
        <w:t>Состояние конкурентной среды на рынке услуг жилищно-коммунального хозяйства в сфере содержания и ремонта жилого фонда</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 xml:space="preserve">В Ненецком автономном округе 18 организаций, имеющих право на управление многоквартирными домами (рисунок </w:t>
      </w:r>
      <w:r w:rsidR="00346517">
        <w:rPr>
          <w:rFonts w:ascii="Times New Roman" w:eastAsia="Calibri" w:hAnsi="Times New Roman" w:cs="Times New Roman"/>
          <w:sz w:val="28"/>
          <w:szCs w:val="28"/>
        </w:rPr>
        <w:t>7</w:t>
      </w:r>
      <w:r w:rsidRPr="00B466AE">
        <w:rPr>
          <w:rFonts w:ascii="Times New Roman" w:eastAsia="Calibri" w:hAnsi="Times New Roman" w:cs="Times New Roman"/>
          <w:sz w:val="28"/>
          <w:szCs w:val="28"/>
        </w:rPr>
        <w:t>).</w:t>
      </w:r>
    </w:p>
    <w:p w:rsidR="00B466AE" w:rsidRPr="00B466AE" w:rsidRDefault="00B466AE" w:rsidP="00B466AE">
      <w:pPr>
        <w:autoSpaceDE w:val="0"/>
        <w:autoSpaceDN w:val="0"/>
        <w:adjustRightInd w:val="0"/>
        <w:spacing w:after="0"/>
        <w:ind w:firstLine="709"/>
        <w:jc w:val="both"/>
        <w:rPr>
          <w:rFonts w:ascii="Times New Roman" w:eastAsia="Calibri" w:hAnsi="Times New Roman" w:cs="Times New Roman"/>
          <w:bCs/>
          <w:sz w:val="28"/>
          <w:szCs w:val="28"/>
        </w:rPr>
      </w:pPr>
    </w:p>
    <w:p w:rsidR="00B466AE" w:rsidRPr="00B466AE" w:rsidRDefault="00B466AE" w:rsidP="00B466AE">
      <w:pPr>
        <w:autoSpaceDE w:val="0"/>
        <w:autoSpaceDN w:val="0"/>
        <w:adjustRightInd w:val="0"/>
        <w:spacing w:after="0"/>
        <w:jc w:val="both"/>
        <w:rPr>
          <w:rFonts w:ascii="Times New Roman" w:eastAsia="Calibri" w:hAnsi="Times New Roman" w:cs="Times New Roman"/>
          <w:bCs/>
          <w:sz w:val="28"/>
          <w:szCs w:val="28"/>
        </w:rPr>
      </w:pPr>
      <w:r w:rsidRPr="00B466AE">
        <w:rPr>
          <w:rFonts w:ascii="Times New Roman" w:eastAsia="Calibri" w:hAnsi="Times New Roman" w:cs="Times New Roman"/>
          <w:bCs/>
          <w:noProof/>
          <w:sz w:val="28"/>
          <w:szCs w:val="28"/>
          <w:lang w:eastAsia="ru-RU"/>
        </w:rPr>
        <w:drawing>
          <wp:inline distT="0" distB="0" distL="0" distR="0">
            <wp:extent cx="6060558" cy="2147777"/>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66AE" w:rsidRPr="00B466AE" w:rsidRDefault="00B466AE" w:rsidP="00B466AE">
      <w:pPr>
        <w:autoSpaceDE w:val="0"/>
        <w:autoSpaceDN w:val="0"/>
        <w:adjustRightInd w:val="0"/>
        <w:spacing w:after="0"/>
        <w:jc w:val="both"/>
        <w:rPr>
          <w:rFonts w:ascii="Times New Roman" w:eastAsia="Calibri" w:hAnsi="Times New Roman" w:cs="Times New Roman"/>
          <w:bCs/>
          <w:sz w:val="28"/>
          <w:szCs w:val="28"/>
        </w:rPr>
      </w:pPr>
    </w:p>
    <w:p w:rsidR="00B466AE" w:rsidRPr="00B466AE" w:rsidRDefault="00B466AE" w:rsidP="00B466AE">
      <w:pPr>
        <w:spacing w:after="0"/>
        <w:jc w:val="center"/>
        <w:rPr>
          <w:rFonts w:ascii="Times New Roman" w:eastAsia="Calibri" w:hAnsi="Times New Roman" w:cs="Times New Roman"/>
          <w:sz w:val="28"/>
          <w:szCs w:val="28"/>
        </w:rPr>
      </w:pPr>
    </w:p>
    <w:p w:rsidR="00B466AE" w:rsidRPr="00B466AE" w:rsidRDefault="00B466AE" w:rsidP="00B466AE">
      <w:pPr>
        <w:spacing w:after="0"/>
        <w:jc w:val="center"/>
        <w:rPr>
          <w:rFonts w:ascii="Times New Roman" w:eastAsia="Calibri" w:hAnsi="Times New Roman" w:cs="Times New Roman"/>
          <w:sz w:val="28"/>
          <w:szCs w:val="28"/>
        </w:rPr>
      </w:pPr>
      <w:r w:rsidRPr="00B466AE">
        <w:rPr>
          <w:rFonts w:ascii="Times New Roman" w:eastAsia="Calibri" w:hAnsi="Times New Roman" w:cs="Times New Roman"/>
          <w:sz w:val="28"/>
          <w:szCs w:val="28"/>
        </w:rPr>
        <w:t xml:space="preserve">Рисунок </w:t>
      </w:r>
      <w:r w:rsidR="00346517">
        <w:rPr>
          <w:rFonts w:ascii="Times New Roman" w:eastAsia="Calibri" w:hAnsi="Times New Roman" w:cs="Times New Roman"/>
          <w:sz w:val="28"/>
          <w:szCs w:val="28"/>
        </w:rPr>
        <w:t>7</w:t>
      </w:r>
      <w:r w:rsidRPr="00B466AE">
        <w:rPr>
          <w:rFonts w:ascii="Times New Roman" w:eastAsia="Calibri" w:hAnsi="Times New Roman" w:cs="Times New Roman"/>
          <w:sz w:val="28"/>
          <w:szCs w:val="28"/>
        </w:rPr>
        <w:t>. Классификация управляющих организаций по формам собственности</w:t>
      </w:r>
    </w:p>
    <w:p w:rsidR="00B466AE" w:rsidRPr="00B466AE" w:rsidRDefault="00B466AE" w:rsidP="00B466AE">
      <w:pPr>
        <w:spacing w:after="0"/>
        <w:jc w:val="center"/>
        <w:rPr>
          <w:rFonts w:ascii="Times New Roman" w:eastAsia="Calibri" w:hAnsi="Times New Roman" w:cs="Times New Roman"/>
          <w:sz w:val="28"/>
          <w:szCs w:val="28"/>
        </w:rPr>
      </w:pP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Из представленной классификации, видно, что большую часть рынка занимают частные организации, что говорит о достаточно высоком уровне конкуренции в данном направлении.</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 xml:space="preserve">В 2018 году количество управляющих организаций сократилось за счет аннулирования судами 5 лицензий управляющих организаций (1 – в связи с банкротством, 4 – в связи с отсутствием деятельности на протяжении более шести месяцев подряд). Динамика количества зарегистрированных организаций, имеющих лицензию на осуществление деятельности по управлению многоквартирными домами, показана на диаграмме (рисунок </w:t>
      </w:r>
      <w:r w:rsidR="00346517">
        <w:rPr>
          <w:rFonts w:ascii="Times New Roman" w:eastAsia="Calibri" w:hAnsi="Times New Roman" w:cs="Times New Roman"/>
          <w:sz w:val="28"/>
          <w:szCs w:val="28"/>
        </w:rPr>
        <w:t>8</w:t>
      </w:r>
      <w:r w:rsidRPr="00B466AE">
        <w:rPr>
          <w:rFonts w:ascii="Times New Roman" w:eastAsia="Calibri" w:hAnsi="Times New Roman" w:cs="Times New Roman"/>
          <w:sz w:val="28"/>
          <w:szCs w:val="28"/>
        </w:rPr>
        <w:t>).</w:t>
      </w:r>
    </w:p>
    <w:p w:rsidR="00B466AE" w:rsidRPr="00B466AE" w:rsidRDefault="00B466AE" w:rsidP="00B466AE">
      <w:pPr>
        <w:spacing w:after="0"/>
        <w:ind w:firstLine="709"/>
        <w:jc w:val="both"/>
        <w:rPr>
          <w:rFonts w:ascii="Times New Roman" w:eastAsia="Calibri" w:hAnsi="Times New Roman" w:cs="Times New Roman"/>
          <w:sz w:val="28"/>
          <w:szCs w:val="28"/>
        </w:rPr>
      </w:pPr>
    </w:p>
    <w:p w:rsidR="00B466AE" w:rsidRPr="00B466AE" w:rsidRDefault="00B466AE" w:rsidP="00B466AE">
      <w:pPr>
        <w:spacing w:after="0"/>
        <w:jc w:val="both"/>
        <w:rPr>
          <w:rFonts w:ascii="Times New Roman" w:eastAsia="Calibri" w:hAnsi="Times New Roman" w:cs="Times New Roman"/>
          <w:sz w:val="28"/>
          <w:szCs w:val="28"/>
        </w:rPr>
      </w:pPr>
      <w:r w:rsidRPr="00B466AE">
        <w:rPr>
          <w:rFonts w:ascii="Times New Roman" w:eastAsia="Calibri" w:hAnsi="Times New Roman" w:cs="Times New Roman"/>
          <w:b/>
          <w:noProof/>
          <w:sz w:val="28"/>
          <w:szCs w:val="28"/>
          <w:lang w:eastAsia="ru-RU"/>
        </w:rPr>
        <w:drawing>
          <wp:inline distT="0" distB="0" distL="0" distR="0">
            <wp:extent cx="6018028" cy="1658679"/>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66AE" w:rsidRPr="00B466AE" w:rsidRDefault="00B466AE" w:rsidP="00B466AE">
      <w:pPr>
        <w:spacing w:after="0"/>
        <w:jc w:val="center"/>
        <w:rPr>
          <w:rFonts w:ascii="Times New Roman" w:eastAsia="Calibri" w:hAnsi="Times New Roman" w:cs="Times New Roman"/>
          <w:sz w:val="28"/>
          <w:szCs w:val="28"/>
        </w:rPr>
      </w:pPr>
    </w:p>
    <w:p w:rsidR="00B466AE" w:rsidRPr="00B466AE" w:rsidRDefault="00B466AE" w:rsidP="00B466AE">
      <w:pPr>
        <w:spacing w:after="0"/>
        <w:jc w:val="center"/>
        <w:rPr>
          <w:rFonts w:ascii="Times New Roman" w:eastAsia="Calibri" w:hAnsi="Times New Roman" w:cs="Times New Roman"/>
          <w:sz w:val="28"/>
          <w:szCs w:val="28"/>
        </w:rPr>
      </w:pPr>
      <w:r w:rsidRPr="00B466AE">
        <w:rPr>
          <w:rFonts w:ascii="Times New Roman" w:eastAsia="Calibri" w:hAnsi="Times New Roman" w:cs="Times New Roman"/>
          <w:sz w:val="28"/>
          <w:szCs w:val="28"/>
        </w:rPr>
        <w:t xml:space="preserve">Рисунок </w:t>
      </w:r>
      <w:r w:rsidR="00346517">
        <w:rPr>
          <w:rFonts w:ascii="Times New Roman" w:eastAsia="Calibri" w:hAnsi="Times New Roman" w:cs="Times New Roman"/>
          <w:sz w:val="28"/>
          <w:szCs w:val="28"/>
        </w:rPr>
        <w:t>8</w:t>
      </w:r>
      <w:r w:rsidRPr="00B466AE">
        <w:rPr>
          <w:rFonts w:ascii="Times New Roman" w:eastAsia="Calibri" w:hAnsi="Times New Roman" w:cs="Times New Roman"/>
          <w:sz w:val="28"/>
          <w:szCs w:val="28"/>
        </w:rPr>
        <w:t>. Динамика изменения количества организаций, имеющих лицензию на управление МКД</w:t>
      </w:r>
    </w:p>
    <w:p w:rsidR="00B466AE" w:rsidRPr="00B466AE" w:rsidRDefault="00B466AE" w:rsidP="00B466AE">
      <w:pPr>
        <w:spacing w:after="0"/>
        <w:jc w:val="both"/>
        <w:rPr>
          <w:rFonts w:ascii="Times New Roman" w:eastAsia="Calibri" w:hAnsi="Times New Roman" w:cs="Times New Roman"/>
          <w:sz w:val="28"/>
          <w:szCs w:val="28"/>
        </w:rPr>
      </w:pP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Надзор за деятельностью управляющих организаций в регионе осуществляет Государственная инспекция строительного и жилищного надзора Ненецкого автономного округа.</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В регионе ежегодно формируется рейтинг организаций, осуществляющих управление многоквартирными домами на территории Ненецкого автономного округа.</w:t>
      </w:r>
    </w:p>
    <w:p w:rsidR="00264780" w:rsidRDefault="00BC48F5" w:rsidP="00B466AE">
      <w:pPr>
        <w:spacing w:after="0"/>
        <w:ind w:firstLine="709"/>
        <w:jc w:val="both"/>
        <w:rPr>
          <w:rFonts w:ascii="Times New Roman" w:hAnsi="Times New Roman" w:cs="Times New Roman"/>
          <w:color w:val="000000"/>
          <w:sz w:val="28"/>
          <w:szCs w:val="28"/>
        </w:rPr>
      </w:pPr>
      <w:r w:rsidRPr="00BC48F5">
        <w:rPr>
          <w:rFonts w:ascii="Times New Roman" w:hAnsi="Times New Roman" w:cs="Times New Roman"/>
          <w:color w:val="000000"/>
          <w:sz w:val="28"/>
          <w:szCs w:val="28"/>
        </w:rPr>
        <w:t>Госстройжилнадзор Ненецкого автономного округа составил рейтинг управляющих компаний региона по итогам работы во в</w:t>
      </w:r>
      <w:r w:rsidR="00264780">
        <w:rPr>
          <w:rFonts w:ascii="Times New Roman" w:hAnsi="Times New Roman" w:cs="Times New Roman"/>
          <w:color w:val="000000"/>
          <w:sz w:val="28"/>
          <w:szCs w:val="28"/>
        </w:rPr>
        <w:t>тором полугодии 2018 года. Л</w:t>
      </w:r>
      <w:r w:rsidRPr="00BC48F5">
        <w:rPr>
          <w:rFonts w:ascii="Times New Roman" w:hAnsi="Times New Roman" w:cs="Times New Roman"/>
          <w:color w:val="000000"/>
          <w:sz w:val="28"/>
          <w:szCs w:val="28"/>
        </w:rPr>
        <w:t>учшими управляющими компаниями Нарьян-Мара и посёлка Искателей стали ООО «Транспортно коммунальная компания» и ООО УК «Уютный дом». Обе организации получили по 176 баллов. Список сельских управляющих компаний возг</w:t>
      </w:r>
      <w:r w:rsidR="00264780">
        <w:rPr>
          <w:rFonts w:ascii="Times New Roman" w:hAnsi="Times New Roman" w:cs="Times New Roman"/>
          <w:color w:val="000000"/>
          <w:sz w:val="28"/>
          <w:szCs w:val="28"/>
        </w:rPr>
        <w:t xml:space="preserve">лавило МУП «Амдермасервис».    </w:t>
      </w:r>
      <w:r w:rsidRPr="00BC48F5">
        <w:rPr>
          <w:rFonts w:ascii="Times New Roman" w:hAnsi="Times New Roman" w:cs="Times New Roman"/>
          <w:color w:val="000000"/>
          <w:sz w:val="28"/>
          <w:szCs w:val="28"/>
        </w:rPr>
        <w:t xml:space="preserve">Необходимо отметить, что все три организации отработали во втором полугодии 2018 года без единой жалобы от граждан. Также в пятёрку лидеров по итогам прошедшего года вошли ООО </w:t>
      </w:r>
      <w:r w:rsidR="00264780">
        <w:rPr>
          <w:rFonts w:ascii="Times New Roman" w:hAnsi="Times New Roman" w:cs="Times New Roman"/>
          <w:color w:val="000000"/>
          <w:sz w:val="28"/>
          <w:szCs w:val="28"/>
        </w:rPr>
        <w:t xml:space="preserve">«Аврора» и ООО «Жилремсервис». </w:t>
      </w:r>
      <w:r w:rsidRPr="00BC48F5">
        <w:rPr>
          <w:rFonts w:ascii="Times New Roman" w:hAnsi="Times New Roman" w:cs="Times New Roman"/>
          <w:color w:val="000000"/>
          <w:sz w:val="28"/>
          <w:szCs w:val="28"/>
        </w:rPr>
        <w:t xml:space="preserve">Лучшая управляющая организация 2017 года – ООО «Ненецкая управляющая компания» – спустилась в рейтинге на шестую позицию.   </w:t>
      </w:r>
    </w:p>
    <w:p w:rsidR="00264780" w:rsidRDefault="00BC48F5" w:rsidP="00B466AE">
      <w:pPr>
        <w:spacing w:after="0"/>
        <w:ind w:firstLine="709"/>
        <w:jc w:val="both"/>
        <w:rPr>
          <w:rFonts w:ascii="Times New Roman" w:hAnsi="Times New Roman" w:cs="Times New Roman"/>
          <w:color w:val="000000"/>
          <w:sz w:val="28"/>
          <w:szCs w:val="28"/>
        </w:rPr>
      </w:pPr>
      <w:r w:rsidRPr="00BC48F5">
        <w:rPr>
          <w:rFonts w:ascii="Times New Roman" w:hAnsi="Times New Roman" w:cs="Times New Roman"/>
          <w:color w:val="000000"/>
          <w:sz w:val="28"/>
          <w:szCs w:val="28"/>
        </w:rPr>
        <w:t>В Госстройжилнадзоре отме</w:t>
      </w:r>
      <w:r w:rsidR="00264780">
        <w:rPr>
          <w:rFonts w:ascii="Times New Roman" w:hAnsi="Times New Roman" w:cs="Times New Roman"/>
          <w:color w:val="000000"/>
          <w:sz w:val="28"/>
          <w:szCs w:val="28"/>
        </w:rPr>
        <w:t>чают</w:t>
      </w:r>
      <w:r w:rsidRPr="00BC48F5">
        <w:rPr>
          <w:rFonts w:ascii="Times New Roman" w:hAnsi="Times New Roman" w:cs="Times New Roman"/>
          <w:color w:val="000000"/>
          <w:sz w:val="28"/>
          <w:szCs w:val="28"/>
        </w:rPr>
        <w:t> положительную динамику в работе МУП «Служба заказчика по ЖКУ посёлка Искателей», ООО УК «ПОК и ТС».   – В противоположность этому можно отметить снижение уровня взаимодействия с жителями у двух управляющих компаний – ООО «Управляющая компания «Нарья</w:t>
      </w:r>
      <w:r w:rsidR="00264780">
        <w:rPr>
          <w:rFonts w:ascii="Times New Roman" w:hAnsi="Times New Roman" w:cs="Times New Roman"/>
          <w:color w:val="000000"/>
          <w:sz w:val="28"/>
          <w:szCs w:val="28"/>
        </w:rPr>
        <w:t>н-Марстрой» и ООО «Коми-Сервис»</w:t>
      </w:r>
      <w:r w:rsidRPr="00BC48F5">
        <w:rPr>
          <w:rFonts w:ascii="Times New Roman" w:hAnsi="Times New Roman" w:cs="Times New Roman"/>
          <w:color w:val="000000"/>
          <w:sz w:val="28"/>
          <w:szCs w:val="28"/>
        </w:rPr>
        <w:t>.   Больше всего недостатков зафиксировано в работе ФГБУ «ЦЖКУ» Минобороны России, обслуживающего ведомственное жильё военных гор</w:t>
      </w:r>
      <w:r w:rsidR="00264780">
        <w:rPr>
          <w:rFonts w:ascii="Times New Roman" w:hAnsi="Times New Roman" w:cs="Times New Roman"/>
          <w:color w:val="000000"/>
          <w:sz w:val="28"/>
          <w:szCs w:val="28"/>
        </w:rPr>
        <w:t xml:space="preserve">одков на территории округа.    </w:t>
      </w:r>
      <w:r w:rsidRPr="00BC48F5">
        <w:rPr>
          <w:rFonts w:ascii="Times New Roman" w:hAnsi="Times New Roman" w:cs="Times New Roman"/>
          <w:color w:val="000000"/>
          <w:sz w:val="28"/>
          <w:szCs w:val="28"/>
        </w:rPr>
        <w:t>Данная компания отметилась проблемами во взаимодействии с жильцами многоквартирных домов, лишением права управлять одним из домов за систематическое воспрепятствование деятельности Госстройжилнадзора НАО, отсутствием офиса организации на территории обслуживаемых населённых пунктов, судебными штрафами за допущенные нарушения, иными недостатками в своей работе</w:t>
      </w:r>
      <w:r w:rsidR="00264780">
        <w:rPr>
          <w:rFonts w:ascii="Times New Roman" w:hAnsi="Times New Roman" w:cs="Times New Roman"/>
          <w:color w:val="000000"/>
          <w:sz w:val="28"/>
          <w:szCs w:val="28"/>
        </w:rPr>
        <w:t>.</w:t>
      </w:r>
      <w:r w:rsidRPr="00BC48F5">
        <w:rPr>
          <w:rFonts w:ascii="Times New Roman" w:hAnsi="Times New Roman" w:cs="Times New Roman"/>
          <w:color w:val="000000"/>
          <w:sz w:val="28"/>
          <w:szCs w:val="28"/>
        </w:rPr>
        <w:t xml:space="preserve"> </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lastRenderedPageBreak/>
        <w:t>В целях оценки качества работы управляющих организаций Инспекцией сформирована система из 22 показателей, учитывающих качество работы по управлению многоквартирными домами, качество работы с населением, качество выполнения работ и оказания услуг при управлении домами, организацию мониторинга технического состояния домов и подготовки домов к эксплуатации в осенне-зимний период, работу по профилактике правонарушений, раскрытие информации о деятельности управляющей организации.</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В целях расчета рейтинга управляющим организациям могут начисляться как штрафные баллы за допущенные в работе недостатки, так и поощрительные баллы, к примеру, за отсутствие жалоб граждан на данную компанию.</w:t>
      </w:r>
    </w:p>
    <w:p w:rsidR="00B466AE" w:rsidRPr="00B466AE" w:rsidRDefault="00B466AE" w:rsidP="00B466AE">
      <w:pPr>
        <w:spacing w:after="0"/>
        <w:ind w:firstLine="709"/>
        <w:jc w:val="both"/>
        <w:rPr>
          <w:rFonts w:ascii="Times New Roman" w:eastAsia="Calibri" w:hAnsi="Times New Roman" w:cs="Times New Roman"/>
          <w:sz w:val="28"/>
          <w:szCs w:val="28"/>
        </w:rPr>
      </w:pPr>
      <w:r w:rsidRPr="00B466AE">
        <w:rPr>
          <w:rFonts w:ascii="Times New Roman" w:eastAsia="Calibri" w:hAnsi="Times New Roman" w:cs="Times New Roman"/>
          <w:sz w:val="28"/>
          <w:szCs w:val="28"/>
        </w:rPr>
        <w:t>В целях удобства потребителей с 2016 года функционирует «горячая линия» для обращений граждан, на сайте Инспекции предусмотрена форма обратной связи. В качестве дополнительных каналов обратной связи с гражданами Инспекция использует работу в социальных сетях.</w:t>
      </w:r>
    </w:p>
    <w:p w:rsidR="00180EF6" w:rsidRDefault="00180EF6" w:rsidP="00180EF6">
      <w:pPr>
        <w:spacing w:after="0"/>
        <w:ind w:firstLine="709"/>
        <w:jc w:val="both"/>
        <w:rPr>
          <w:rFonts w:ascii="Times New Roman" w:hAnsi="Times New Roman" w:cs="Times New Roman"/>
          <w:b/>
          <w:sz w:val="28"/>
          <w:szCs w:val="28"/>
        </w:rPr>
      </w:pPr>
    </w:p>
    <w:p w:rsidR="005E1A9D" w:rsidRPr="00367704" w:rsidRDefault="005E1A9D" w:rsidP="00367704">
      <w:pPr>
        <w:keepNext/>
        <w:keepLines/>
        <w:numPr>
          <w:ilvl w:val="2"/>
          <w:numId w:val="5"/>
        </w:numPr>
        <w:spacing w:after="0"/>
        <w:jc w:val="center"/>
        <w:outlineLvl w:val="2"/>
        <w:rPr>
          <w:rFonts w:ascii="Times New Roman" w:eastAsiaTheme="majorEastAsia" w:hAnsi="Times New Roman" w:cs="Times New Roman"/>
          <w:b/>
          <w:bCs/>
          <w:sz w:val="28"/>
          <w:szCs w:val="28"/>
        </w:rPr>
      </w:pPr>
      <w:bookmarkStart w:id="13" w:name="_Toc2854079"/>
      <w:r>
        <w:rPr>
          <w:rFonts w:ascii="Times New Roman" w:eastAsiaTheme="majorEastAsia" w:hAnsi="Times New Roman" w:cs="Times New Roman"/>
          <w:b/>
          <w:bCs/>
          <w:sz w:val="28"/>
          <w:szCs w:val="28"/>
        </w:rPr>
        <w:t>Розничная торговля</w:t>
      </w:r>
      <w:bookmarkEnd w:id="13"/>
    </w:p>
    <w:p w:rsidR="00367704" w:rsidRDefault="00367704" w:rsidP="00C37681">
      <w:pPr>
        <w:tabs>
          <w:tab w:val="left" w:pos="1276"/>
        </w:tabs>
        <w:spacing w:after="0"/>
        <w:ind w:firstLine="709"/>
        <w:jc w:val="both"/>
        <w:rPr>
          <w:rFonts w:ascii="Times New Roman" w:hAnsi="Times New Roman" w:cs="Times New Roman"/>
          <w:sz w:val="28"/>
          <w:szCs w:val="28"/>
          <w:shd w:val="clear" w:color="auto" w:fill="FFFFFF"/>
        </w:rPr>
      </w:pPr>
    </w:p>
    <w:p w:rsidR="004F2594" w:rsidRPr="004F2594" w:rsidRDefault="004F2594" w:rsidP="004F2594">
      <w:pPr>
        <w:tabs>
          <w:tab w:val="left" w:pos="1276"/>
        </w:tabs>
        <w:spacing w:after="0"/>
        <w:ind w:firstLine="709"/>
        <w:jc w:val="both"/>
        <w:rPr>
          <w:rFonts w:ascii="Times New Roman" w:hAnsi="Times New Roman" w:cs="Times New Roman"/>
          <w:sz w:val="28"/>
          <w:szCs w:val="28"/>
          <w:shd w:val="clear" w:color="auto" w:fill="FFFFFF"/>
        </w:rPr>
      </w:pPr>
      <w:r w:rsidRPr="004F2594">
        <w:rPr>
          <w:rFonts w:ascii="Times New Roman" w:hAnsi="Times New Roman" w:cs="Times New Roman"/>
          <w:sz w:val="28"/>
          <w:szCs w:val="28"/>
          <w:shd w:val="clear" w:color="auto" w:fill="FFFFFF"/>
        </w:rPr>
        <w:t xml:space="preserve">Принимая во внимание количество населения, проживающего в Ненецком автономном округе, рынок розничной торговли занимает незначительную долю в ВРП (менее 1 %), но при этом онявляется одним из важнейших рынков для развития конкуренции. </w:t>
      </w:r>
    </w:p>
    <w:p w:rsidR="004F2594" w:rsidRDefault="004F2594" w:rsidP="004F2594">
      <w:pPr>
        <w:tabs>
          <w:tab w:val="left" w:pos="1276"/>
        </w:tabs>
        <w:spacing w:after="0"/>
        <w:ind w:firstLine="709"/>
        <w:jc w:val="both"/>
        <w:rPr>
          <w:rFonts w:ascii="Times New Roman" w:hAnsi="Times New Roman" w:cs="Times New Roman"/>
          <w:sz w:val="28"/>
          <w:szCs w:val="28"/>
          <w:shd w:val="clear" w:color="auto" w:fill="FFFFFF"/>
        </w:rPr>
      </w:pPr>
      <w:r w:rsidRPr="004F2594">
        <w:rPr>
          <w:rFonts w:ascii="Times New Roman" w:hAnsi="Times New Roman" w:cs="Times New Roman"/>
          <w:sz w:val="28"/>
          <w:szCs w:val="28"/>
          <w:shd w:val="clear" w:color="auto" w:fill="FFFFFF"/>
        </w:rPr>
        <w:t>Для жителей региона важно, чтобы на рынке розничной торговли была развитая конкуренция, так как это стимулирует производителей товаров, работ и услуг производить качественные продукцию и услуги.</w:t>
      </w:r>
    </w:p>
    <w:p w:rsidR="004F2594" w:rsidRDefault="004F2594" w:rsidP="004F2594">
      <w:pPr>
        <w:tabs>
          <w:tab w:val="left" w:pos="1276"/>
        </w:tabs>
        <w:spacing w:after="0"/>
        <w:ind w:firstLine="709"/>
        <w:jc w:val="both"/>
        <w:rPr>
          <w:rFonts w:ascii="Times New Roman" w:hAnsi="Times New Roman" w:cs="Times New Roman"/>
          <w:sz w:val="28"/>
          <w:szCs w:val="28"/>
          <w:shd w:val="clear" w:color="auto" w:fill="FFFFFF"/>
        </w:rPr>
      </w:pPr>
      <w:r w:rsidRPr="004F2594">
        <w:rPr>
          <w:rFonts w:ascii="Times New Roman" w:hAnsi="Times New Roman" w:cs="Times New Roman"/>
          <w:sz w:val="28"/>
          <w:szCs w:val="28"/>
          <w:shd w:val="clear" w:color="auto" w:fill="FFFFFF"/>
        </w:rPr>
        <w:t xml:space="preserve">На рынке розничной торговли представлено </w:t>
      </w:r>
      <w:r>
        <w:rPr>
          <w:rFonts w:ascii="Times New Roman" w:hAnsi="Times New Roman" w:cs="Times New Roman"/>
          <w:sz w:val="28"/>
          <w:szCs w:val="28"/>
          <w:shd w:val="clear" w:color="auto" w:fill="FFFFFF"/>
        </w:rPr>
        <w:t>459</w:t>
      </w:r>
      <w:r w:rsidRPr="004F2594">
        <w:rPr>
          <w:rFonts w:ascii="Times New Roman" w:hAnsi="Times New Roman" w:cs="Times New Roman"/>
          <w:sz w:val="28"/>
          <w:szCs w:val="28"/>
          <w:shd w:val="clear" w:color="auto" w:fill="FFFFFF"/>
        </w:rPr>
        <w:t xml:space="preserve"> хозяйствующих субъектов, в том числе индивидуальных предпринимателей. В сфере розничной торговли трудятся около 5 % экономически занятого населения Ненецкого автономного округа.</w:t>
      </w:r>
    </w:p>
    <w:p w:rsidR="006734E3" w:rsidRDefault="0005532C" w:rsidP="006734E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розничной торговли в регионе характеризуется большой долей хозяйствующих субъектов частной формы собственности (</w:t>
      </w:r>
      <w:r w:rsidRPr="00346517">
        <w:rPr>
          <w:rFonts w:ascii="Times New Roman" w:hAnsi="Times New Roman" w:cs="Times New Roman"/>
          <w:sz w:val="28"/>
          <w:szCs w:val="28"/>
        </w:rPr>
        <w:t xml:space="preserve">рисунок </w:t>
      </w:r>
      <w:r w:rsidR="00346517">
        <w:rPr>
          <w:rFonts w:ascii="Times New Roman" w:hAnsi="Times New Roman" w:cs="Times New Roman"/>
          <w:sz w:val="28"/>
          <w:szCs w:val="28"/>
          <w:shd w:val="clear" w:color="auto" w:fill="FFFFFF"/>
        </w:rPr>
        <w:t>9</w:t>
      </w:r>
      <w:r>
        <w:rPr>
          <w:rFonts w:ascii="Times New Roman" w:hAnsi="Times New Roman" w:cs="Times New Roman"/>
          <w:sz w:val="28"/>
          <w:szCs w:val="28"/>
          <w:shd w:val="clear" w:color="auto" w:fill="FFFFFF"/>
        </w:rPr>
        <w:t>).</w:t>
      </w:r>
    </w:p>
    <w:p w:rsidR="006734E3" w:rsidRDefault="006734E3" w:rsidP="006734E3">
      <w:pPr>
        <w:tabs>
          <w:tab w:val="left" w:pos="1276"/>
        </w:tabs>
        <w:spacing w:after="0"/>
        <w:jc w:val="both"/>
        <w:rPr>
          <w:rFonts w:ascii="Times New Roman" w:hAnsi="Times New Roman" w:cs="Times New Roman"/>
          <w:sz w:val="28"/>
          <w:szCs w:val="28"/>
          <w:shd w:val="clear" w:color="auto" w:fill="FFFFFF"/>
        </w:rPr>
      </w:pPr>
    </w:p>
    <w:p w:rsidR="00522F18" w:rsidRDefault="006734E3" w:rsidP="006734E3">
      <w:pPr>
        <w:tabs>
          <w:tab w:val="left" w:pos="1276"/>
        </w:tabs>
        <w:spacing w:after="0"/>
        <w:jc w:val="both"/>
        <w:rPr>
          <w:rFonts w:ascii="Times New Roman" w:hAnsi="Times New Roman" w:cs="Times New Roman"/>
          <w:sz w:val="28"/>
          <w:szCs w:val="28"/>
          <w:shd w:val="clear" w:color="auto" w:fill="FFFFFF"/>
        </w:rPr>
      </w:pPr>
      <w:r w:rsidRPr="004A4CBD">
        <w:rPr>
          <w:rFonts w:ascii="Times New Roman" w:hAnsi="Times New Roman" w:cs="Times New Roman"/>
          <w:noProof/>
          <w:sz w:val="36"/>
          <w:szCs w:val="36"/>
          <w:shd w:val="clear" w:color="auto" w:fill="FFFFFF"/>
          <w:lang w:eastAsia="ru-RU"/>
        </w:rPr>
        <w:drawing>
          <wp:inline distT="0" distB="0" distL="0" distR="0" wp14:anchorId="26F18D6A" wp14:editId="1BCADF05">
            <wp:extent cx="5915025" cy="28098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532C" w:rsidRPr="002602DB" w:rsidRDefault="006734E3" w:rsidP="0005532C">
      <w:pPr>
        <w:tabs>
          <w:tab w:val="left" w:pos="1276"/>
        </w:tabs>
        <w:spacing w:after="0"/>
        <w:ind w:firstLine="709"/>
        <w:jc w:val="center"/>
        <w:rPr>
          <w:rFonts w:ascii="Times New Roman" w:hAnsi="Times New Roman" w:cs="Times New Roman"/>
          <w:sz w:val="28"/>
          <w:szCs w:val="28"/>
          <w:shd w:val="clear" w:color="auto" w:fill="FFFFFF"/>
        </w:rPr>
      </w:pPr>
      <w:r w:rsidRPr="006734E3">
        <w:rPr>
          <w:rFonts w:ascii="Times New Roman" w:hAnsi="Times New Roman" w:cs="Times New Roman"/>
          <w:sz w:val="28"/>
          <w:szCs w:val="28"/>
          <w:shd w:val="clear" w:color="auto" w:fill="FFFFFF"/>
        </w:rPr>
        <w:t>Рисунок 9. Структура рынка розничной торговли в разрезе форм образования</w:t>
      </w:r>
    </w:p>
    <w:p w:rsidR="00D26587" w:rsidRDefault="00D26587" w:rsidP="00D26587">
      <w:pPr>
        <w:pStyle w:val="af3"/>
        <w:spacing w:line="276" w:lineRule="auto"/>
        <w:ind w:firstLine="709"/>
        <w:jc w:val="both"/>
        <w:rPr>
          <w:rFonts w:ascii="Times New Roman" w:hAnsi="Times New Roman" w:cs="Times New Roman"/>
          <w:sz w:val="28"/>
          <w:szCs w:val="28"/>
        </w:rPr>
      </w:pPr>
      <w:r w:rsidRPr="004E282C">
        <w:rPr>
          <w:rFonts w:ascii="Times New Roman" w:hAnsi="Times New Roman" w:cs="Times New Roman"/>
          <w:sz w:val="28"/>
          <w:szCs w:val="28"/>
        </w:rPr>
        <w:t xml:space="preserve">Из представленной структуры следует, что конкуренция на рынке розничной торговли является наиболее развитой. </w:t>
      </w:r>
      <w:r w:rsidR="000269B9">
        <w:rPr>
          <w:rFonts w:ascii="Times New Roman" w:hAnsi="Times New Roman" w:cs="Times New Roman"/>
          <w:sz w:val="28"/>
          <w:szCs w:val="28"/>
        </w:rPr>
        <w:t>Однако стоит отметить, что с 2014 года значительносократилось количество хозяйствующих субъектов на рынке:</w:t>
      </w:r>
    </w:p>
    <w:p w:rsidR="000269B9" w:rsidRDefault="000269B9" w:rsidP="00D26587">
      <w:pPr>
        <w:pStyle w:val="af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42E64">
        <w:rPr>
          <w:rFonts w:ascii="Times New Roman" w:hAnsi="Times New Roman" w:cs="Times New Roman"/>
          <w:sz w:val="28"/>
          <w:szCs w:val="28"/>
        </w:rPr>
        <w:t xml:space="preserve">на </w:t>
      </w:r>
      <w:r w:rsidR="00E42E64" w:rsidRPr="00E42E64">
        <w:rPr>
          <w:rFonts w:ascii="Times New Roman" w:hAnsi="Times New Roman" w:cs="Times New Roman"/>
          <w:sz w:val="28"/>
          <w:szCs w:val="28"/>
        </w:rPr>
        <w:t>23,5</w:t>
      </w:r>
      <w:r w:rsidRPr="00E42E64">
        <w:rPr>
          <w:rFonts w:ascii="Times New Roman" w:hAnsi="Times New Roman" w:cs="Times New Roman"/>
          <w:sz w:val="28"/>
          <w:szCs w:val="28"/>
        </w:rPr>
        <w:t xml:space="preserve"> % у</w:t>
      </w:r>
      <w:r w:rsidR="002602DB" w:rsidRPr="00E42E64">
        <w:rPr>
          <w:rFonts w:ascii="Times New Roman" w:hAnsi="Times New Roman" w:cs="Times New Roman"/>
          <w:sz w:val="28"/>
          <w:szCs w:val="28"/>
        </w:rPr>
        <w:t>м</w:t>
      </w:r>
      <w:r w:rsidRPr="00E42E64">
        <w:rPr>
          <w:rFonts w:ascii="Times New Roman" w:hAnsi="Times New Roman" w:cs="Times New Roman"/>
          <w:sz w:val="28"/>
          <w:szCs w:val="28"/>
        </w:rPr>
        <w:t xml:space="preserve">еньшилось число индивидуальных предпринимателей (2014 </w:t>
      </w:r>
      <w:r w:rsidR="00E42E64" w:rsidRPr="00E42E64">
        <w:rPr>
          <w:rFonts w:ascii="Times New Roman" w:hAnsi="Times New Roman" w:cs="Times New Roman"/>
          <w:sz w:val="28"/>
          <w:szCs w:val="28"/>
        </w:rPr>
        <w:t>– 311 , 2018 – 238</w:t>
      </w:r>
      <w:r w:rsidRPr="00E42E64">
        <w:rPr>
          <w:rFonts w:ascii="Times New Roman" w:hAnsi="Times New Roman" w:cs="Times New Roman"/>
          <w:sz w:val="28"/>
          <w:szCs w:val="28"/>
        </w:rPr>
        <w:t>)</w:t>
      </w:r>
      <w:r>
        <w:rPr>
          <w:rFonts w:ascii="Times New Roman" w:hAnsi="Times New Roman" w:cs="Times New Roman"/>
          <w:sz w:val="28"/>
          <w:szCs w:val="28"/>
        </w:rPr>
        <w:t>;</w:t>
      </w:r>
    </w:p>
    <w:p w:rsidR="000269B9" w:rsidRDefault="000269B9" w:rsidP="00D26587">
      <w:pPr>
        <w:pStyle w:val="af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w:t>
      </w:r>
      <w:r w:rsidR="00E42E64">
        <w:rPr>
          <w:rFonts w:ascii="Times New Roman" w:hAnsi="Times New Roman" w:cs="Times New Roman"/>
          <w:sz w:val="28"/>
          <w:szCs w:val="28"/>
        </w:rPr>
        <w:t>6,2 %</w:t>
      </w:r>
      <w:r>
        <w:rPr>
          <w:rFonts w:ascii="Times New Roman" w:hAnsi="Times New Roman" w:cs="Times New Roman"/>
          <w:sz w:val="28"/>
          <w:szCs w:val="28"/>
        </w:rPr>
        <w:t xml:space="preserve"> уменьшилось число организаций, осуществляющих деятел</w:t>
      </w:r>
      <w:r w:rsidR="00E42E64">
        <w:rPr>
          <w:rFonts w:ascii="Times New Roman" w:hAnsi="Times New Roman" w:cs="Times New Roman"/>
          <w:sz w:val="28"/>
          <w:szCs w:val="28"/>
        </w:rPr>
        <w:t>ьность в сфере торговли ( 2014 – 81, 2018 – 76</w:t>
      </w:r>
      <w:r>
        <w:rPr>
          <w:rFonts w:ascii="Times New Roman" w:hAnsi="Times New Roman" w:cs="Times New Roman"/>
          <w:sz w:val="28"/>
          <w:szCs w:val="28"/>
        </w:rPr>
        <w:t>).</w:t>
      </w:r>
    </w:p>
    <w:p w:rsidR="000269B9" w:rsidRDefault="000269B9" w:rsidP="00D26587">
      <w:pPr>
        <w:pStyle w:val="af3"/>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эти</w:t>
      </w:r>
      <w:r w:rsidR="00317445">
        <w:rPr>
          <w:rFonts w:ascii="Times New Roman" w:hAnsi="Times New Roman" w:cs="Times New Roman"/>
          <w:sz w:val="28"/>
          <w:szCs w:val="28"/>
        </w:rPr>
        <w:t>м</w:t>
      </w:r>
      <w:r w:rsidR="005A346F">
        <w:rPr>
          <w:rFonts w:ascii="Times New Roman" w:hAnsi="Times New Roman" w:cs="Times New Roman"/>
          <w:sz w:val="28"/>
          <w:szCs w:val="28"/>
        </w:rPr>
        <w:t>,</w:t>
      </w:r>
      <w:r w:rsidR="006734E3">
        <w:rPr>
          <w:rFonts w:ascii="Times New Roman" w:hAnsi="Times New Roman" w:cs="Times New Roman"/>
          <w:sz w:val="28"/>
          <w:szCs w:val="28"/>
        </w:rPr>
        <w:t xml:space="preserve"> </w:t>
      </w:r>
      <w:r w:rsidR="005A346F">
        <w:rPr>
          <w:rFonts w:ascii="Times New Roman" w:hAnsi="Times New Roman" w:cs="Times New Roman"/>
          <w:sz w:val="28"/>
          <w:szCs w:val="28"/>
        </w:rPr>
        <w:t>в</w:t>
      </w:r>
      <w:r>
        <w:rPr>
          <w:rFonts w:ascii="Times New Roman" w:hAnsi="Times New Roman" w:cs="Times New Roman"/>
          <w:sz w:val="28"/>
          <w:szCs w:val="28"/>
        </w:rPr>
        <w:t xml:space="preserve"> 2018 году наблюдается положительные темпы роста оборота розничной </w:t>
      </w:r>
      <w:r w:rsidR="00317445">
        <w:rPr>
          <w:rFonts w:ascii="Times New Roman" w:hAnsi="Times New Roman" w:cs="Times New Roman"/>
          <w:sz w:val="28"/>
          <w:szCs w:val="28"/>
        </w:rPr>
        <w:t>т</w:t>
      </w:r>
      <w:r>
        <w:rPr>
          <w:rFonts w:ascii="Times New Roman" w:hAnsi="Times New Roman" w:cs="Times New Roman"/>
          <w:sz w:val="28"/>
          <w:szCs w:val="28"/>
        </w:rPr>
        <w:t>орговли в сравнении с 2017 годом</w:t>
      </w:r>
      <w:r w:rsidR="00D0039E">
        <w:rPr>
          <w:rFonts w:ascii="Times New Roman" w:hAnsi="Times New Roman" w:cs="Times New Roman"/>
          <w:sz w:val="28"/>
          <w:szCs w:val="28"/>
        </w:rPr>
        <w:t xml:space="preserve"> составили 100</w:t>
      </w:r>
      <w:r w:rsidR="00317445">
        <w:rPr>
          <w:rFonts w:ascii="Times New Roman" w:hAnsi="Times New Roman" w:cs="Times New Roman"/>
          <w:sz w:val="28"/>
          <w:szCs w:val="28"/>
        </w:rPr>
        <w:t>,</w:t>
      </w:r>
      <w:r w:rsidR="00D0039E">
        <w:rPr>
          <w:rFonts w:ascii="Times New Roman" w:hAnsi="Times New Roman" w:cs="Times New Roman"/>
          <w:sz w:val="28"/>
          <w:szCs w:val="28"/>
        </w:rPr>
        <w:t>4</w:t>
      </w:r>
      <w:r w:rsidR="00317445">
        <w:rPr>
          <w:rFonts w:ascii="Times New Roman" w:hAnsi="Times New Roman" w:cs="Times New Roman"/>
          <w:sz w:val="28"/>
          <w:szCs w:val="28"/>
        </w:rPr>
        <w:t xml:space="preserve"> % (рисунок </w:t>
      </w:r>
      <w:r w:rsidR="00B1600A">
        <w:rPr>
          <w:rFonts w:ascii="Times New Roman" w:hAnsi="Times New Roman" w:cs="Times New Roman"/>
          <w:sz w:val="28"/>
          <w:szCs w:val="28"/>
        </w:rPr>
        <w:t>10</w:t>
      </w:r>
      <w:r w:rsidR="00317445">
        <w:rPr>
          <w:rFonts w:ascii="Times New Roman" w:hAnsi="Times New Roman" w:cs="Times New Roman"/>
          <w:sz w:val="28"/>
          <w:szCs w:val="28"/>
        </w:rPr>
        <w:t>).</w:t>
      </w:r>
    </w:p>
    <w:p w:rsidR="00317445" w:rsidRDefault="00317445" w:rsidP="00D26587">
      <w:pPr>
        <w:pStyle w:val="af3"/>
        <w:spacing w:line="276" w:lineRule="auto"/>
        <w:ind w:firstLine="709"/>
        <w:jc w:val="both"/>
        <w:rPr>
          <w:rFonts w:ascii="Times New Roman" w:hAnsi="Times New Roman" w:cs="Times New Roman"/>
          <w:sz w:val="28"/>
          <w:szCs w:val="28"/>
        </w:rPr>
      </w:pPr>
    </w:p>
    <w:p w:rsidR="000269B9" w:rsidRPr="00D873DA" w:rsidRDefault="000269B9" w:rsidP="000269B9">
      <w:pPr>
        <w:pStyle w:val="af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72175"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346F" w:rsidRDefault="005A346F" w:rsidP="008D1BB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B1600A">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 Темпы роста оборота розничной торговли в НАО</w:t>
      </w:r>
    </w:p>
    <w:p w:rsidR="005A346F" w:rsidRDefault="005A346F" w:rsidP="008D1BB3">
      <w:pPr>
        <w:tabs>
          <w:tab w:val="left" w:pos="1276"/>
        </w:tabs>
        <w:spacing w:after="0"/>
        <w:ind w:firstLine="709"/>
        <w:jc w:val="both"/>
        <w:rPr>
          <w:rFonts w:ascii="Times New Roman" w:hAnsi="Times New Roman" w:cs="Times New Roman"/>
          <w:sz w:val="28"/>
          <w:szCs w:val="28"/>
          <w:shd w:val="clear" w:color="auto" w:fill="FFFFFF"/>
        </w:rPr>
      </w:pPr>
    </w:p>
    <w:p w:rsidR="00317445" w:rsidRDefault="00733831" w:rsidP="005A346F">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Основная доля совокупного оборота на рынке розничной торговли отнесена у субъектам малого и среднего предпринимательства (</w:t>
      </w:r>
      <w:r w:rsidRPr="00B1600A">
        <w:rPr>
          <w:rFonts w:ascii="Times New Roman" w:hAnsi="Times New Roman" w:cs="Times New Roman"/>
          <w:sz w:val="28"/>
          <w:szCs w:val="28"/>
          <w:shd w:val="clear" w:color="auto" w:fill="FFFFFF"/>
        </w:rPr>
        <w:t xml:space="preserve">рисунок </w:t>
      </w:r>
      <w:r w:rsidR="00B1600A">
        <w:rPr>
          <w:rFonts w:ascii="Times New Roman" w:hAnsi="Times New Roman" w:cs="Times New Roman"/>
          <w:sz w:val="28"/>
          <w:szCs w:val="28"/>
          <w:shd w:val="clear" w:color="auto" w:fill="FFFFFF"/>
        </w:rPr>
        <w:t>11</w:t>
      </w:r>
      <w:r>
        <w:rPr>
          <w:rFonts w:ascii="Times New Roman" w:hAnsi="Times New Roman" w:cs="Times New Roman"/>
          <w:sz w:val="28"/>
          <w:szCs w:val="28"/>
          <w:shd w:val="clear" w:color="auto" w:fill="FFFFFF"/>
        </w:rPr>
        <w:t>).</w:t>
      </w:r>
    </w:p>
    <w:p w:rsidR="00317445" w:rsidRDefault="00317445" w:rsidP="005A346F">
      <w:pPr>
        <w:tabs>
          <w:tab w:val="left" w:pos="1276"/>
        </w:tabs>
        <w:spacing w:after="0"/>
        <w:ind w:firstLine="709"/>
        <w:jc w:val="both"/>
        <w:rPr>
          <w:rFonts w:ascii="Times New Roman" w:hAnsi="Times New Roman" w:cs="Times New Roman"/>
          <w:sz w:val="28"/>
          <w:szCs w:val="28"/>
          <w:shd w:val="clear" w:color="auto" w:fill="FFFFFF"/>
        </w:rPr>
      </w:pPr>
    </w:p>
    <w:p w:rsidR="00567C04" w:rsidRDefault="00567C04" w:rsidP="00317445">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867400" cy="28384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7445" w:rsidRDefault="00317445" w:rsidP="00733831">
      <w:pPr>
        <w:tabs>
          <w:tab w:val="left" w:pos="1276"/>
        </w:tabs>
        <w:spacing w:after="0"/>
        <w:jc w:val="center"/>
        <w:rPr>
          <w:rFonts w:ascii="Times New Roman" w:hAnsi="Times New Roman" w:cs="Times New Roman"/>
          <w:sz w:val="28"/>
          <w:szCs w:val="28"/>
          <w:shd w:val="clear" w:color="auto" w:fill="FFFFFF"/>
        </w:rPr>
      </w:pPr>
    </w:p>
    <w:p w:rsidR="00733831" w:rsidRDefault="005A346F" w:rsidP="0073383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B1600A">
        <w:rPr>
          <w:rFonts w:ascii="Times New Roman" w:hAnsi="Times New Roman" w:cs="Times New Roman"/>
          <w:sz w:val="28"/>
          <w:szCs w:val="28"/>
          <w:shd w:val="clear" w:color="auto" w:fill="FFFFFF"/>
        </w:rPr>
        <w:t>11</w:t>
      </w:r>
      <w:r w:rsidR="00733831">
        <w:rPr>
          <w:rFonts w:ascii="Times New Roman" w:hAnsi="Times New Roman" w:cs="Times New Roman"/>
          <w:sz w:val="28"/>
          <w:szCs w:val="28"/>
          <w:shd w:val="clear" w:color="auto" w:fill="FFFFFF"/>
        </w:rPr>
        <w:t xml:space="preserve">. </w:t>
      </w:r>
      <w:r w:rsidR="00733831" w:rsidRPr="00733831">
        <w:rPr>
          <w:rFonts w:ascii="Times New Roman" w:hAnsi="Times New Roman" w:cs="Times New Roman"/>
          <w:sz w:val="28"/>
          <w:szCs w:val="28"/>
          <w:shd w:val="clear" w:color="auto" w:fill="FFFFFF"/>
        </w:rPr>
        <w:t xml:space="preserve">Структура формирования оборота розничной торговли </w:t>
      </w:r>
    </w:p>
    <w:p w:rsidR="00733831" w:rsidRDefault="00733831" w:rsidP="00733831">
      <w:pPr>
        <w:tabs>
          <w:tab w:val="left" w:pos="1276"/>
        </w:tabs>
        <w:spacing w:after="0"/>
        <w:jc w:val="center"/>
        <w:rPr>
          <w:rFonts w:ascii="Times New Roman" w:hAnsi="Times New Roman" w:cs="Times New Roman"/>
          <w:sz w:val="28"/>
          <w:szCs w:val="28"/>
          <w:shd w:val="clear" w:color="auto" w:fill="FFFFFF"/>
        </w:rPr>
      </w:pPr>
      <w:r w:rsidRPr="00733831">
        <w:rPr>
          <w:rFonts w:ascii="Times New Roman" w:hAnsi="Times New Roman" w:cs="Times New Roman"/>
          <w:sz w:val="28"/>
          <w:szCs w:val="28"/>
          <w:shd w:val="clear" w:color="auto" w:fill="FFFFFF"/>
        </w:rPr>
        <w:t>в 2018 году</w:t>
      </w:r>
    </w:p>
    <w:p w:rsid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lastRenderedPageBreak/>
        <w:t xml:space="preserve">В рамках государственной программы Ненецкого автономного округа </w:t>
      </w:r>
      <w:r w:rsidRPr="005A346F">
        <w:rPr>
          <w:rFonts w:ascii="Times New Roman" w:hAnsi="Times New Roman" w:cs="Times New Roman"/>
          <w:sz w:val="28"/>
          <w:szCs w:val="28"/>
          <w:shd w:val="clear" w:color="auto" w:fill="FFFFFF"/>
        </w:rPr>
        <w:t>«Развитие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в 2018 году оказана следующая государственная поддержка предприятиям розничной торговли в сельских населенных пунктах, а также производителям хлеба и хлебобулочных изделий: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t xml:space="preserve"> - субсидия на возмещение части затрат на электрическую, тепловую энергию и твердое топливо, потребленные предприятиями общественного питания и розничной торговли в сельских населенных пунктах в сумме 5 077,6 тысяч рублей;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t>- субсидия на возмещение части затрат, возникающих в связи с производством хлеба и (или) его доставки в сельские населенные пункты в случае отсутствия пекарен в указанных населенных пунктах или на период их ремонта или иного временного закрытия в сумме 85 469,3 тысячи рублей;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t>- финансовая поддержка организаций потребительской кооперации, осуществляющих деятельность в сельских населённых пунктах Ненецкого автономного округа, по доставке продовольственных товаров для реализации сельскому населению в соответствии с законом Ненецкого автономного округа от 06.06.2014 № 46-оз «О государственной поддержке потребительской кооперации в сельских населенных пунктах Ненецкого автономного округа» в сумме 2262,5 тысяч рублей;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t>- субсидии на финансовое обеспечение (возмещение) затрат по доставке для реализации населению продовольственных товаров в сельские населенные пункты в сумме 27 442,1 тысяч рублей;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bCs/>
          <w:sz w:val="28"/>
          <w:szCs w:val="28"/>
          <w:shd w:val="clear" w:color="auto" w:fill="FFFFFF"/>
        </w:rPr>
        <w:t>- субсидии на возмещение части затрат по доставке для реализации населению продовольственных товаров в п. Амдерма, на острова Колгуев и Вайгач в сумме 9 017,0 тысячи рублей.</w:t>
      </w:r>
    </w:p>
    <w:p w:rsidR="005A346F" w:rsidRPr="005A346F" w:rsidRDefault="005A346F" w:rsidP="005A346F">
      <w:pPr>
        <w:tabs>
          <w:tab w:val="left" w:pos="1276"/>
        </w:tabs>
        <w:spacing w:after="0"/>
        <w:ind w:firstLine="709"/>
        <w:jc w:val="both"/>
        <w:rPr>
          <w:rFonts w:ascii="Times New Roman" w:hAnsi="Times New Roman" w:cs="Times New Roman"/>
          <w:bCs/>
          <w:sz w:val="28"/>
          <w:szCs w:val="28"/>
          <w:shd w:val="clear" w:color="auto" w:fill="FFFFFF"/>
        </w:rPr>
      </w:pPr>
      <w:r w:rsidRPr="005A346F">
        <w:rPr>
          <w:rFonts w:ascii="Times New Roman" w:hAnsi="Times New Roman" w:cs="Times New Roman"/>
          <w:sz w:val="28"/>
          <w:szCs w:val="28"/>
          <w:shd w:val="clear" w:color="auto" w:fill="FFFFFF"/>
        </w:rPr>
        <w:t xml:space="preserve">Повышение информированности заинтересованных лиц производится путем размещения информации на официальном сайте Департамента природных ресурсов, экологии и агропромышленного комплекса Ненецкого автономного округа, опубликование информации в СМИ, предоставление консультаций при </w:t>
      </w:r>
      <w:r w:rsidRPr="005A346F">
        <w:rPr>
          <w:rFonts w:ascii="Times New Roman" w:hAnsi="Times New Roman" w:cs="Times New Roman"/>
          <w:sz w:val="28"/>
          <w:szCs w:val="28"/>
          <w:shd w:val="clear" w:color="auto" w:fill="FFFFFF"/>
        </w:rPr>
        <w:lastRenderedPageBreak/>
        <w:t>личном обращении, рассылка по электронной почте нормативных актов. Кроме того, в 201</w:t>
      </w:r>
      <w:r>
        <w:rPr>
          <w:rFonts w:ascii="Times New Roman" w:hAnsi="Times New Roman" w:cs="Times New Roman"/>
          <w:sz w:val="28"/>
          <w:szCs w:val="28"/>
          <w:shd w:val="clear" w:color="auto" w:fill="FFFFFF"/>
        </w:rPr>
        <w:t>8</w:t>
      </w:r>
      <w:r w:rsidRPr="005A346F">
        <w:rPr>
          <w:rFonts w:ascii="Times New Roman" w:hAnsi="Times New Roman" w:cs="Times New Roman"/>
          <w:sz w:val="28"/>
          <w:szCs w:val="28"/>
          <w:shd w:val="clear" w:color="auto" w:fill="FFFFFF"/>
        </w:rPr>
        <w:t xml:space="preserve"> году были проведены регулярные встречи с представителями потребительской кооперации на селе, индивидуальными предпринимателями и организациями, претендующими на государственную поддержку. </w:t>
      </w:r>
    </w:p>
    <w:p w:rsidR="005A346F" w:rsidRPr="005A346F" w:rsidRDefault="005A346F" w:rsidP="005A346F">
      <w:pPr>
        <w:tabs>
          <w:tab w:val="left" w:pos="1276"/>
        </w:tabs>
        <w:spacing w:after="0"/>
        <w:ind w:firstLine="709"/>
        <w:jc w:val="both"/>
        <w:rPr>
          <w:rFonts w:ascii="Times New Roman" w:hAnsi="Times New Roman" w:cs="Times New Roman"/>
          <w:sz w:val="28"/>
          <w:szCs w:val="28"/>
          <w:shd w:val="clear" w:color="auto" w:fill="FFFFFF"/>
        </w:rPr>
      </w:pPr>
      <w:r w:rsidRPr="005A346F">
        <w:rPr>
          <w:rFonts w:ascii="Times New Roman" w:hAnsi="Times New Roman" w:cs="Times New Roman"/>
          <w:sz w:val="28"/>
          <w:szCs w:val="28"/>
          <w:shd w:val="clear" w:color="auto" w:fill="FFFFFF"/>
        </w:rPr>
        <w:t>Создаются условия для организации мест под размещение нестационарных торговых объектов на территории муниципальных образований Ненецкого автономного округа. Управлением имущественных и земельных отношений согласовываются изменения в схемы организации нестационарной торговли по обращениям муниципальных образований в срок, не превышающий двух недель с даты поступления заявления.</w:t>
      </w:r>
    </w:p>
    <w:p w:rsidR="00D54CF8" w:rsidRDefault="00D54CF8" w:rsidP="00D54CF8">
      <w:pPr>
        <w:tabs>
          <w:tab w:val="left" w:pos="1276"/>
        </w:tabs>
        <w:spacing w:after="0"/>
        <w:ind w:firstLine="709"/>
        <w:jc w:val="both"/>
        <w:rPr>
          <w:rFonts w:ascii="Times New Roman" w:hAnsi="Times New Roman" w:cs="Times New Roman"/>
          <w:sz w:val="28"/>
          <w:szCs w:val="28"/>
          <w:shd w:val="clear" w:color="auto" w:fill="FFFFFF"/>
        </w:rPr>
      </w:pPr>
      <w:r w:rsidRPr="00D54CF8">
        <w:rPr>
          <w:rFonts w:ascii="Times New Roman" w:hAnsi="Times New Roman" w:cs="Times New Roman"/>
          <w:sz w:val="28"/>
          <w:szCs w:val="28"/>
          <w:shd w:val="clear" w:color="auto" w:fill="FFFFFF"/>
        </w:rPr>
        <w:t>Нестационарная торговля на территории города Нарьян-Мар, являющегося столицей Ненецкого автономного округа, регулируется Федеральным законом от 28.12.2009 № 381-ФЗ "Об основах государственного регулирования торговой деятельности в Российской Федерации",</w:t>
      </w:r>
      <w:r w:rsidR="00045109">
        <w:rPr>
          <w:rFonts w:ascii="Times New Roman" w:hAnsi="Times New Roman" w:cs="Times New Roman"/>
          <w:sz w:val="28"/>
          <w:szCs w:val="28"/>
          <w:shd w:val="clear" w:color="auto" w:fill="FFFFFF"/>
        </w:rPr>
        <w:t xml:space="preserve"> </w:t>
      </w:r>
      <w:hyperlink r:id="rId29" w:history="1">
        <w:r w:rsidRPr="00D54CF8">
          <w:rPr>
            <w:rStyle w:val="a3"/>
            <w:rFonts w:ascii="Times New Roman" w:hAnsi="Times New Roman" w:cs="Times New Roman"/>
            <w:sz w:val="28"/>
            <w:szCs w:val="28"/>
            <w:shd w:val="clear" w:color="auto" w:fill="FFFFFF"/>
          </w:rPr>
          <w:t>постановлением</w:t>
        </w:r>
      </w:hyperlink>
      <w:r w:rsidRPr="00D54CF8">
        <w:rPr>
          <w:rFonts w:ascii="Times New Roman" w:hAnsi="Times New Roman" w:cs="Times New Roman"/>
          <w:sz w:val="28"/>
          <w:szCs w:val="28"/>
          <w:shd w:val="clear" w:color="auto" w:fill="FFFFFF"/>
        </w:rPr>
        <w:t xml:space="preserve">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30" w:history="1">
        <w:r w:rsidRPr="00D54CF8">
          <w:rPr>
            <w:rStyle w:val="a3"/>
            <w:rFonts w:ascii="Times New Roman" w:hAnsi="Times New Roman" w:cs="Times New Roman"/>
            <w:sz w:val="28"/>
            <w:szCs w:val="28"/>
            <w:shd w:val="clear" w:color="auto" w:fill="FFFFFF"/>
          </w:rPr>
          <w:t>приказом</w:t>
        </w:r>
      </w:hyperlink>
      <w:r w:rsidRPr="00D54CF8">
        <w:rPr>
          <w:rFonts w:ascii="Times New Roman" w:hAnsi="Times New Roman" w:cs="Times New Roman"/>
          <w:sz w:val="28"/>
          <w:szCs w:val="28"/>
          <w:shd w:val="clear" w:color="auto" w:fill="FFFFFF"/>
        </w:rPr>
        <w:t xml:space="preserve"> Управления по агропромышленному комплексу и ветеринарии Ненецкого автономного округа  от 23.04.2012 № 11-од "Об утверждении порядка разработки 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 нормативными правовыми актами органов местного самоуправления МО "Гор</w:t>
      </w:r>
      <w:r w:rsidR="00E73D63">
        <w:rPr>
          <w:rFonts w:ascii="Times New Roman" w:hAnsi="Times New Roman" w:cs="Times New Roman"/>
          <w:sz w:val="28"/>
          <w:szCs w:val="28"/>
          <w:shd w:val="clear" w:color="auto" w:fill="FFFFFF"/>
        </w:rPr>
        <w:t>одской округ "Город Нарьян-Мар", в том числе:</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 решением Совета городского округа "Город Нарьян-Мар" от 01.06.2015 № 109-р  "Об утверждении Правил и норм по благоустройству территории и содержанию объектов, расположенных на территории МО "Городской округ "Город Нарьян-Мар";</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 постановлением Администрации МО "Городской округ "Город Нарьян-Мар" от 15.05.2018 № 327 "Об утверждении схемы размещения нестационарных торговых объектов на территории МО "Городской округ "Город Нарьян-Мар";</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lastRenderedPageBreak/>
        <w:t>- постановлением Администрации МО "Городской округ "Город Нарьян-Мар" от 08.09.2016 № 970 "О размещении нестационарных торговых объектов на территории МО "Городской округ "Город Нарьян-Мар" (далее – Порядок).</w:t>
      </w:r>
    </w:p>
    <w:p w:rsidR="00D54CF8" w:rsidRDefault="00D54CF8" w:rsidP="00D54CF8">
      <w:pPr>
        <w:tabs>
          <w:tab w:val="left" w:pos="1276"/>
        </w:tabs>
        <w:spacing w:after="0"/>
        <w:ind w:firstLine="709"/>
        <w:jc w:val="both"/>
        <w:rPr>
          <w:rFonts w:ascii="Times New Roman" w:hAnsi="Times New Roman" w:cs="Times New Roman"/>
          <w:sz w:val="28"/>
          <w:szCs w:val="28"/>
          <w:shd w:val="clear" w:color="auto" w:fill="FFFFFF"/>
        </w:rPr>
      </w:pPr>
      <w:r w:rsidRPr="00D54CF8">
        <w:rPr>
          <w:rFonts w:ascii="Times New Roman" w:hAnsi="Times New Roman" w:cs="Times New Roman"/>
          <w:sz w:val="28"/>
          <w:szCs w:val="28"/>
          <w:shd w:val="clear" w:color="auto" w:fill="FFFFFF"/>
        </w:rPr>
        <w:t>Нормативные акты Администрации МО "Городской округ "Город Нарьян-Мар" размещены на официальном сайте Администрации МО "Городской округ "Город Нарьян-Мар" (Главная\Деятельность\Экономика\Малый и средний бизнес\Поддержка малого и среднего предпринимательства и кооперации\Предоставление мест под размещение нестационарных  торговых объектов).</w:t>
      </w:r>
    </w:p>
    <w:p w:rsidR="00BD6F43" w:rsidRPr="00D54CF8" w:rsidRDefault="00BD6F43" w:rsidP="00D54CF8">
      <w:pPr>
        <w:tabs>
          <w:tab w:val="left" w:pos="1276"/>
        </w:tabs>
        <w:spacing w:after="0"/>
        <w:ind w:firstLine="709"/>
        <w:jc w:val="both"/>
        <w:rPr>
          <w:rFonts w:ascii="Times New Roman" w:hAnsi="Times New Roman" w:cs="Times New Roman"/>
          <w:sz w:val="28"/>
          <w:szCs w:val="28"/>
          <w:shd w:val="clear" w:color="auto" w:fill="FFFFFF"/>
        </w:rPr>
      </w:pPr>
      <w:r w:rsidRPr="00BD6F43">
        <w:rPr>
          <w:rFonts w:ascii="Times New Roman" w:hAnsi="Times New Roman" w:cs="Times New Roman"/>
          <w:sz w:val="28"/>
          <w:szCs w:val="28"/>
          <w:shd w:val="clear" w:color="auto" w:fill="FFFFFF"/>
        </w:rPr>
        <w:t>В 2018 году разработана и утверждена новая схема под размещение нестационарных торговых объектов (постановление Администрация МО "Городской округ "Город Нарьян-Мар" от 15.05.2018 № 327 (увеличение мест, уточнена специализация торговых объектов).</w:t>
      </w:r>
    </w:p>
    <w:p w:rsidR="00D54CF8" w:rsidRPr="00D54CF8" w:rsidRDefault="00D54CF8" w:rsidP="00D54CF8">
      <w:pPr>
        <w:tabs>
          <w:tab w:val="left" w:pos="1276"/>
        </w:tabs>
        <w:spacing w:after="0"/>
        <w:ind w:firstLine="709"/>
        <w:jc w:val="both"/>
        <w:rPr>
          <w:rFonts w:ascii="Times New Roman" w:hAnsi="Times New Roman" w:cs="Times New Roman"/>
          <w:sz w:val="28"/>
          <w:szCs w:val="28"/>
          <w:shd w:val="clear" w:color="auto" w:fill="FFFFFF"/>
        </w:rPr>
      </w:pPr>
      <w:r w:rsidRPr="00D54CF8">
        <w:rPr>
          <w:rFonts w:ascii="Times New Roman" w:hAnsi="Times New Roman" w:cs="Times New Roman"/>
          <w:sz w:val="28"/>
          <w:szCs w:val="28"/>
          <w:shd w:val="clear" w:color="auto" w:fill="FFFFFF"/>
        </w:rPr>
        <w:t xml:space="preserve">В настоящее время в схему размещения нестационарных торговых объектов на территории МО "Городской округ "Город Нарьян-Мар" (далее – схема, НТО) включено </w:t>
      </w:r>
      <w:r w:rsidR="00BD6F43">
        <w:rPr>
          <w:rFonts w:ascii="Times New Roman" w:hAnsi="Times New Roman" w:cs="Times New Roman"/>
          <w:sz w:val="28"/>
          <w:szCs w:val="28"/>
          <w:shd w:val="clear" w:color="auto" w:fill="FFFFFF"/>
        </w:rPr>
        <w:t>39</w:t>
      </w:r>
      <w:r>
        <w:rPr>
          <w:rFonts w:ascii="Times New Roman" w:hAnsi="Times New Roman" w:cs="Times New Roman"/>
          <w:sz w:val="28"/>
          <w:szCs w:val="28"/>
          <w:shd w:val="clear" w:color="auto" w:fill="FFFFFF"/>
        </w:rPr>
        <w:t xml:space="preserve"> мест</w:t>
      </w:r>
      <w:r w:rsidRPr="00D54CF8">
        <w:rPr>
          <w:rFonts w:ascii="Times New Roman" w:hAnsi="Times New Roman" w:cs="Times New Roman"/>
          <w:sz w:val="28"/>
          <w:szCs w:val="28"/>
          <w:shd w:val="clear" w:color="auto" w:fill="FFFFFF"/>
        </w:rPr>
        <w:t xml:space="preserve">, в т.ч. </w:t>
      </w:r>
      <w:r w:rsidR="00BD6F43">
        <w:rPr>
          <w:rFonts w:ascii="Times New Roman" w:hAnsi="Times New Roman" w:cs="Times New Roman"/>
          <w:sz w:val="28"/>
          <w:szCs w:val="28"/>
          <w:shd w:val="clear" w:color="auto" w:fill="FFFFFF"/>
        </w:rPr>
        <w:t>7 мест</w:t>
      </w:r>
      <w:r w:rsidRPr="00D54CF8">
        <w:rPr>
          <w:rFonts w:ascii="Times New Roman" w:hAnsi="Times New Roman" w:cs="Times New Roman"/>
          <w:sz w:val="28"/>
          <w:szCs w:val="28"/>
          <w:shd w:val="clear" w:color="auto" w:fill="FFFFFF"/>
        </w:rPr>
        <w:t xml:space="preserve"> под размещение передвижных торговых объектов (автолавки) и 2 места для торговли сельхозпродукцией через уличный прилавок в р-не дома № 27 "Б" по ул. Ленина.</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Заключено 26 договоров на размещение НТО</w:t>
      </w:r>
      <w:r w:rsidR="00BD6F43">
        <w:rPr>
          <w:rFonts w:ascii="Times New Roman" w:hAnsi="Times New Roman" w:cs="Times New Roman"/>
          <w:sz w:val="28"/>
          <w:szCs w:val="28"/>
          <w:shd w:val="clear" w:color="auto" w:fill="FFFFFF"/>
        </w:rPr>
        <w:t xml:space="preserve"> (без проведения торгов)</w:t>
      </w:r>
      <w:r w:rsidRPr="00E73D63">
        <w:rPr>
          <w:rFonts w:ascii="Times New Roman" w:hAnsi="Times New Roman" w:cs="Times New Roman"/>
          <w:sz w:val="28"/>
          <w:szCs w:val="28"/>
          <w:shd w:val="clear" w:color="auto" w:fill="FFFFFF"/>
        </w:rPr>
        <w:t>. Согласно Порядку инициаторами включения в схему дополнительных мест (либо исключения из схемы существующих) могут являться хозяйствующие субъекты, Администрация либо иные заинтересованные лица (инициативные группы жителей МО "Городской округ "Город Нарьян-Мар" численностью не менее 10 человек, предпринимательские сообщества, иные общественные организации).</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 xml:space="preserve">Заключение договоров на право размещения НТО осуществляется в соответствии с Порядком. Договоры могут заключаться по результатам проведения торгов либо </w:t>
      </w:r>
      <w:r w:rsidRPr="00E73D63">
        <w:rPr>
          <w:rFonts w:ascii="Times New Roman" w:hAnsi="Times New Roman" w:cs="Times New Roman"/>
          <w:b/>
          <w:sz w:val="28"/>
          <w:szCs w:val="28"/>
          <w:shd w:val="clear" w:color="auto" w:fill="FFFFFF"/>
        </w:rPr>
        <w:t>без проведения торгов.</w:t>
      </w:r>
      <w:r w:rsidRPr="00E73D63">
        <w:rPr>
          <w:rFonts w:ascii="Times New Roman" w:hAnsi="Times New Roman" w:cs="Times New Roman"/>
          <w:sz w:val="28"/>
          <w:szCs w:val="28"/>
          <w:shd w:val="clear" w:color="auto" w:fill="FFFFFF"/>
        </w:rPr>
        <w:t xml:space="preserve"> Договоры на размещение НТО без проведения торгов заключаются Администрацией МО "Городской округ "Город Нарьян-Мар" с хозяйствующими субъектами в случаях, если по истечении месяца со дня опубликования сообщения о поступившем </w:t>
      </w:r>
      <w:r w:rsidRPr="00E73D63">
        <w:rPr>
          <w:rFonts w:ascii="Times New Roman" w:hAnsi="Times New Roman" w:cs="Times New Roman"/>
          <w:sz w:val="28"/>
          <w:szCs w:val="28"/>
          <w:shd w:val="clear" w:color="auto" w:fill="FFFFFF"/>
        </w:rPr>
        <w:lastRenderedPageBreak/>
        <w:t xml:space="preserve">заявлении на размещение нестационарного торгового объекта в указанном месте, иных заявлений не поступит. Данное изменение правил размещения НТО введено с сентября 2016 года. Ранее договоры на размещение НТО заключались только по результатам торгов. </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Кроме того, правила позволяют владельцам НТО по истечении срока действия договора на размещение НТО заключать действующие договоры на новый срок без проведения торгов. В связи с чем договоры на размещение нестационарных торговых объектов, заключенные с предпринимателями, носят постоянный характер.</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 xml:space="preserve">На сегодняшний день основной проблемой в данной сфере деятельности является дефицит свободных земельных участков на территории города, отвечающих требованиям нормативных правовых актов, на которых возможно размещение НТО. </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 xml:space="preserve">Места под размещение объектов предоставляются на платной основе. Начальная цена права на заключение договора на размещение НТО определяется в соответствии с Методикой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23.07.2012 № 1613. </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ab/>
        <w:t xml:space="preserve">Постановлением Администрации МО "Городской округ "Город Нарьян-Мар" от 17.10.2018 № 712 утверждена новая Методика расчета начальной цены права на заключение договора на размещение нестационарного торгового объекта, согласно которой расчет начальной цены производится на основании утвержденной средней кадастровой стоимости земельного участка, умноженной на площадь земельного участка (кв.м.), с применением коэффициентов, которые учитывают специализацию нестационарных торговых объектов и территориальное расположение нестационарного объекта. </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В период проведения публичных консультаций по новой Методике расчета начальной цены в адрес Администрации МО "Городс</w:t>
      </w:r>
      <w:r w:rsidR="00317445">
        <w:rPr>
          <w:rFonts w:ascii="Times New Roman" w:hAnsi="Times New Roman" w:cs="Times New Roman"/>
          <w:sz w:val="28"/>
          <w:szCs w:val="28"/>
          <w:shd w:val="clear" w:color="auto" w:fill="FFFFFF"/>
        </w:rPr>
        <w:t xml:space="preserve">кой округ "Город Нарьян-Мар" от </w:t>
      </w:r>
      <w:r w:rsidRPr="00E73D63">
        <w:rPr>
          <w:rFonts w:ascii="Times New Roman" w:hAnsi="Times New Roman" w:cs="Times New Roman"/>
          <w:sz w:val="28"/>
          <w:szCs w:val="28"/>
          <w:shd w:val="clear" w:color="auto" w:fill="FFFFFF"/>
        </w:rPr>
        <w:t xml:space="preserve">индивидуальных предпринимателей, осуществляющих торговлю через нестационарные торговые объекты, отзывов (предложении, замечаний) не </w:t>
      </w:r>
      <w:r w:rsidRPr="00E73D63">
        <w:rPr>
          <w:rFonts w:ascii="Times New Roman" w:hAnsi="Times New Roman" w:cs="Times New Roman"/>
          <w:sz w:val="28"/>
          <w:szCs w:val="28"/>
          <w:shd w:val="clear" w:color="auto" w:fill="FFFFFF"/>
        </w:rPr>
        <w:lastRenderedPageBreak/>
        <w:t>поступило. Информация о проводимых обсуждениях по Методике расчета начальной цены была направлена всем предпринимателям, с которыми заключены договоры на размещения НТО.</w:t>
      </w:r>
    </w:p>
    <w:p w:rsidR="00E73D63" w:rsidRP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Таким образом, по итогам проведения оценки регулирующего воздействия можно сделать вывод, что Методика расчета начальной цены не содержит положений, вводящих избыточные обязанности, запреты и ограничения для субъектов малого и среднего предпринимательства или способствующих их введению, а также положений, способствующих возникновению необоснованных расходов субъектов малого и среднего предпринимательства и расходов из бюджета МО "Городской округ "Город Нарьян-Мар".</w:t>
      </w:r>
    </w:p>
    <w:p w:rsidR="00E73D63" w:rsidRDefault="00E73D63" w:rsidP="00E73D63">
      <w:pPr>
        <w:tabs>
          <w:tab w:val="left" w:pos="1276"/>
        </w:tabs>
        <w:spacing w:after="0"/>
        <w:ind w:firstLine="709"/>
        <w:jc w:val="both"/>
        <w:rPr>
          <w:rFonts w:ascii="Times New Roman" w:hAnsi="Times New Roman" w:cs="Times New Roman"/>
          <w:sz w:val="28"/>
          <w:szCs w:val="28"/>
          <w:shd w:val="clear" w:color="auto" w:fill="FFFFFF"/>
        </w:rPr>
      </w:pPr>
      <w:r w:rsidRPr="00E73D63">
        <w:rPr>
          <w:rFonts w:ascii="Times New Roman" w:hAnsi="Times New Roman" w:cs="Times New Roman"/>
          <w:sz w:val="28"/>
          <w:szCs w:val="28"/>
          <w:shd w:val="clear" w:color="auto" w:fill="FFFFFF"/>
        </w:rPr>
        <w:t>Новая методика распространяет свое действие только на вновь заключаемые договоры на размещение нестационарных торговых объектов с субъектами малого</w:t>
      </w:r>
      <w:r w:rsidR="00BD6F43">
        <w:rPr>
          <w:rFonts w:ascii="Times New Roman" w:hAnsi="Times New Roman" w:cs="Times New Roman"/>
          <w:sz w:val="28"/>
          <w:szCs w:val="28"/>
          <w:shd w:val="clear" w:color="auto" w:fill="FFFFFF"/>
        </w:rPr>
        <w:t xml:space="preserve"> и среднего предпринимательства.</w:t>
      </w:r>
    </w:p>
    <w:p w:rsidR="00BD6F43" w:rsidRPr="00E73D63" w:rsidRDefault="00BD6F43" w:rsidP="00E73D63">
      <w:pPr>
        <w:tabs>
          <w:tab w:val="left" w:pos="1276"/>
        </w:tabs>
        <w:spacing w:after="0"/>
        <w:ind w:firstLine="709"/>
        <w:jc w:val="both"/>
        <w:rPr>
          <w:rFonts w:ascii="Times New Roman" w:hAnsi="Times New Roman" w:cs="Times New Roman"/>
          <w:sz w:val="28"/>
          <w:szCs w:val="28"/>
          <w:shd w:val="clear" w:color="auto" w:fill="FFFFFF"/>
        </w:rPr>
      </w:pPr>
      <w:r w:rsidRPr="00BD6F43">
        <w:rPr>
          <w:rFonts w:ascii="Times New Roman" w:hAnsi="Times New Roman" w:cs="Times New Roman"/>
          <w:sz w:val="28"/>
          <w:szCs w:val="28"/>
          <w:shd w:val="clear" w:color="auto" w:fill="FFFFFF"/>
        </w:rPr>
        <w:t>В настоящий период в городе наблюдается разнообразие видов НТО. В целях установления единых требований к внешнему виду и обеспечения формирования единого стиля на основе проведенного анализа опыта других регионов страны разработаны требования, предъявляемые к нестационарным торговым объектам, расположенным на территории города Нарьян-Мара. Первое рассмотрение проекта Требований к внешнему виду НТО проведено 21.12.2018 на Координационном совете по поддержке предпринимательства, на котором присутствовали все предприниматели, с которыми заключены договоры на размещение НТО.</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Предполагается установление двух стандартов для НТО. Первый будет обязателен для НТО, расположенных в центральном районе города (НТО-1). Второй - НТО–2 - остальная территория города. Для НТО–2 требования к внешнему виду будут проще. Для НТО–1 будут предъявляться повышенные требования к качеству отделки фасадов, обязательное требование к использованию типового проекта (цветовой гаммы, дизайнерского решения).</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Для предпринимателей, осуществляющих торговлю через НТО, включенные в Схему размещения нестационарных торговых объектов, в нормативном акте будет предусмотрен переходный период - не менее одного года.</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lastRenderedPageBreak/>
        <w:t>Также в требованиях, предъявляемых к внешнему виду нестационарных торговых объектов, планируется предусмотреть раздел о согласовании эскиза, который предприниматель будет обязан направить в Администрацию города в течение одного месяца после утверждения соответствующего нормативного акта.</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До утверждения нормативного документа будет проведена оценка регулирующего воздействия, о чем письменно будут оповещены предприниматели, с которыми заключены договоры о размещении НТО.</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 xml:space="preserve">Администрация МО "Городской округ "Город Нарьян-Мар" планирует производить частичное возмещение затрат, понесенных при приобретении (установке, строительстве) нестационарного торгового объекта, предпринимателям. </w:t>
      </w:r>
    </w:p>
    <w:p w:rsid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 xml:space="preserve">В настоящий период имеется практика по созданию объекта торговли (общественного питания), расположенного по адресу ул. профессора Чернова, д.7. Данный объект удобен, эстетичен и соответствует облику города, установлен силами предпринимателя. </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На территории города также предоставляются места для продажи товаров (выполнения работ, оказания услуг) на ярмарках выходного дня и для организации услуг сезонной торговли и детских развлекательных аттракционов.</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Постановлением Администрации МО "Городской округ "Город Нарьян-Мар" от 16.05.2014 № 1325 утверждены Порядок предоставления мест для продажи товаров (выполнения работ, оказания услуг) на ярмарках выходного дня и Схема размещения торговых мест на ярмарках выходного дня на территории МО "Городской округ "Город Нарьян-Мар". Режим работы ярмарок выходного дня по выходным и праздничным дням с 11.00 до 15.00 часов. Местом проведения ярмарки выходного дня является территория, прилегающая к зданию Администрации МО "Городской округ "Город Нарьян-Мар" по адресу: ул. Ленина, д.12, площадь имени В.И.Ленина, и площадь Марад сей. Организатором ярмарки выходного дня является муниципальное бюджетное учреждение "Чистый город" (далее – организатор ярмарки).</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lastRenderedPageBreak/>
        <w:t>Торговое место на ярмарке предоставляется на основании заявления участника ярмарки на платной основе. Оплата производится до начала работы ярмарки за каждый день торговли согласно тарифам, утвержденным организатором ярмарки.</w:t>
      </w:r>
    </w:p>
    <w:p w:rsid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 xml:space="preserve">За 2016 год было организовано 16 ярмарок, за 2017 год – 13 ярмарок, </w:t>
      </w:r>
      <w:r w:rsidR="00317445">
        <w:rPr>
          <w:rFonts w:ascii="Times New Roman" w:hAnsi="Times New Roman" w:cs="Times New Roman"/>
          <w:sz w:val="28"/>
          <w:szCs w:val="28"/>
          <w:shd w:val="clear" w:color="auto" w:fill="FFFFFF"/>
        </w:rPr>
        <w:t>в 2018 году проведено – 13 ярмарок</w:t>
      </w:r>
      <w:r w:rsidRPr="002636D8">
        <w:rPr>
          <w:rFonts w:ascii="Times New Roman" w:hAnsi="Times New Roman" w:cs="Times New Roman"/>
          <w:sz w:val="28"/>
          <w:szCs w:val="28"/>
          <w:shd w:val="clear" w:color="auto" w:fill="FFFFFF"/>
        </w:rPr>
        <w:t>.</w:t>
      </w:r>
    </w:p>
    <w:p w:rsidR="00317445" w:rsidRPr="002636D8" w:rsidRDefault="00317445" w:rsidP="002636D8">
      <w:pPr>
        <w:tabs>
          <w:tab w:val="left" w:pos="1276"/>
        </w:tabs>
        <w:spacing w:after="0"/>
        <w:ind w:firstLine="709"/>
        <w:jc w:val="both"/>
        <w:rPr>
          <w:rFonts w:ascii="Times New Roman" w:hAnsi="Times New Roman" w:cs="Times New Roman"/>
          <w:sz w:val="28"/>
          <w:szCs w:val="28"/>
          <w:shd w:val="clear" w:color="auto" w:fill="FFFFFF"/>
        </w:rPr>
      </w:pPr>
      <w:r w:rsidRPr="00317445">
        <w:rPr>
          <w:rFonts w:ascii="Times New Roman" w:hAnsi="Times New Roman" w:cs="Times New Roman"/>
          <w:sz w:val="28"/>
          <w:szCs w:val="28"/>
          <w:shd w:val="clear" w:color="auto" w:fill="FFFFFF"/>
        </w:rPr>
        <w:t>Для организации ярмарок в 2018 году дополнительно приобретено 20 торговых палаток.</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 xml:space="preserve">Постановлением Администрации МО "Городской округ "Город Нарьян-Мар" от 29.04.2014 № 1224 утверждены правила организации услуг сезонной торговли и детских развлекательных аттракционов на территории МО "Городской округ "Город Нарьян-Мар". В 2016 году увеличено количество мест под размещение объектов сезонной торговли на территории города Нарьян-Мара, а именно определены дополнительные места под размещение летнего кафе в районе морского речного вокзала, по ул. Авиаторов, д. 19 и д. 22 и на участке въезда в Старый аэропорт. На период осуществления сезонной торговли места под размещение объектов сезонной торговли и летних кафе предоставляются </w:t>
      </w:r>
      <w:r w:rsidRPr="002636D8">
        <w:rPr>
          <w:rFonts w:ascii="Times New Roman" w:hAnsi="Times New Roman" w:cs="Times New Roman"/>
          <w:b/>
          <w:sz w:val="28"/>
          <w:szCs w:val="28"/>
          <w:shd w:val="clear" w:color="auto" w:fill="FFFFFF"/>
        </w:rPr>
        <w:t>без взимания платы</w:t>
      </w:r>
      <w:r w:rsidRPr="002636D8">
        <w:rPr>
          <w:rFonts w:ascii="Times New Roman" w:hAnsi="Times New Roman" w:cs="Times New Roman"/>
          <w:sz w:val="28"/>
          <w:szCs w:val="28"/>
          <w:shd w:val="clear" w:color="auto" w:fill="FFFFFF"/>
        </w:rPr>
        <w:t>. В 2017 году было заключено 8 договоров на размещение объектов сезонной торговли (услуг), в 2018 – 9.</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Постановлением от 26.12.2016 № 600 «О размещении нестационарных торговых объектов на территории МО «Городское поселение «Рабочий поселок Искателей»», утверждены Порядок разработки и утверждения схемы размещения нестационарных торговых объектов на территории МО «Городское поселение «Рабочий поселок Искателей», Порядок размещения нестационарных торговых объектов на территории МО «Городское поселение «Рабочий поселок Искателей», а также Порядок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Постановлением от 19.12.2016 № 591 «Об  утверждении схемы размещения нестационарных торговых объектов на терри</w:t>
      </w:r>
      <w:r w:rsidRPr="002636D8">
        <w:rPr>
          <w:rFonts w:ascii="Times New Roman" w:hAnsi="Times New Roman" w:cs="Times New Roman"/>
          <w:sz w:val="28"/>
          <w:szCs w:val="28"/>
          <w:shd w:val="clear" w:color="auto" w:fill="FFFFFF"/>
        </w:rPr>
        <w:lastRenderedPageBreak/>
        <w:t>тории МО «Городское поселение «Рабочий пос. Искателей», разработана и утверждена схема размещения нестационарных торговых объектов на территории поселения.</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Администрация МО «Городское поселение «Рабочий поселок Искателей» ведет работу с предпринимателями, осуществляющими свою деятельность на территории муниципального образования. Заявления предпринимателей о предоставлении участка для временной нестационарной торговли, без предоставления в аренду и/или в собственность, в зонах для временной нестационарной торговли утвержденных постановлением Администрации МО «Городское поселение «Рабочий поселок Искателей», рассматриваются в установленные действующим законодательством сроки, и в случае положительного решения, участок под временную нестационарную торговлю,  предоставляется согласно утвержденной схемы.</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r w:rsidRPr="002636D8">
        <w:rPr>
          <w:rFonts w:ascii="Times New Roman" w:hAnsi="Times New Roman" w:cs="Times New Roman"/>
          <w:sz w:val="28"/>
          <w:szCs w:val="28"/>
          <w:shd w:val="clear" w:color="auto" w:fill="FFFFFF"/>
        </w:rPr>
        <w:t>На сегодняшний день, Администрация МО «Городское поселение «Рабочий поселок Искателей» предоставила дня нужд предпринимательства 3 (три) земельных участка для размещения нестационарных торговых объектов на краткосрочный период.</w:t>
      </w:r>
    </w:p>
    <w:p w:rsidR="002636D8" w:rsidRPr="002636D8" w:rsidRDefault="002636D8" w:rsidP="002636D8">
      <w:pPr>
        <w:tabs>
          <w:tab w:val="left" w:pos="1276"/>
        </w:tabs>
        <w:spacing w:after="0"/>
        <w:ind w:firstLine="709"/>
        <w:jc w:val="both"/>
        <w:rPr>
          <w:rFonts w:ascii="Times New Roman" w:hAnsi="Times New Roman" w:cs="Times New Roman"/>
          <w:sz w:val="28"/>
          <w:szCs w:val="28"/>
          <w:shd w:val="clear" w:color="auto" w:fill="FFFFFF"/>
        </w:rPr>
      </w:pPr>
    </w:p>
    <w:p w:rsidR="002636D8" w:rsidRPr="002636D8" w:rsidRDefault="002636D8" w:rsidP="002636D8">
      <w:pPr>
        <w:numPr>
          <w:ilvl w:val="2"/>
          <w:numId w:val="5"/>
        </w:numPr>
        <w:tabs>
          <w:tab w:val="left" w:pos="1276"/>
        </w:tabs>
        <w:spacing w:after="0"/>
        <w:jc w:val="both"/>
        <w:rPr>
          <w:rFonts w:ascii="Times New Roman" w:hAnsi="Times New Roman" w:cs="Times New Roman"/>
          <w:b/>
          <w:bCs/>
          <w:sz w:val="28"/>
          <w:szCs w:val="28"/>
          <w:shd w:val="clear" w:color="auto" w:fill="FFFFFF"/>
        </w:rPr>
      </w:pPr>
      <w:r w:rsidRPr="002636D8">
        <w:rPr>
          <w:rFonts w:ascii="Times New Roman" w:hAnsi="Times New Roman" w:cs="Times New Roman"/>
          <w:b/>
          <w:bCs/>
          <w:sz w:val="28"/>
          <w:szCs w:val="28"/>
          <w:shd w:val="clear" w:color="auto" w:fill="FFFFFF"/>
        </w:rPr>
        <w:t>Рынок услуг перевозок пассажиров наземным транспортом</w:t>
      </w:r>
    </w:p>
    <w:p w:rsidR="00A9608D" w:rsidRDefault="00A9608D" w:rsidP="00A9608D">
      <w:pPr>
        <w:tabs>
          <w:tab w:val="left" w:pos="1276"/>
        </w:tabs>
        <w:spacing w:after="0"/>
        <w:ind w:firstLine="709"/>
        <w:jc w:val="both"/>
        <w:rPr>
          <w:rFonts w:ascii="Times New Roman" w:hAnsi="Times New Roman" w:cs="Times New Roman"/>
          <w:sz w:val="28"/>
          <w:szCs w:val="28"/>
          <w:shd w:val="clear" w:color="auto" w:fill="FFFFFF"/>
        </w:rPr>
      </w:pPr>
    </w:p>
    <w:p w:rsidR="00A9608D" w:rsidRPr="00A9608D" w:rsidRDefault="00A9608D" w:rsidP="00A9608D">
      <w:pPr>
        <w:tabs>
          <w:tab w:val="left" w:pos="1276"/>
        </w:tabs>
        <w:spacing w:after="0"/>
        <w:ind w:firstLine="709"/>
        <w:jc w:val="both"/>
        <w:rPr>
          <w:rFonts w:ascii="Times New Roman" w:hAnsi="Times New Roman" w:cs="Times New Roman"/>
          <w:sz w:val="28"/>
          <w:szCs w:val="28"/>
          <w:shd w:val="clear" w:color="auto" w:fill="FFFFFF"/>
        </w:rPr>
      </w:pPr>
      <w:r w:rsidRPr="00A9608D">
        <w:rPr>
          <w:rFonts w:ascii="Times New Roman" w:hAnsi="Times New Roman" w:cs="Times New Roman"/>
          <w:sz w:val="28"/>
          <w:szCs w:val="28"/>
          <w:shd w:val="clear" w:color="auto" w:fill="FFFFFF"/>
        </w:rPr>
        <w:t>В части услуг перевозок пассажиров наземным транспортом было запланировано ряд мероприятий:</w:t>
      </w:r>
    </w:p>
    <w:p w:rsidR="00A9608D" w:rsidRPr="00A9608D" w:rsidRDefault="00A9608D" w:rsidP="00A9608D">
      <w:pPr>
        <w:tabs>
          <w:tab w:val="left" w:pos="1276"/>
        </w:tabs>
        <w:spacing w:after="0"/>
        <w:ind w:firstLine="709"/>
        <w:jc w:val="both"/>
        <w:rPr>
          <w:rFonts w:ascii="Times New Roman" w:hAnsi="Times New Roman" w:cs="Times New Roman"/>
          <w:sz w:val="28"/>
          <w:szCs w:val="28"/>
          <w:shd w:val="clear" w:color="auto" w:fill="FFFFFF"/>
        </w:rPr>
      </w:pPr>
      <w:r w:rsidRPr="00A9608D">
        <w:rPr>
          <w:rFonts w:ascii="Times New Roman" w:hAnsi="Times New Roman" w:cs="Times New Roman"/>
          <w:sz w:val="28"/>
          <w:szCs w:val="28"/>
          <w:shd w:val="clear" w:color="auto" w:fill="FFFFFF"/>
        </w:rPr>
        <w:t>- 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 путем проведения открытых конкурсов на право осуществления регулярных пассажирских перевозок автомобильным транспортом на межмуниципальных маршрутах в Ненецком автономном округе;</w:t>
      </w:r>
    </w:p>
    <w:p w:rsidR="00D54CF8" w:rsidRPr="00D54CF8" w:rsidRDefault="00A9608D" w:rsidP="00A9608D">
      <w:pPr>
        <w:tabs>
          <w:tab w:val="left" w:pos="1276"/>
        </w:tabs>
        <w:spacing w:after="0"/>
        <w:ind w:firstLine="709"/>
        <w:jc w:val="both"/>
        <w:rPr>
          <w:rFonts w:ascii="Times New Roman" w:hAnsi="Times New Roman" w:cs="Times New Roman"/>
          <w:sz w:val="28"/>
          <w:szCs w:val="28"/>
          <w:shd w:val="clear" w:color="auto" w:fill="FFFFFF"/>
        </w:rPr>
      </w:pPr>
      <w:r w:rsidRPr="00A9608D">
        <w:rPr>
          <w:rFonts w:ascii="Times New Roman" w:hAnsi="Times New Roman" w:cs="Times New Roman"/>
          <w:sz w:val="28"/>
          <w:szCs w:val="28"/>
          <w:shd w:val="clear" w:color="auto" w:fill="FFFFFF"/>
        </w:rPr>
        <w:t>- осуществление регионального государственного контроля за соблюдением перевозчиками правил перевозок пассажиров и багажа легковым такси и требований, установленных законодател</w:t>
      </w:r>
      <w:r>
        <w:rPr>
          <w:rFonts w:ascii="Times New Roman" w:hAnsi="Times New Roman" w:cs="Times New Roman"/>
          <w:sz w:val="28"/>
          <w:szCs w:val="28"/>
          <w:shd w:val="clear" w:color="auto" w:fill="FFFFFF"/>
        </w:rPr>
        <w:t>ьством Российской Федерации.</w:t>
      </w:r>
    </w:p>
    <w:p w:rsidR="000269B9" w:rsidRDefault="00A9608D" w:rsidP="00733831">
      <w:pPr>
        <w:tabs>
          <w:tab w:val="left" w:pos="1276"/>
        </w:tabs>
        <w:spacing w:after="0"/>
        <w:ind w:firstLine="709"/>
        <w:jc w:val="both"/>
        <w:rPr>
          <w:rFonts w:ascii="Times New Roman" w:hAnsi="Times New Roman" w:cs="Times New Roman"/>
          <w:sz w:val="28"/>
          <w:szCs w:val="28"/>
          <w:shd w:val="clear" w:color="auto" w:fill="FFFFFF"/>
        </w:rPr>
      </w:pPr>
      <w:r w:rsidRPr="00A9608D">
        <w:rPr>
          <w:rFonts w:ascii="Times New Roman" w:hAnsi="Times New Roman" w:cs="Times New Roman"/>
          <w:sz w:val="28"/>
          <w:szCs w:val="28"/>
          <w:shd w:val="clear" w:color="auto" w:fill="FFFFFF"/>
        </w:rPr>
        <w:t>Мероприятия в 2018 году выполнены, значение целевых показателей достигнуты.</w:t>
      </w:r>
    </w:p>
    <w:p w:rsidR="00A9608D" w:rsidRDefault="00A9608D" w:rsidP="00733831">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Н</w:t>
      </w:r>
      <w:r w:rsidRPr="00A9608D">
        <w:rPr>
          <w:rFonts w:ascii="Times New Roman" w:hAnsi="Times New Roman" w:cs="Times New Roman"/>
          <w:sz w:val="28"/>
          <w:szCs w:val="28"/>
          <w:shd w:val="clear" w:color="auto" w:fill="FFFFFF"/>
        </w:rPr>
        <w:t>а территории Ненецкого автономного округа</w:t>
      </w:r>
      <w:r>
        <w:rPr>
          <w:rFonts w:ascii="Times New Roman" w:hAnsi="Times New Roman" w:cs="Times New Roman"/>
          <w:sz w:val="28"/>
          <w:szCs w:val="28"/>
          <w:shd w:val="clear" w:color="auto" w:fill="FFFFFF"/>
        </w:rPr>
        <w:t xml:space="preserve"> в 2018 году функционировало три</w:t>
      </w:r>
      <w:r w:rsidR="00E224D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межмуниципальных маршрута</w:t>
      </w:r>
      <w:r w:rsidRPr="00A9608D">
        <w:rPr>
          <w:rFonts w:ascii="Times New Roman" w:hAnsi="Times New Roman" w:cs="Times New Roman"/>
          <w:sz w:val="28"/>
          <w:szCs w:val="28"/>
          <w:shd w:val="clear" w:color="auto" w:fill="FFFFFF"/>
        </w:rPr>
        <w:t xml:space="preserve"> регулярных перевозок пассажиров наземным транспортом</w:t>
      </w:r>
      <w:r>
        <w:rPr>
          <w:rFonts w:ascii="Times New Roman" w:hAnsi="Times New Roman" w:cs="Times New Roman"/>
          <w:sz w:val="28"/>
          <w:szCs w:val="28"/>
          <w:shd w:val="clear" w:color="auto" w:fill="FFFFFF"/>
        </w:rPr>
        <w:t>.</w:t>
      </w:r>
      <w:r w:rsidR="00045109">
        <w:rPr>
          <w:rFonts w:ascii="Times New Roman" w:hAnsi="Times New Roman" w:cs="Times New Roman"/>
          <w:sz w:val="28"/>
          <w:szCs w:val="28"/>
          <w:shd w:val="clear" w:color="auto" w:fill="FFFFFF"/>
        </w:rPr>
        <w:t xml:space="preserve"> </w:t>
      </w:r>
      <w:r w:rsidR="00341483">
        <w:rPr>
          <w:rFonts w:ascii="Times New Roman" w:hAnsi="Times New Roman" w:cs="Times New Roman"/>
          <w:sz w:val="28"/>
          <w:szCs w:val="28"/>
          <w:shd w:val="clear" w:color="auto" w:fill="FFFFFF"/>
        </w:rPr>
        <w:t>По данным маршрутам осуществляли перевозку два перевозчика, один из которых является индивидуальным предпринимателем.</w:t>
      </w:r>
    </w:p>
    <w:p w:rsidR="00341483" w:rsidRPr="00341483" w:rsidRDefault="00341483" w:rsidP="00341483">
      <w:pPr>
        <w:tabs>
          <w:tab w:val="left" w:pos="1276"/>
        </w:tabs>
        <w:spacing w:after="0"/>
        <w:ind w:firstLine="709"/>
        <w:jc w:val="both"/>
        <w:rPr>
          <w:rFonts w:ascii="Times New Roman" w:hAnsi="Times New Roman" w:cs="Times New Roman"/>
          <w:sz w:val="28"/>
          <w:szCs w:val="28"/>
          <w:shd w:val="clear" w:color="auto" w:fill="FFFFFF"/>
        </w:rPr>
      </w:pPr>
      <w:r w:rsidRPr="00341483">
        <w:rPr>
          <w:rFonts w:ascii="Times New Roman" w:hAnsi="Times New Roman" w:cs="Times New Roman"/>
          <w:sz w:val="28"/>
          <w:szCs w:val="28"/>
          <w:shd w:val="clear" w:color="auto" w:fill="FFFFFF"/>
        </w:rPr>
        <w:t>Организация транспортного обслуживания населения на муниципальных маршрутах МО "Городской округ "Город Нарьян-Мар" регулируется постановлением Администрации МО "Городской округ "Город Нарьян-Мар" от 18.10.2016 № 1088 "Об организации транспортного обслуживания населения на муниципальных маршрутах МО "Городской округ "Город Нарьян-Мар".</w:t>
      </w:r>
    </w:p>
    <w:p w:rsidR="00341483" w:rsidRPr="00341483" w:rsidRDefault="00341483" w:rsidP="00341483">
      <w:pPr>
        <w:tabs>
          <w:tab w:val="left" w:pos="1276"/>
        </w:tabs>
        <w:spacing w:after="0"/>
        <w:ind w:firstLine="709"/>
        <w:jc w:val="both"/>
        <w:rPr>
          <w:rFonts w:ascii="Times New Roman" w:hAnsi="Times New Roman" w:cs="Times New Roman"/>
          <w:sz w:val="28"/>
          <w:szCs w:val="28"/>
          <w:shd w:val="clear" w:color="auto" w:fill="FFFFFF"/>
        </w:rPr>
      </w:pPr>
      <w:r w:rsidRPr="00341483">
        <w:rPr>
          <w:rFonts w:ascii="Times New Roman" w:hAnsi="Times New Roman" w:cs="Times New Roman"/>
          <w:sz w:val="28"/>
          <w:szCs w:val="28"/>
          <w:shd w:val="clear" w:color="auto" w:fill="FFFFFF"/>
        </w:rPr>
        <w:t>К работе на муниципальных маршрутах регулярных перевозок допускаются перевозчики, заключившие с Администрацией МО "Городской округ "Город Нарьян-Мар" муниципальный контракт в порядке, установленном законодательством Российской Федерации о контрактной системе в сфере закупок товаров, работ, услуг, с учетом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341483" w:rsidRPr="00341483" w:rsidRDefault="00341483" w:rsidP="00341483">
      <w:pPr>
        <w:tabs>
          <w:tab w:val="left" w:pos="1276"/>
        </w:tabs>
        <w:spacing w:after="0"/>
        <w:ind w:firstLine="709"/>
        <w:jc w:val="both"/>
        <w:rPr>
          <w:rFonts w:ascii="Times New Roman" w:hAnsi="Times New Roman" w:cs="Times New Roman"/>
          <w:sz w:val="28"/>
          <w:szCs w:val="28"/>
          <w:shd w:val="clear" w:color="auto" w:fill="FFFFFF"/>
        </w:rPr>
      </w:pPr>
      <w:r w:rsidRPr="00341483">
        <w:rPr>
          <w:rFonts w:ascii="Times New Roman" w:hAnsi="Times New Roman" w:cs="Times New Roman"/>
          <w:sz w:val="28"/>
          <w:szCs w:val="28"/>
          <w:shd w:val="clear" w:color="auto" w:fill="FFFFFF"/>
        </w:rPr>
        <w:t>Юридическое лицо, индивидуальный предприниматель или уполномоченный участник договора простого товарищества вправе инициировать установление муниципального маршрута регулярных перевозок путем предоставления в письменной форме Администрации города предложения на установление маршрута.</w:t>
      </w:r>
    </w:p>
    <w:p w:rsidR="00341483" w:rsidRPr="00341483" w:rsidRDefault="00341483" w:rsidP="00341483">
      <w:pPr>
        <w:tabs>
          <w:tab w:val="left" w:pos="1276"/>
        </w:tabs>
        <w:spacing w:after="0"/>
        <w:ind w:firstLine="709"/>
        <w:jc w:val="both"/>
        <w:rPr>
          <w:rFonts w:ascii="Times New Roman" w:hAnsi="Times New Roman" w:cs="Times New Roman"/>
          <w:sz w:val="28"/>
          <w:szCs w:val="28"/>
          <w:shd w:val="clear" w:color="auto" w:fill="FFFFFF"/>
        </w:rPr>
      </w:pPr>
      <w:r w:rsidRPr="00341483">
        <w:rPr>
          <w:rFonts w:ascii="Times New Roman" w:hAnsi="Times New Roman" w:cs="Times New Roman"/>
          <w:sz w:val="28"/>
          <w:szCs w:val="28"/>
          <w:shd w:val="clear" w:color="auto" w:fill="FFFFFF"/>
        </w:rPr>
        <w:t xml:space="preserve">Включение перевозчиков в конкретный регулярный автобусный маршрут может осуществляться Администрацией МО "Городской округ "Город Нарьян-Мар" на основании конкурса, в результате которого с перевозчиком заключается договор на право пользования маршрутом общего пользования. </w:t>
      </w:r>
    </w:p>
    <w:p w:rsidR="00341483" w:rsidRDefault="00341483" w:rsidP="00341483">
      <w:pPr>
        <w:tabs>
          <w:tab w:val="left" w:pos="1276"/>
        </w:tabs>
        <w:spacing w:after="0"/>
        <w:ind w:firstLine="709"/>
        <w:jc w:val="both"/>
        <w:rPr>
          <w:rFonts w:ascii="Times New Roman" w:hAnsi="Times New Roman" w:cs="Times New Roman"/>
          <w:sz w:val="28"/>
          <w:szCs w:val="28"/>
          <w:shd w:val="clear" w:color="auto" w:fill="FFFFFF"/>
        </w:rPr>
      </w:pPr>
      <w:r w:rsidRPr="00341483">
        <w:rPr>
          <w:rFonts w:ascii="Times New Roman" w:hAnsi="Times New Roman" w:cs="Times New Roman"/>
          <w:sz w:val="28"/>
          <w:szCs w:val="28"/>
          <w:shd w:val="clear" w:color="auto" w:fill="FFFFFF"/>
        </w:rPr>
        <w:t xml:space="preserve">Конкурсная процедура на муниципальные маршруты в установленном порядке проведена 25 декабря 2015 года. Договор на право пользования маршрутом общего пользования на </w:t>
      </w:r>
      <w:r w:rsidRPr="00341483">
        <w:rPr>
          <w:rFonts w:ascii="Times New Roman" w:hAnsi="Times New Roman" w:cs="Times New Roman"/>
          <w:sz w:val="28"/>
          <w:szCs w:val="28"/>
          <w:shd w:val="clear" w:color="auto" w:fill="FFFFFF"/>
        </w:rPr>
        <w:lastRenderedPageBreak/>
        <w:t>территории МО "Городской округ "Город Нарьян-Мар" заключен с победителем сроком до 31.12.2018.</w:t>
      </w:r>
    </w:p>
    <w:p w:rsidR="007E734D" w:rsidRDefault="007E734D" w:rsidP="00341483">
      <w:pPr>
        <w:tabs>
          <w:tab w:val="left" w:pos="1276"/>
        </w:tabs>
        <w:spacing w:after="0"/>
        <w:ind w:firstLine="709"/>
        <w:jc w:val="both"/>
        <w:rPr>
          <w:rFonts w:ascii="Times New Roman" w:hAnsi="Times New Roman" w:cs="Times New Roman"/>
          <w:sz w:val="28"/>
          <w:szCs w:val="28"/>
          <w:shd w:val="clear" w:color="auto" w:fill="FFFFFF"/>
        </w:rPr>
      </w:pPr>
    </w:p>
    <w:p w:rsidR="007E734D" w:rsidRPr="007E734D" w:rsidRDefault="007E734D" w:rsidP="007E734D">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rPr>
      </w:pPr>
      <w:bookmarkStart w:id="14" w:name="_Toc2854080"/>
      <w:r w:rsidRPr="007E734D">
        <w:rPr>
          <w:rFonts w:ascii="Times New Roman" w:eastAsiaTheme="majorEastAsia" w:hAnsi="Times New Roman" w:cs="Times New Roman"/>
          <w:b/>
          <w:bCs/>
          <w:sz w:val="28"/>
          <w:szCs w:val="28"/>
        </w:rPr>
        <w:t>Рынок услуг связи</w:t>
      </w:r>
      <w:bookmarkEnd w:id="14"/>
    </w:p>
    <w:p w:rsidR="007E734D" w:rsidRDefault="007E734D" w:rsidP="00341483">
      <w:pPr>
        <w:tabs>
          <w:tab w:val="left" w:pos="1276"/>
        </w:tabs>
        <w:spacing w:after="0"/>
        <w:ind w:firstLine="709"/>
        <w:jc w:val="both"/>
        <w:rPr>
          <w:rFonts w:ascii="Times New Roman" w:hAnsi="Times New Roman" w:cs="Times New Roman"/>
          <w:sz w:val="28"/>
          <w:szCs w:val="28"/>
          <w:shd w:val="clear" w:color="auto" w:fill="FFFFFF"/>
          <w:lang w:val="en-US"/>
        </w:rPr>
      </w:pP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rPr>
        <w:t>В Н</w:t>
      </w:r>
      <w:r>
        <w:rPr>
          <w:rFonts w:ascii="Times New Roman" w:hAnsi="Times New Roman" w:cs="Times New Roman"/>
          <w:sz w:val="28"/>
          <w:szCs w:val="28"/>
          <w:shd w:val="clear" w:color="auto" w:fill="FFFFFF"/>
        </w:rPr>
        <w:t>енецком автономном округе в 2018</w:t>
      </w:r>
      <w:r w:rsidRPr="00915653">
        <w:rPr>
          <w:rFonts w:ascii="Times New Roman" w:hAnsi="Times New Roman" w:cs="Times New Roman"/>
          <w:sz w:val="28"/>
          <w:szCs w:val="28"/>
          <w:shd w:val="clear" w:color="auto" w:fill="FFFFFF"/>
        </w:rPr>
        <w:t xml:space="preserve"> году услуги связи предоставляли три крупных оператора связи и четыре оператора сотовой связи (МТС, Билайн, МегаФон, Теле2).</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rPr>
        <w:t>Вышеупомянутые операторы сотовой связи предоставляют, помимо прочего, услуги мобильного доступа в сеть «Интернет». Мобильный доступ в сеть «Интернет» осуществляется в городе Нарьян-Мар и в близлежащих населенных пунктах по технологии третьего поколения (3</w:t>
      </w:r>
      <w:r w:rsidRPr="00915653">
        <w:rPr>
          <w:rFonts w:ascii="Times New Roman" w:hAnsi="Times New Roman" w:cs="Times New Roman"/>
          <w:sz w:val="28"/>
          <w:szCs w:val="28"/>
          <w:shd w:val="clear" w:color="auto" w:fill="FFFFFF"/>
          <w:lang w:val="en-US"/>
        </w:rPr>
        <w:t>G</w:t>
      </w:r>
      <w:r w:rsidRPr="00915653">
        <w:rPr>
          <w:rFonts w:ascii="Times New Roman" w:hAnsi="Times New Roman" w:cs="Times New Roman"/>
          <w:sz w:val="28"/>
          <w:szCs w:val="28"/>
          <w:shd w:val="clear" w:color="auto" w:fill="FFFFFF"/>
        </w:rPr>
        <w:t>).</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rPr>
        <w:t>В отдаленных населенных пунктах услуги мобильной связи предоставляет только публичное акционерное общество «Мобильные телесистемы».</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2018</w:t>
      </w:r>
      <w:r w:rsidRPr="00915653">
        <w:rPr>
          <w:rFonts w:ascii="Times New Roman" w:hAnsi="Times New Roman" w:cs="Times New Roman"/>
          <w:sz w:val="28"/>
          <w:szCs w:val="28"/>
          <w:shd w:val="clear" w:color="auto" w:fill="FFFFFF"/>
        </w:rPr>
        <w:t xml:space="preserve"> году в округе услуги связи и доступа к сети «Интернет» предоставляли три крупных оператора связи:</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lang w:val="en-US"/>
        </w:rPr>
        <w:t></w:t>
      </w:r>
      <w:r w:rsidRPr="00915653">
        <w:rPr>
          <w:rFonts w:ascii="Times New Roman" w:hAnsi="Times New Roman" w:cs="Times New Roman"/>
          <w:sz w:val="28"/>
          <w:szCs w:val="28"/>
          <w:shd w:val="clear" w:color="auto" w:fill="FFFFFF"/>
        </w:rPr>
        <w:tab/>
        <w:t>публичное акционерное общество «Ростелеком»;</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lang w:val="en-US"/>
        </w:rPr>
        <w:t></w:t>
      </w:r>
      <w:r w:rsidRPr="00915653">
        <w:rPr>
          <w:rFonts w:ascii="Times New Roman" w:hAnsi="Times New Roman" w:cs="Times New Roman"/>
          <w:sz w:val="28"/>
          <w:szCs w:val="28"/>
          <w:shd w:val="clear" w:color="auto" w:fill="FFFFFF"/>
        </w:rPr>
        <w:tab/>
        <w:t>государственное унитарное предприятие «Ненецкая компания электросвязи»;</w:t>
      </w:r>
    </w:p>
    <w:p w:rsid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lang w:val="en-US"/>
        </w:rPr>
        <w:t></w:t>
      </w:r>
      <w:r w:rsidRPr="00915653">
        <w:rPr>
          <w:rFonts w:ascii="Times New Roman" w:hAnsi="Times New Roman" w:cs="Times New Roman"/>
          <w:sz w:val="28"/>
          <w:szCs w:val="28"/>
          <w:shd w:val="clear" w:color="auto" w:fill="FFFFFF"/>
        </w:rPr>
        <w:tab/>
        <w:t>общество с ограниченной ответственностью «ВипЛайн».</w:t>
      </w:r>
    </w:p>
    <w:p w:rsidR="00915653" w:rsidRPr="00915653" w:rsidRDefault="00915653" w:rsidP="00915653">
      <w:pPr>
        <w:tabs>
          <w:tab w:val="left" w:pos="1276"/>
        </w:tabs>
        <w:spacing w:after="0"/>
        <w:ind w:firstLine="709"/>
        <w:jc w:val="both"/>
        <w:rPr>
          <w:rFonts w:ascii="Times New Roman" w:hAnsi="Times New Roman" w:cs="Times New Roman"/>
          <w:bCs/>
          <w:sz w:val="28"/>
          <w:szCs w:val="28"/>
          <w:shd w:val="clear" w:color="auto" w:fill="FFFFFF"/>
        </w:rPr>
      </w:pPr>
      <w:r w:rsidRPr="00915653">
        <w:rPr>
          <w:rFonts w:ascii="Times New Roman" w:hAnsi="Times New Roman" w:cs="Times New Roman"/>
          <w:bCs/>
          <w:sz w:val="28"/>
          <w:szCs w:val="28"/>
          <w:shd w:val="clear" w:color="auto" w:fill="FFFFFF"/>
        </w:rPr>
        <w:t>Вышеуказанные операторы предоставляют услуги доступа к сети «Интернет» на территории города Нарьян-Мар и на территории отдельных населенных пунктов.</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bCs/>
          <w:sz w:val="28"/>
          <w:szCs w:val="28"/>
          <w:shd w:val="clear" w:color="auto" w:fill="FFFFFF"/>
        </w:rPr>
        <w:t xml:space="preserve">В ряде отдаленных населенных пунктов Ненецкого автономного округа услуги связи и, в частности, доступ к сети «Интернет» представляет только </w:t>
      </w:r>
      <w:r w:rsidRPr="00915653">
        <w:rPr>
          <w:rFonts w:ascii="Times New Roman" w:hAnsi="Times New Roman" w:cs="Times New Roman"/>
          <w:sz w:val="28"/>
          <w:szCs w:val="28"/>
          <w:shd w:val="clear" w:color="auto" w:fill="FFFFFF"/>
        </w:rPr>
        <w:t>государственное унитарное предприятие «Ненецкая компания электросвязи».</w:t>
      </w:r>
    </w:p>
    <w:p w:rsidR="00915653" w:rsidRPr="00915653" w:rsidRDefault="00915653" w:rsidP="00915653">
      <w:pPr>
        <w:tabs>
          <w:tab w:val="left" w:pos="1276"/>
        </w:tabs>
        <w:spacing w:after="0"/>
        <w:ind w:firstLine="709"/>
        <w:jc w:val="both"/>
        <w:rPr>
          <w:rFonts w:ascii="Times New Roman" w:hAnsi="Times New Roman" w:cs="Times New Roman"/>
          <w:sz w:val="28"/>
          <w:szCs w:val="28"/>
          <w:shd w:val="clear" w:color="auto" w:fill="FFFFFF"/>
        </w:rPr>
      </w:pPr>
      <w:r w:rsidRPr="00915653">
        <w:rPr>
          <w:rFonts w:ascii="Times New Roman" w:hAnsi="Times New Roman" w:cs="Times New Roman"/>
          <w:sz w:val="28"/>
          <w:szCs w:val="28"/>
          <w:shd w:val="clear" w:color="auto" w:fill="FFFFFF"/>
        </w:rPr>
        <w:t xml:space="preserve">В связи с малой численностью жителей в сельских поселениях Ненецкого автономного округа предоставление услуг подвижной радиотелефонной связи для операторов связи является убыточной деятельностью, вследствие чего, подвижная радиотелефонная связь в сельских поселениях не получает развития. Однако в связи с тем, что подвижная радиотелефонная связь в сельских населенных пунктах является одной из социально значимых </w:t>
      </w:r>
      <w:r w:rsidRPr="00915653">
        <w:rPr>
          <w:rFonts w:ascii="Times New Roman" w:hAnsi="Times New Roman" w:cs="Times New Roman"/>
          <w:sz w:val="28"/>
          <w:szCs w:val="28"/>
          <w:shd w:val="clear" w:color="auto" w:fill="FFFFFF"/>
        </w:rPr>
        <w:lastRenderedPageBreak/>
        <w:t>услуг, значительно повышающей уровень жизни населения, ее необходимо развивать.</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lang w:bidi="ru-RU"/>
        </w:rPr>
      </w:pPr>
      <w:r w:rsidRPr="00405854">
        <w:rPr>
          <w:rFonts w:ascii="Times New Roman" w:hAnsi="Times New Roman" w:cs="Times New Roman"/>
          <w:sz w:val="28"/>
          <w:szCs w:val="28"/>
          <w:shd w:val="clear" w:color="auto" w:fill="FFFFFF"/>
          <w:lang w:bidi="ru-RU"/>
        </w:rPr>
        <w:t xml:space="preserve">В рамках подпрограммы 4 «Региональные информационно-телекоммуникационные сети Ненецкого автономного округа» государственной программы Ненецкого автономного округа «Информационное общество Ненецкого автономного округа» (далее – государственная программа) в </w:t>
      </w:r>
      <w:r w:rsidRPr="00405854">
        <w:rPr>
          <w:rFonts w:ascii="Times New Roman" w:hAnsi="Times New Roman" w:cs="Times New Roman"/>
          <w:sz w:val="28"/>
          <w:szCs w:val="28"/>
          <w:shd w:val="clear" w:color="auto" w:fill="FFFFFF"/>
        </w:rPr>
        <w:t>2018 году</w:t>
      </w:r>
      <w:r w:rsidRPr="00405854">
        <w:rPr>
          <w:rFonts w:ascii="Times New Roman" w:hAnsi="Times New Roman" w:cs="Times New Roman"/>
          <w:sz w:val="28"/>
          <w:szCs w:val="28"/>
          <w:shd w:val="clear" w:color="auto" w:fill="FFFFFF"/>
          <w:lang w:bidi="ru-RU"/>
        </w:rPr>
        <w:t xml:space="preserve"> реализованы следующие мероприятия: </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lang w:bidi="ru-RU"/>
        </w:rPr>
      </w:pPr>
      <w:r w:rsidRPr="00405854">
        <w:rPr>
          <w:rFonts w:ascii="Times New Roman" w:hAnsi="Times New Roman" w:cs="Times New Roman"/>
          <w:sz w:val="28"/>
          <w:szCs w:val="28"/>
          <w:shd w:val="clear" w:color="auto" w:fill="FFFFFF"/>
          <w:lang w:bidi="ru-RU"/>
        </w:rPr>
        <w:t>- «</w:t>
      </w:r>
      <w:r w:rsidRPr="00405854">
        <w:rPr>
          <w:rFonts w:ascii="Times New Roman" w:hAnsi="Times New Roman" w:cs="Times New Roman"/>
          <w:sz w:val="28"/>
          <w:szCs w:val="28"/>
          <w:shd w:val="clear" w:color="auto" w:fill="FFFFFF"/>
        </w:rPr>
        <w:t>Создание условий для обеспечения поселений услугами связи</w:t>
      </w:r>
      <w:r w:rsidRPr="00405854">
        <w:rPr>
          <w:rFonts w:ascii="Times New Roman" w:hAnsi="Times New Roman" w:cs="Times New Roman"/>
          <w:sz w:val="28"/>
          <w:szCs w:val="28"/>
          <w:shd w:val="clear" w:color="auto" w:fill="FFFFFF"/>
          <w:lang w:bidi="ru-RU"/>
        </w:rPr>
        <w:t>».</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lang w:bidi="ru-RU"/>
        </w:rPr>
      </w:pPr>
      <w:r w:rsidRPr="00405854">
        <w:rPr>
          <w:rFonts w:ascii="Times New Roman" w:hAnsi="Times New Roman" w:cs="Times New Roman"/>
          <w:sz w:val="28"/>
          <w:szCs w:val="28"/>
          <w:shd w:val="clear" w:color="auto" w:fill="FFFFFF"/>
          <w:lang w:bidi="ru-RU"/>
        </w:rPr>
        <w:t>В рамках мероприятия «Создание условий для обеспечения поселений услугами связи» ГУП НАО «НКЭС» предоставлена субсидия на возмещение недополученных доходов, возникающих в связи с оказанием услуг подвижной радиотелефонной связи в сельских поселениях Ненецкого автономного округа.</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lang w:bidi="ru-RU"/>
        </w:rPr>
      </w:pPr>
      <w:r w:rsidRPr="00405854">
        <w:rPr>
          <w:rFonts w:ascii="Times New Roman" w:hAnsi="Times New Roman" w:cs="Times New Roman"/>
          <w:sz w:val="28"/>
          <w:szCs w:val="28"/>
          <w:shd w:val="clear" w:color="auto" w:fill="FFFFFF"/>
          <w:lang w:bidi="ru-RU"/>
        </w:rPr>
        <w:t>Всего на реализацию мероприятия «</w:t>
      </w:r>
      <w:r w:rsidRPr="00405854">
        <w:rPr>
          <w:rFonts w:ascii="Times New Roman" w:hAnsi="Times New Roman" w:cs="Times New Roman"/>
          <w:sz w:val="28"/>
          <w:szCs w:val="28"/>
          <w:shd w:val="clear" w:color="auto" w:fill="FFFFFF"/>
        </w:rPr>
        <w:t>Создание условий для обеспечения поселений услугами связи</w:t>
      </w:r>
      <w:r w:rsidRPr="00405854">
        <w:rPr>
          <w:rFonts w:ascii="Times New Roman" w:hAnsi="Times New Roman" w:cs="Times New Roman"/>
          <w:sz w:val="28"/>
          <w:szCs w:val="28"/>
          <w:shd w:val="clear" w:color="auto" w:fill="FFFFFF"/>
          <w:lang w:bidi="ru-RU"/>
        </w:rPr>
        <w:t xml:space="preserve">» в </w:t>
      </w:r>
      <w:r w:rsidRPr="00405854">
        <w:rPr>
          <w:rFonts w:ascii="Times New Roman" w:hAnsi="Times New Roman" w:cs="Times New Roman"/>
          <w:sz w:val="28"/>
          <w:szCs w:val="28"/>
          <w:shd w:val="clear" w:color="auto" w:fill="FFFFFF"/>
        </w:rPr>
        <w:t>2018 году</w:t>
      </w:r>
      <w:r w:rsidRPr="00405854">
        <w:rPr>
          <w:rFonts w:ascii="Times New Roman" w:hAnsi="Times New Roman" w:cs="Times New Roman"/>
          <w:sz w:val="28"/>
          <w:szCs w:val="28"/>
          <w:shd w:val="clear" w:color="auto" w:fill="FFFFFF"/>
          <w:lang w:bidi="ru-RU"/>
        </w:rPr>
        <w:t xml:space="preserve"> предусмотрено бюджетных ассигнований в размере 71 276,9 тыс. рублей.</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rPr>
      </w:pPr>
      <w:r w:rsidRPr="00405854">
        <w:rPr>
          <w:rFonts w:ascii="Times New Roman" w:hAnsi="Times New Roman" w:cs="Times New Roman"/>
          <w:sz w:val="28"/>
          <w:szCs w:val="28"/>
          <w:shd w:val="clear" w:color="auto" w:fill="FFFFFF"/>
        </w:rPr>
        <w:t xml:space="preserve"> Доля жителей сельских населенных пунктов Ненецкого автономного округа, охваченных подвижной радиотелефонной связью по состоянию </w:t>
      </w:r>
      <w:r w:rsidRPr="00405854">
        <w:rPr>
          <w:rFonts w:ascii="Times New Roman" w:hAnsi="Times New Roman" w:cs="Times New Roman"/>
          <w:sz w:val="28"/>
          <w:szCs w:val="28"/>
          <w:shd w:val="clear" w:color="auto" w:fill="FFFFFF"/>
        </w:rPr>
        <w:br/>
        <w:t>на 31.12.2018 составила 93% от общего количества жителей сельских населенных пунктов Ненецкого автономного округа.</w:t>
      </w:r>
    </w:p>
    <w:p w:rsidR="00405854" w:rsidRPr="00405854" w:rsidRDefault="00405854" w:rsidP="00405854">
      <w:pPr>
        <w:tabs>
          <w:tab w:val="left" w:pos="1276"/>
        </w:tabs>
        <w:spacing w:after="0"/>
        <w:ind w:firstLine="709"/>
        <w:jc w:val="both"/>
        <w:rPr>
          <w:rFonts w:ascii="Times New Roman" w:hAnsi="Times New Roman" w:cs="Times New Roman"/>
          <w:sz w:val="28"/>
          <w:szCs w:val="28"/>
          <w:shd w:val="clear" w:color="auto" w:fill="FFFFFF"/>
          <w:lang w:bidi="ru-RU"/>
        </w:rPr>
      </w:pPr>
      <w:r w:rsidRPr="00405854">
        <w:rPr>
          <w:rFonts w:ascii="Times New Roman" w:hAnsi="Times New Roman" w:cs="Times New Roman"/>
          <w:sz w:val="28"/>
          <w:szCs w:val="28"/>
          <w:shd w:val="clear" w:color="auto" w:fill="FFFFFF"/>
          <w:lang w:bidi="ru-RU"/>
        </w:rPr>
        <w:t xml:space="preserve">Не достижение показателя в 94% обусловлено размещением </w:t>
      </w:r>
      <w:r w:rsidRPr="00405854">
        <w:rPr>
          <w:rFonts w:ascii="Times New Roman" w:hAnsi="Times New Roman" w:cs="Times New Roman"/>
          <w:sz w:val="28"/>
          <w:szCs w:val="28"/>
          <w:shd w:val="clear" w:color="auto" w:fill="FFFFFF"/>
          <w:lang w:bidi="ru-RU"/>
        </w:rPr>
        <w:br/>
        <w:t xml:space="preserve">ПАО «МТС» репитеров сигнала базовой станции сотовой связи в населенных пунктах Хонгурей и Андег и последующем их отключении. </w:t>
      </w:r>
      <w:r w:rsidRPr="00405854">
        <w:rPr>
          <w:rFonts w:ascii="Times New Roman" w:hAnsi="Times New Roman" w:cs="Times New Roman"/>
          <w:sz w:val="28"/>
          <w:szCs w:val="28"/>
          <w:shd w:val="clear" w:color="auto" w:fill="FFFFFF"/>
        </w:rPr>
        <w:t>В ходе эксплуатации репитеров выяснилось, что из-за отсутствия свободного места на АМС репитеры установлены слишком низко и сигнал сотовой сети нестабилен и характеризуется низким качеством связи. В настоящее время рассматривается вопрос об увеличении высоты АМС, либо строительстве новых АМС.</w:t>
      </w:r>
    </w:p>
    <w:p w:rsidR="006F18BF" w:rsidRDefault="006F18BF" w:rsidP="006F18BF">
      <w:pPr>
        <w:tabs>
          <w:tab w:val="left" w:pos="1276"/>
        </w:tabs>
        <w:spacing w:after="0"/>
        <w:ind w:firstLine="709"/>
        <w:jc w:val="center"/>
        <w:rPr>
          <w:rFonts w:ascii="Times New Roman" w:hAnsi="Times New Roman" w:cs="Times New Roman"/>
          <w:b/>
          <w:sz w:val="28"/>
          <w:szCs w:val="28"/>
          <w:shd w:val="clear" w:color="auto" w:fill="FFFFFF"/>
        </w:rPr>
      </w:pPr>
      <w:r w:rsidRPr="006F18BF">
        <w:rPr>
          <w:rFonts w:ascii="Times New Roman" w:hAnsi="Times New Roman" w:cs="Times New Roman"/>
          <w:b/>
          <w:sz w:val="28"/>
          <w:szCs w:val="28"/>
          <w:shd w:val="clear" w:color="auto" w:fill="FFFFFF"/>
        </w:rPr>
        <w:t xml:space="preserve">Анализ ситуации на рынке услуг связи всельских населенных пунктах Ненецкогоавтономного округа, в которых доля домохозяйств, имеющих возможностьпользоваться </w:t>
      </w:r>
      <w:r w:rsidRPr="006F18BF">
        <w:rPr>
          <w:rFonts w:ascii="Times New Roman" w:hAnsi="Times New Roman" w:cs="Times New Roman"/>
          <w:b/>
          <w:sz w:val="28"/>
          <w:szCs w:val="28"/>
          <w:shd w:val="clear" w:color="auto" w:fill="FFFFFF"/>
        </w:rPr>
        <w:lastRenderedPageBreak/>
        <w:t>услугами проводного илимобильного широкополосного доступа</w:t>
      </w:r>
      <w:r w:rsidR="00C00C39">
        <w:rPr>
          <w:rFonts w:ascii="Times New Roman" w:hAnsi="Times New Roman" w:cs="Times New Roman"/>
          <w:b/>
          <w:sz w:val="28"/>
          <w:szCs w:val="28"/>
          <w:shd w:val="clear" w:color="auto" w:fill="FFFFFF"/>
        </w:rPr>
        <w:t xml:space="preserve"> в </w:t>
      </w:r>
      <w:r w:rsidRPr="006F18BF">
        <w:rPr>
          <w:rFonts w:ascii="Times New Roman" w:hAnsi="Times New Roman" w:cs="Times New Roman"/>
          <w:b/>
          <w:sz w:val="28"/>
          <w:szCs w:val="28"/>
          <w:shd w:val="clear" w:color="auto" w:fill="FFFFFF"/>
        </w:rPr>
        <w:t>информационно-телекоммуникационнуюсеть «</w:t>
      </w:r>
      <w:r w:rsidR="00C00C39">
        <w:rPr>
          <w:rFonts w:ascii="Times New Roman" w:hAnsi="Times New Roman" w:cs="Times New Roman"/>
          <w:b/>
          <w:sz w:val="28"/>
          <w:szCs w:val="28"/>
          <w:shd w:val="clear" w:color="auto" w:fill="FFFFFF"/>
        </w:rPr>
        <w:t>Интернет», составляет менее 60%</w:t>
      </w:r>
      <w:r w:rsidRPr="006F18BF">
        <w:rPr>
          <w:rFonts w:ascii="Times New Roman" w:hAnsi="Times New Roman" w:cs="Times New Roman"/>
          <w:b/>
          <w:sz w:val="28"/>
          <w:szCs w:val="28"/>
          <w:shd w:val="clear" w:color="auto" w:fill="FFFFFF"/>
        </w:rPr>
        <w:t>.</w:t>
      </w:r>
    </w:p>
    <w:p w:rsidR="00180EF6" w:rsidRDefault="00180EF6" w:rsidP="006F18BF">
      <w:pPr>
        <w:tabs>
          <w:tab w:val="left" w:pos="1276"/>
        </w:tabs>
        <w:spacing w:after="0"/>
        <w:ind w:firstLine="709"/>
        <w:jc w:val="both"/>
        <w:rPr>
          <w:rFonts w:ascii="Times New Roman" w:hAnsi="Times New Roman" w:cs="Times New Roman"/>
          <w:sz w:val="28"/>
          <w:szCs w:val="28"/>
          <w:shd w:val="clear" w:color="auto" w:fill="FFFFFF"/>
        </w:rPr>
      </w:pPr>
    </w:p>
    <w:p w:rsidR="006F18BF" w:rsidRDefault="006F18BF" w:rsidP="006F18BF">
      <w:pPr>
        <w:tabs>
          <w:tab w:val="left" w:pos="1276"/>
        </w:tabs>
        <w:spacing w:after="0"/>
        <w:ind w:firstLine="709"/>
        <w:jc w:val="both"/>
        <w:rPr>
          <w:rFonts w:ascii="Times New Roman" w:hAnsi="Times New Roman" w:cs="Times New Roman"/>
          <w:sz w:val="28"/>
          <w:szCs w:val="28"/>
          <w:shd w:val="clear" w:color="auto" w:fill="FFFFFF"/>
        </w:rPr>
      </w:pPr>
      <w:r w:rsidRPr="006F18BF">
        <w:rPr>
          <w:rFonts w:ascii="Times New Roman" w:hAnsi="Times New Roman" w:cs="Times New Roman"/>
          <w:sz w:val="28"/>
          <w:szCs w:val="28"/>
          <w:shd w:val="clear" w:color="auto" w:fill="FFFFFF"/>
        </w:rPr>
        <w:t>В НАО завершились работы по настройке оборудования для абонентов Неси, Вижаса и Омы. Они велись</w:t>
      </w:r>
      <w:r>
        <w:rPr>
          <w:rFonts w:ascii="Times New Roman" w:hAnsi="Times New Roman" w:cs="Times New Roman"/>
          <w:sz w:val="28"/>
          <w:szCs w:val="28"/>
          <w:shd w:val="clear" w:color="auto" w:fill="FFFFFF"/>
        </w:rPr>
        <w:t xml:space="preserve"> Ненецкой компанией электросвязи. </w:t>
      </w:r>
      <w:r w:rsidRPr="006F18BF">
        <w:rPr>
          <w:rFonts w:ascii="Times New Roman" w:hAnsi="Times New Roman" w:cs="Times New Roman"/>
          <w:sz w:val="28"/>
          <w:szCs w:val="28"/>
          <w:shd w:val="clear" w:color="auto" w:fill="FFFFFF"/>
        </w:rPr>
        <w:t>Данные работы проводились по поручению главы региона Александра Цыбульского в рамках программы развития окружных каналов связи. Их цель – обеспечение населения стабильным доступом в интернет</w:t>
      </w:r>
      <w:r>
        <w:rPr>
          <w:rFonts w:ascii="Times New Roman" w:hAnsi="Times New Roman" w:cs="Times New Roman"/>
          <w:sz w:val="28"/>
          <w:szCs w:val="28"/>
          <w:shd w:val="clear" w:color="auto" w:fill="FFFFFF"/>
        </w:rPr>
        <w:t xml:space="preserve">. </w:t>
      </w:r>
      <w:r w:rsidRPr="006F18BF">
        <w:rPr>
          <w:rFonts w:ascii="Times New Roman" w:hAnsi="Times New Roman" w:cs="Times New Roman"/>
          <w:sz w:val="28"/>
          <w:szCs w:val="28"/>
          <w:shd w:val="clear" w:color="auto" w:fill="FFFFFF"/>
        </w:rPr>
        <w:t>На сегодняшний день госучреждения Неси подключены к оптоволокну и имеют скоростной доступ в интернет</w:t>
      </w:r>
      <w:r>
        <w:rPr>
          <w:rFonts w:ascii="Times New Roman" w:hAnsi="Times New Roman" w:cs="Times New Roman"/>
          <w:sz w:val="28"/>
          <w:szCs w:val="28"/>
          <w:shd w:val="clear" w:color="auto" w:fill="FFFFFF"/>
        </w:rPr>
        <w:t>.</w:t>
      </w:r>
    </w:p>
    <w:p w:rsidR="00C00C39" w:rsidRDefault="006F18BF" w:rsidP="006F18BF">
      <w:pPr>
        <w:tabs>
          <w:tab w:val="left" w:pos="1276"/>
        </w:tabs>
        <w:spacing w:after="0"/>
        <w:ind w:firstLine="709"/>
        <w:jc w:val="both"/>
        <w:rPr>
          <w:rFonts w:ascii="Times New Roman" w:hAnsi="Times New Roman" w:cs="Times New Roman"/>
          <w:sz w:val="28"/>
          <w:szCs w:val="28"/>
          <w:shd w:val="clear" w:color="auto" w:fill="FFFFFF"/>
        </w:rPr>
      </w:pPr>
      <w:r w:rsidRPr="006F18BF">
        <w:rPr>
          <w:rFonts w:ascii="Times New Roman" w:hAnsi="Times New Roman" w:cs="Times New Roman"/>
          <w:sz w:val="28"/>
          <w:szCs w:val="28"/>
          <w:shd w:val="clear" w:color="auto" w:fill="FFFFFF"/>
        </w:rPr>
        <w:t xml:space="preserve">Кроме того, </w:t>
      </w:r>
      <w:r>
        <w:rPr>
          <w:rFonts w:ascii="Times New Roman" w:hAnsi="Times New Roman" w:cs="Times New Roman"/>
          <w:sz w:val="28"/>
          <w:szCs w:val="28"/>
          <w:shd w:val="clear" w:color="auto" w:fill="FFFFFF"/>
        </w:rPr>
        <w:t>проведены</w:t>
      </w:r>
      <w:r w:rsidRPr="006F18BF">
        <w:rPr>
          <w:rFonts w:ascii="Times New Roman" w:hAnsi="Times New Roman" w:cs="Times New Roman"/>
          <w:sz w:val="28"/>
          <w:szCs w:val="28"/>
          <w:shd w:val="clear" w:color="auto" w:fill="FFFFFF"/>
        </w:rPr>
        <w:t xml:space="preserve"> работы по проектированию наземного канала связи в Нижн</w:t>
      </w:r>
      <w:r>
        <w:rPr>
          <w:rFonts w:ascii="Times New Roman" w:hAnsi="Times New Roman" w:cs="Times New Roman"/>
          <w:sz w:val="28"/>
          <w:szCs w:val="28"/>
          <w:shd w:val="clear" w:color="auto" w:fill="FFFFFF"/>
        </w:rPr>
        <w:t>ей</w:t>
      </w:r>
      <w:r w:rsidRPr="006F18BF">
        <w:rPr>
          <w:rFonts w:ascii="Times New Roman" w:hAnsi="Times New Roman" w:cs="Times New Roman"/>
          <w:sz w:val="28"/>
          <w:szCs w:val="28"/>
          <w:shd w:val="clear" w:color="auto" w:fill="FFFFFF"/>
        </w:rPr>
        <w:t>Пёш</w:t>
      </w:r>
      <w:r>
        <w:rPr>
          <w:rFonts w:ascii="Times New Roman" w:hAnsi="Times New Roman" w:cs="Times New Roman"/>
          <w:sz w:val="28"/>
          <w:szCs w:val="28"/>
          <w:shd w:val="clear" w:color="auto" w:fill="FFFFFF"/>
        </w:rPr>
        <w:t>е</w:t>
      </w:r>
      <w:r w:rsidRPr="006F18BF">
        <w:rPr>
          <w:rFonts w:ascii="Times New Roman" w:hAnsi="Times New Roman" w:cs="Times New Roman"/>
          <w:sz w:val="28"/>
          <w:szCs w:val="28"/>
          <w:shd w:val="clear" w:color="auto" w:fill="FFFFFF"/>
        </w:rPr>
        <w:t>, что будет гораздо эффективнее в работе, нежели спутниковая связь, и дешевле, чем оптоволокно</w:t>
      </w:r>
      <w:r>
        <w:rPr>
          <w:rFonts w:ascii="Times New Roman" w:hAnsi="Times New Roman" w:cs="Times New Roman"/>
          <w:sz w:val="28"/>
          <w:szCs w:val="28"/>
          <w:shd w:val="clear" w:color="auto" w:fill="FFFFFF"/>
        </w:rPr>
        <w:t>. В</w:t>
      </w:r>
      <w:r w:rsidRPr="006F18BF">
        <w:rPr>
          <w:rFonts w:ascii="Times New Roman" w:hAnsi="Times New Roman" w:cs="Times New Roman"/>
          <w:sz w:val="28"/>
          <w:szCs w:val="28"/>
          <w:shd w:val="clear" w:color="auto" w:fill="FFFFFF"/>
        </w:rPr>
        <w:t xml:space="preserve"> дальнейшем</w:t>
      </w:r>
    </w:p>
    <w:p w:rsidR="006F18BF" w:rsidRPr="006F18BF" w:rsidRDefault="006F18BF" w:rsidP="006F18BF">
      <w:pPr>
        <w:tabs>
          <w:tab w:val="left" w:pos="1276"/>
        </w:tabs>
        <w:spacing w:after="0"/>
        <w:ind w:firstLine="709"/>
        <w:jc w:val="both"/>
        <w:rPr>
          <w:rFonts w:ascii="Times New Roman" w:hAnsi="Times New Roman" w:cs="Times New Roman"/>
          <w:sz w:val="28"/>
          <w:szCs w:val="28"/>
          <w:shd w:val="clear" w:color="auto" w:fill="FFFFFF"/>
        </w:rPr>
      </w:pPr>
      <w:r w:rsidRPr="006F18BF">
        <w:rPr>
          <w:rFonts w:ascii="Times New Roman" w:hAnsi="Times New Roman" w:cs="Times New Roman"/>
          <w:sz w:val="28"/>
          <w:szCs w:val="28"/>
          <w:shd w:val="clear" w:color="auto" w:fill="FFFFFF"/>
        </w:rPr>
        <w:t>вышки могут быть использованы для улучшения покрытия территории округа мобильной связью</w:t>
      </w:r>
      <w:r>
        <w:rPr>
          <w:rFonts w:ascii="Times New Roman" w:hAnsi="Times New Roman" w:cs="Times New Roman"/>
          <w:sz w:val="28"/>
          <w:szCs w:val="28"/>
          <w:shd w:val="clear" w:color="auto" w:fill="FFFFFF"/>
        </w:rPr>
        <w:t>.</w:t>
      </w:r>
    </w:p>
    <w:p w:rsidR="00C268B6" w:rsidRPr="00C268B6" w:rsidRDefault="00C268B6" w:rsidP="00C268B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w:t>
      </w:r>
      <w:r w:rsidRPr="00C268B6">
        <w:rPr>
          <w:rFonts w:ascii="Times New Roman" w:hAnsi="Times New Roman" w:cs="Times New Roman"/>
          <w:sz w:val="28"/>
          <w:szCs w:val="28"/>
          <w:shd w:val="clear" w:color="auto" w:fill="FFFFFF"/>
        </w:rPr>
        <w:t xml:space="preserve">слуги связи в сельских населённых пунктах оказываются с использованием спутниковых, радиорелейных и волоконно-оптических линий связи. В 2016 году в рамках инвестиционного проекта было завершено строительство наземного радиорелейного канала связи в поселки Хорей-Вер и Харута. Годом позже ГУП НАО «Ненецкая компания электросвязи» приобрела в собственность волоконно-оптическую линия связи Мезень – Несь. После этого был построен наземный канал связи Несь – Вижас – Ома, что позволило значительно улучшить качество услуг связи в данных населенных пунктах. В целом, на сегодняшний день доля сёл округа, обеспеченных высококачественными наземными каналами связи для доступа к информационно-коммуникационной сети «Интернет», достигла 53%. </w:t>
      </w:r>
      <w:r w:rsidR="00302682">
        <w:rPr>
          <w:rFonts w:ascii="Times New Roman" w:hAnsi="Times New Roman" w:cs="Times New Roman"/>
          <w:sz w:val="28"/>
          <w:szCs w:val="28"/>
          <w:shd w:val="clear" w:color="auto" w:fill="FFFFFF"/>
        </w:rPr>
        <w:t>Д</w:t>
      </w:r>
      <w:r w:rsidRPr="00C268B6">
        <w:rPr>
          <w:rFonts w:ascii="Times New Roman" w:hAnsi="Times New Roman" w:cs="Times New Roman"/>
          <w:sz w:val="28"/>
          <w:szCs w:val="28"/>
          <w:shd w:val="clear" w:color="auto" w:fill="FFFFFF"/>
        </w:rPr>
        <w:t>о конца 2021 года планируется завершить строительство наземного канала связи Ома – Снопа – Нижняя Пёша – Волонга – Индига, а в 2020-2023 годах будет построен наземный ка</w:t>
      </w:r>
      <w:r w:rsidR="004E10DE">
        <w:rPr>
          <w:rFonts w:ascii="Times New Roman" w:hAnsi="Times New Roman" w:cs="Times New Roman"/>
          <w:sz w:val="28"/>
          <w:szCs w:val="28"/>
          <w:shd w:val="clear" w:color="auto" w:fill="FFFFFF"/>
        </w:rPr>
        <w:t xml:space="preserve">нал связи Несь – Чижа – Шойна. </w:t>
      </w:r>
      <w:r w:rsidRPr="00C268B6">
        <w:rPr>
          <w:rFonts w:ascii="Times New Roman" w:hAnsi="Times New Roman" w:cs="Times New Roman"/>
          <w:sz w:val="28"/>
          <w:szCs w:val="28"/>
          <w:shd w:val="clear" w:color="auto" w:fill="FFFFFF"/>
        </w:rPr>
        <w:t xml:space="preserve">Строительство данных каналов связи позволит обеспечить жителей и организации пограничных населённых пунктов качественными услугами связи и скоростным Интернетом. Также для улучшения </w:t>
      </w:r>
      <w:r w:rsidRPr="00C268B6">
        <w:rPr>
          <w:rFonts w:ascii="Times New Roman" w:hAnsi="Times New Roman" w:cs="Times New Roman"/>
          <w:sz w:val="28"/>
          <w:szCs w:val="28"/>
          <w:shd w:val="clear" w:color="auto" w:fill="FFFFFF"/>
        </w:rPr>
        <w:lastRenderedPageBreak/>
        <w:t>качества связи в посёлках Красное, Нельмин Нос, деревнях Андег и Куя в 2019-2020 годах запланировано строительство волоконно-оптической линии связи Нарьян-Мар – Красное. Освободившийся спутниковый ресурс будет направлен на повышение качества связи в населённых пунктах Амдерма, Каратайка, Усть-Кара и Варнек. Единственным оператором, оказывающим услуги связи (стационарная связь, доступ в Интернет, предоставление каналов связи оператором мобильной связи) в большинстве поселений округа является ГУП НАО «Ненецкая компания электросвязи». В настоящее время предприятие проводит модернизацию оборудования центральной спутниковой станции в целях обеспечения более высоких скоростей доступа в сеть Интернет и повышения эффективности использования частотного ресурса на спутниковых каналах связи, особенно в труднодоступных пограничных населённых пунктах округа. В 2018 году в Нарьян-Маре началась тестовая эксплуатация сотовой связи ПАО «Ростелеком». В сельских населённых пунктах единственным оператором сотовой связи является ПАО «МТС». Покрытие территории сёл региона сотовыми сетями составляет около 98%. В 2018 году в посёлке Нельмин Нос начала работать очередная базовая станция сотового оператора. В деревне Андег и посёлке Хонгурей были установлены усилители сигнала для обеспечения устойчивого покрытия сотовой сети</w:t>
      </w:r>
    </w:p>
    <w:p w:rsidR="006F18BF" w:rsidRPr="006F18BF" w:rsidRDefault="006F18BF" w:rsidP="006F18BF">
      <w:pPr>
        <w:tabs>
          <w:tab w:val="left" w:pos="1276"/>
        </w:tabs>
        <w:spacing w:after="0"/>
        <w:ind w:firstLine="709"/>
        <w:jc w:val="both"/>
        <w:rPr>
          <w:rFonts w:ascii="Times New Roman" w:hAnsi="Times New Roman" w:cs="Times New Roman"/>
          <w:sz w:val="28"/>
          <w:szCs w:val="28"/>
          <w:shd w:val="clear" w:color="auto" w:fill="FFFFFF"/>
        </w:rPr>
      </w:pPr>
    </w:p>
    <w:p w:rsidR="003A1C45" w:rsidRDefault="003A1C45" w:rsidP="003A1C45">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rPr>
      </w:pPr>
      <w:bookmarkStart w:id="15" w:name="_Toc2854081"/>
      <w:r w:rsidRPr="003A1C45">
        <w:rPr>
          <w:rFonts w:ascii="Times New Roman" w:eastAsiaTheme="majorEastAsia" w:hAnsi="Times New Roman" w:cs="Times New Roman"/>
          <w:b/>
          <w:bCs/>
          <w:sz w:val="28"/>
          <w:szCs w:val="28"/>
        </w:rPr>
        <w:t>Рынок услуг социального обслуживания</w:t>
      </w:r>
      <w:bookmarkEnd w:id="15"/>
    </w:p>
    <w:p w:rsidR="009B67DC" w:rsidRDefault="009B67DC" w:rsidP="009B67DC">
      <w:pPr>
        <w:ind w:firstLine="709"/>
        <w:jc w:val="both"/>
        <w:rPr>
          <w:rFonts w:ascii="Times New Roman" w:hAnsi="Times New Roman" w:cs="Times New Roman"/>
          <w:sz w:val="28"/>
          <w:szCs w:val="28"/>
        </w:rPr>
      </w:pPr>
    </w:p>
    <w:p w:rsidR="009B67DC" w:rsidRDefault="009B67DC" w:rsidP="00C86A95">
      <w:pPr>
        <w:spacing w:after="0"/>
        <w:ind w:firstLine="709"/>
        <w:jc w:val="both"/>
        <w:rPr>
          <w:rFonts w:ascii="Times New Roman" w:hAnsi="Times New Roman" w:cs="Times New Roman"/>
          <w:sz w:val="28"/>
          <w:szCs w:val="28"/>
        </w:rPr>
      </w:pPr>
      <w:r w:rsidRPr="009B67DC">
        <w:rPr>
          <w:rFonts w:ascii="Times New Roman" w:hAnsi="Times New Roman" w:cs="Times New Roman"/>
          <w:sz w:val="28"/>
          <w:szCs w:val="28"/>
        </w:rPr>
        <w:t xml:space="preserve">Ненецкий </w:t>
      </w:r>
      <w:r>
        <w:rPr>
          <w:rFonts w:ascii="Times New Roman" w:hAnsi="Times New Roman" w:cs="Times New Roman"/>
          <w:sz w:val="28"/>
          <w:szCs w:val="28"/>
        </w:rPr>
        <w:t>автономный окр</w:t>
      </w:r>
      <w:r w:rsidR="00C86A95">
        <w:rPr>
          <w:rFonts w:ascii="Times New Roman" w:hAnsi="Times New Roman" w:cs="Times New Roman"/>
          <w:sz w:val="28"/>
          <w:szCs w:val="28"/>
        </w:rPr>
        <w:t>уг</w:t>
      </w:r>
      <w:r w:rsidRPr="009B67DC">
        <w:rPr>
          <w:rFonts w:ascii="Times New Roman" w:hAnsi="Times New Roman" w:cs="Times New Roman"/>
          <w:sz w:val="28"/>
          <w:szCs w:val="28"/>
        </w:rPr>
        <w:t xml:space="preserve"> характеризуется развитой системой мер социальной поддержки населения. В 2017 году на социальное обеспечение населения из консолидированного бюджета округа было направлено более </w:t>
      </w:r>
      <w:r w:rsidR="00C86A95">
        <w:rPr>
          <w:rFonts w:ascii="Times New Roman" w:hAnsi="Times New Roman" w:cs="Times New Roman"/>
          <w:sz w:val="28"/>
          <w:szCs w:val="28"/>
        </w:rPr>
        <w:br/>
      </w:r>
      <w:r w:rsidRPr="009B67DC">
        <w:rPr>
          <w:rFonts w:ascii="Times New Roman" w:hAnsi="Times New Roman" w:cs="Times New Roman"/>
          <w:sz w:val="28"/>
          <w:szCs w:val="28"/>
        </w:rPr>
        <w:t xml:space="preserve">1 946 млн руб., что составляет 44,2 тыс. рублей на душу населения в год (в среднем по России – 10,0 тыс. руб., по СЗФО – 11,2 тыс. руб.). Примером проведения активной политики в области социальной поддержки населения являются меры, направленные на демографическое развитие округа: внедрены меры как федерального, так и регионального уровня. За счет регионального </w:t>
      </w:r>
      <w:r w:rsidRPr="009B67DC">
        <w:rPr>
          <w:rFonts w:ascii="Times New Roman" w:hAnsi="Times New Roman" w:cs="Times New Roman"/>
          <w:sz w:val="28"/>
          <w:szCs w:val="28"/>
        </w:rPr>
        <w:lastRenderedPageBreak/>
        <w:t>компонента социальная поддержка предоставляется, в том числе, в следующих формах:</w:t>
      </w:r>
    </w:p>
    <w:p w:rsidR="009B67DC" w:rsidRPr="009B67DC" w:rsidRDefault="009B67DC" w:rsidP="009C14EB">
      <w:pPr>
        <w:pStyle w:val="a9"/>
        <w:numPr>
          <w:ilvl w:val="0"/>
          <w:numId w:val="31"/>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единовременная поддержка при рождении второго, третьего ребенка и последующих детей;</w:t>
      </w:r>
    </w:p>
    <w:p w:rsidR="009B67DC" w:rsidRPr="009B67DC" w:rsidRDefault="009B67DC" w:rsidP="009C14EB">
      <w:pPr>
        <w:pStyle w:val="a9"/>
        <w:numPr>
          <w:ilvl w:val="0"/>
          <w:numId w:val="31"/>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повышенное ежемесячное пособие на ребенка;</w:t>
      </w:r>
    </w:p>
    <w:p w:rsidR="009B67DC" w:rsidRPr="009B67DC" w:rsidRDefault="009B67DC" w:rsidP="009C14EB">
      <w:pPr>
        <w:pStyle w:val="a9"/>
        <w:numPr>
          <w:ilvl w:val="0"/>
          <w:numId w:val="31"/>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предоставление окружного материнского (семейного) капитала;</w:t>
      </w:r>
    </w:p>
    <w:p w:rsidR="009B67DC" w:rsidRPr="009B67DC" w:rsidRDefault="009B67DC" w:rsidP="009C14EB">
      <w:pPr>
        <w:pStyle w:val="a9"/>
        <w:numPr>
          <w:ilvl w:val="0"/>
          <w:numId w:val="31"/>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компенсационная социальная выплата многодетным в связи с рождением четвертого ребенка и каждого из последующих на приобретение предметов первой необходимости;</w:t>
      </w:r>
    </w:p>
    <w:p w:rsidR="009B67DC" w:rsidRPr="009B67DC" w:rsidRDefault="009B67DC" w:rsidP="009C14EB">
      <w:pPr>
        <w:pStyle w:val="a9"/>
        <w:numPr>
          <w:ilvl w:val="0"/>
          <w:numId w:val="31"/>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ежемесячная социальная выплата семьям, имеющим трех и более детей.</w:t>
      </w:r>
    </w:p>
    <w:p w:rsidR="009B67DC" w:rsidRPr="009B67DC" w:rsidRDefault="009B67DC" w:rsidP="00C86A95">
      <w:pPr>
        <w:ind w:firstLine="709"/>
        <w:jc w:val="both"/>
        <w:rPr>
          <w:rFonts w:ascii="Times New Roman" w:hAnsi="Times New Roman" w:cs="Times New Roman"/>
          <w:sz w:val="28"/>
          <w:szCs w:val="28"/>
        </w:rPr>
      </w:pPr>
      <w:r w:rsidRPr="009B67DC">
        <w:rPr>
          <w:rFonts w:ascii="Times New Roman" w:hAnsi="Times New Roman" w:cs="Times New Roman"/>
          <w:sz w:val="28"/>
          <w:szCs w:val="28"/>
        </w:rPr>
        <w:t>С 2011 года в округе выдан 1 371 сертификат на окружной материнский (семейный) капитал, в большей части случаев им распоряжались для приобретения транспорта (40%) или получали в качестве единовременной выплаты (38%).</w:t>
      </w:r>
    </w:p>
    <w:p w:rsidR="009B67DC" w:rsidRPr="009B67DC" w:rsidRDefault="009B67DC" w:rsidP="00C86A95">
      <w:pPr>
        <w:spacing w:after="0"/>
        <w:ind w:firstLine="709"/>
        <w:jc w:val="both"/>
        <w:rPr>
          <w:rFonts w:ascii="Times New Roman" w:hAnsi="Times New Roman" w:cs="Times New Roman"/>
          <w:sz w:val="28"/>
          <w:szCs w:val="28"/>
        </w:rPr>
      </w:pPr>
      <w:r w:rsidRPr="009B67DC">
        <w:rPr>
          <w:rFonts w:ascii="Times New Roman" w:hAnsi="Times New Roman" w:cs="Times New Roman"/>
          <w:sz w:val="28"/>
          <w:szCs w:val="28"/>
        </w:rPr>
        <w:t>В целях обеспечения системной поддержки и повышения качества жизни гражда</w:t>
      </w:r>
      <w:r w:rsidR="00C86A95">
        <w:rPr>
          <w:rFonts w:ascii="Times New Roman" w:hAnsi="Times New Roman" w:cs="Times New Roman"/>
          <w:sz w:val="28"/>
          <w:szCs w:val="28"/>
        </w:rPr>
        <w:t xml:space="preserve">н старшего поколения в округе </w:t>
      </w:r>
      <w:r w:rsidRPr="009B67DC">
        <w:rPr>
          <w:rFonts w:ascii="Times New Roman" w:hAnsi="Times New Roman" w:cs="Times New Roman"/>
          <w:sz w:val="28"/>
          <w:szCs w:val="28"/>
        </w:rPr>
        <w:t xml:space="preserve">реализуются меры государственной поддержки граждан старшего поколения. В их числе: </w:t>
      </w:r>
    </w:p>
    <w:p w:rsidR="009B67DC" w:rsidRPr="009B67DC" w:rsidRDefault="009B67DC" w:rsidP="009C14EB">
      <w:pPr>
        <w:pStyle w:val="a9"/>
        <w:numPr>
          <w:ilvl w:val="0"/>
          <w:numId w:val="31"/>
        </w:numPr>
        <w:tabs>
          <w:tab w:val="left" w:pos="1134"/>
        </w:tabs>
        <w:spacing w:after="0"/>
        <w:ind w:left="0" w:firstLine="709"/>
        <w:jc w:val="both"/>
        <w:rPr>
          <w:rFonts w:ascii="Times New Roman" w:hAnsi="Times New Roman" w:cs="Times New Roman"/>
          <w:sz w:val="28"/>
          <w:szCs w:val="28"/>
        </w:rPr>
      </w:pPr>
      <w:r w:rsidRPr="009B67DC">
        <w:rPr>
          <w:rFonts w:ascii="Times New Roman" w:hAnsi="Times New Roman" w:cs="Times New Roman"/>
          <w:sz w:val="28"/>
          <w:szCs w:val="28"/>
        </w:rPr>
        <w:t>предоставление финансовой поддержки;</w:t>
      </w:r>
    </w:p>
    <w:p w:rsidR="009B67DC" w:rsidRPr="009B67DC" w:rsidRDefault="009B67DC" w:rsidP="009C14EB">
      <w:pPr>
        <w:pStyle w:val="a9"/>
        <w:numPr>
          <w:ilvl w:val="0"/>
          <w:numId w:val="31"/>
        </w:numPr>
        <w:tabs>
          <w:tab w:val="left" w:pos="1134"/>
        </w:tabs>
        <w:spacing w:after="0"/>
        <w:ind w:left="0" w:firstLine="709"/>
        <w:jc w:val="both"/>
        <w:rPr>
          <w:rFonts w:ascii="Times New Roman" w:hAnsi="Times New Roman" w:cs="Times New Roman"/>
          <w:sz w:val="28"/>
          <w:szCs w:val="28"/>
        </w:rPr>
      </w:pPr>
      <w:r w:rsidRPr="009B67DC">
        <w:rPr>
          <w:rFonts w:ascii="Times New Roman" w:hAnsi="Times New Roman" w:cs="Times New Roman"/>
          <w:sz w:val="28"/>
          <w:szCs w:val="28"/>
        </w:rPr>
        <w:t>обеспечение доступности социальных услуг;</w:t>
      </w:r>
    </w:p>
    <w:p w:rsidR="009B67DC" w:rsidRPr="009B67DC" w:rsidRDefault="009B67DC" w:rsidP="009C14EB">
      <w:pPr>
        <w:pStyle w:val="a9"/>
        <w:numPr>
          <w:ilvl w:val="0"/>
          <w:numId w:val="31"/>
        </w:numPr>
        <w:tabs>
          <w:tab w:val="left" w:pos="1134"/>
        </w:tabs>
        <w:spacing w:after="0"/>
        <w:ind w:left="0" w:firstLine="709"/>
        <w:jc w:val="both"/>
        <w:rPr>
          <w:rFonts w:ascii="Times New Roman" w:hAnsi="Times New Roman" w:cs="Times New Roman"/>
          <w:sz w:val="28"/>
          <w:szCs w:val="28"/>
        </w:rPr>
      </w:pPr>
      <w:r w:rsidRPr="009B67DC">
        <w:rPr>
          <w:rFonts w:ascii="Times New Roman" w:hAnsi="Times New Roman" w:cs="Times New Roman"/>
          <w:sz w:val="28"/>
          <w:szCs w:val="28"/>
        </w:rPr>
        <w:t xml:space="preserve">предоставление медицинской помощи по профилю гериатрия и соответствующее лекарственное обеспечение; </w:t>
      </w:r>
    </w:p>
    <w:p w:rsidR="009B67DC" w:rsidRPr="009B67DC" w:rsidRDefault="009B67DC" w:rsidP="009C14EB">
      <w:pPr>
        <w:pStyle w:val="a9"/>
        <w:numPr>
          <w:ilvl w:val="0"/>
          <w:numId w:val="31"/>
        </w:numPr>
        <w:tabs>
          <w:tab w:val="left" w:pos="1134"/>
        </w:tabs>
        <w:spacing w:after="0"/>
        <w:ind w:left="0" w:firstLine="709"/>
        <w:jc w:val="both"/>
        <w:rPr>
          <w:rFonts w:ascii="Times New Roman" w:hAnsi="Times New Roman" w:cs="Times New Roman"/>
          <w:sz w:val="28"/>
          <w:szCs w:val="28"/>
        </w:rPr>
      </w:pPr>
      <w:r w:rsidRPr="009B67DC">
        <w:rPr>
          <w:rFonts w:ascii="Times New Roman" w:hAnsi="Times New Roman" w:cs="Times New Roman"/>
          <w:sz w:val="28"/>
          <w:szCs w:val="28"/>
        </w:rPr>
        <w:t>поддержка при использовании услуг транспорта, связи, банковского сектора, информационных и коммуникационных технологий.</w:t>
      </w:r>
    </w:p>
    <w:p w:rsidR="009B67DC" w:rsidRPr="009B67DC" w:rsidRDefault="009B67DC" w:rsidP="00C86A95">
      <w:pPr>
        <w:spacing w:after="0"/>
        <w:ind w:firstLine="709"/>
        <w:jc w:val="both"/>
        <w:rPr>
          <w:rFonts w:ascii="Times New Roman" w:hAnsi="Times New Roman" w:cs="Times New Roman"/>
          <w:sz w:val="28"/>
          <w:szCs w:val="28"/>
        </w:rPr>
      </w:pPr>
      <w:r w:rsidRPr="009B67DC">
        <w:rPr>
          <w:rFonts w:ascii="Times New Roman" w:hAnsi="Times New Roman" w:cs="Times New Roman"/>
          <w:sz w:val="28"/>
          <w:szCs w:val="28"/>
        </w:rPr>
        <w:t xml:space="preserve">В округе хорошо развита система и иных дополнительных региональных выплат, учитывающих социальные и географические особенности региона, например, система социальной поддержки оленеводов и чумработниц. </w:t>
      </w:r>
    </w:p>
    <w:p w:rsidR="009B67DC" w:rsidRPr="009B67DC" w:rsidRDefault="009B67DC" w:rsidP="00C86A95">
      <w:pPr>
        <w:spacing w:after="0"/>
        <w:ind w:firstLine="709"/>
        <w:jc w:val="both"/>
        <w:rPr>
          <w:rFonts w:ascii="Times New Roman" w:hAnsi="Times New Roman" w:cs="Times New Roman"/>
          <w:sz w:val="28"/>
          <w:szCs w:val="28"/>
        </w:rPr>
      </w:pPr>
      <w:r w:rsidRPr="009B67DC">
        <w:rPr>
          <w:rFonts w:ascii="Times New Roman" w:hAnsi="Times New Roman" w:cs="Times New Roman"/>
          <w:sz w:val="28"/>
          <w:szCs w:val="28"/>
        </w:rPr>
        <w:t>Возможности Ненецкого АО в части предоставления услуг социального обслуживания ограничены. По состоянию на 2018 год в округе действует только два поставщика</w:t>
      </w:r>
      <w:r w:rsidR="00E224D4">
        <w:rPr>
          <w:rFonts w:ascii="Times New Roman" w:hAnsi="Times New Roman" w:cs="Times New Roman"/>
          <w:sz w:val="28"/>
          <w:szCs w:val="28"/>
        </w:rPr>
        <w:t xml:space="preserve"> </w:t>
      </w:r>
      <w:r w:rsidRPr="009B67DC">
        <w:rPr>
          <w:rFonts w:ascii="Times New Roman" w:hAnsi="Times New Roman" w:cs="Times New Roman"/>
          <w:sz w:val="28"/>
          <w:szCs w:val="28"/>
        </w:rPr>
        <w:t>социальных услуг:</w:t>
      </w:r>
    </w:p>
    <w:p w:rsidR="009B67DC" w:rsidRPr="009B67DC" w:rsidRDefault="009B67DC" w:rsidP="009C14EB">
      <w:pPr>
        <w:pStyle w:val="a9"/>
        <w:numPr>
          <w:ilvl w:val="0"/>
          <w:numId w:val="30"/>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lastRenderedPageBreak/>
        <w:t>государственное бюджетное стационарное учреждение социального обслуживания системы социальной защиты населения Ненецкого АО «Пустозерский дом-интернат для престарелых и инвалидов»;</w:t>
      </w:r>
    </w:p>
    <w:p w:rsidR="009B67DC" w:rsidRPr="009B67DC" w:rsidRDefault="009B67DC" w:rsidP="009C14EB">
      <w:pPr>
        <w:pStyle w:val="a9"/>
        <w:numPr>
          <w:ilvl w:val="0"/>
          <w:numId w:val="30"/>
        </w:numPr>
        <w:tabs>
          <w:tab w:val="left" w:pos="1134"/>
        </w:tabs>
        <w:spacing w:after="0"/>
        <w:ind w:left="0" w:firstLine="709"/>
        <w:contextualSpacing w:val="0"/>
        <w:jc w:val="both"/>
        <w:rPr>
          <w:rFonts w:ascii="Times New Roman" w:hAnsi="Times New Roman" w:cs="Times New Roman"/>
          <w:sz w:val="28"/>
          <w:szCs w:val="28"/>
        </w:rPr>
      </w:pPr>
      <w:r w:rsidRPr="009B67DC">
        <w:rPr>
          <w:rFonts w:ascii="Times New Roman" w:hAnsi="Times New Roman" w:cs="Times New Roman"/>
          <w:sz w:val="28"/>
          <w:szCs w:val="28"/>
        </w:rPr>
        <w:t>государственное бюджетное учреждение социального обслуживания населения Ненецкого АО «Комплексный центр социального обслуживания».</w:t>
      </w:r>
    </w:p>
    <w:p w:rsidR="00C86A95" w:rsidRPr="004E10DE" w:rsidRDefault="00C86A95" w:rsidP="004E10DE">
      <w:pPr>
        <w:ind w:firstLine="709"/>
        <w:jc w:val="both"/>
        <w:rPr>
          <w:rFonts w:ascii="Times New Roman" w:hAnsi="Times New Roman" w:cs="Times New Roman"/>
          <w:spacing w:val="-7"/>
          <w:sz w:val="28"/>
          <w:szCs w:val="28"/>
        </w:rPr>
      </w:pPr>
      <w:r w:rsidRPr="004E10DE">
        <w:rPr>
          <w:rFonts w:ascii="Times New Roman" w:hAnsi="Times New Roman" w:cs="Times New Roman"/>
          <w:spacing w:val="-7"/>
          <w:sz w:val="28"/>
          <w:szCs w:val="28"/>
        </w:rPr>
        <w:t xml:space="preserve">Во взаимодействии с органом исполнительной власти округа, уполномоченного на </w:t>
      </w:r>
      <w:r w:rsidRPr="004E10DE">
        <w:rPr>
          <w:rFonts w:ascii="Times New Roman" w:hAnsi="Times New Roman" w:cs="Times New Roman"/>
          <w:sz w:val="28"/>
          <w:szCs w:val="28"/>
        </w:rPr>
        <w:t xml:space="preserve">оказание поддержки социально ориентированным некоммерческим организациям, проводятся мероприятия по организации </w:t>
      </w:r>
      <w:r w:rsidRPr="004E10DE">
        <w:rPr>
          <w:rFonts w:ascii="Times New Roman" w:hAnsi="Times New Roman" w:cs="Times New Roman"/>
          <w:spacing w:val="-7"/>
          <w:sz w:val="28"/>
          <w:szCs w:val="28"/>
        </w:rPr>
        <w:t>передачи социальных услуг на исполнение</w:t>
      </w:r>
      <w:r w:rsidR="00E224D4" w:rsidRPr="004E10DE">
        <w:rPr>
          <w:rFonts w:ascii="Times New Roman" w:hAnsi="Times New Roman" w:cs="Times New Roman"/>
          <w:spacing w:val="-7"/>
          <w:sz w:val="28"/>
          <w:szCs w:val="28"/>
        </w:rPr>
        <w:t xml:space="preserve"> социально ориентированным некоммерческим организациям (далее –</w:t>
      </w:r>
      <w:r w:rsidRPr="004E10DE">
        <w:rPr>
          <w:rFonts w:ascii="Times New Roman" w:hAnsi="Times New Roman" w:cs="Times New Roman"/>
          <w:spacing w:val="-7"/>
          <w:sz w:val="28"/>
          <w:szCs w:val="28"/>
        </w:rPr>
        <w:t xml:space="preserve"> СОНКО</w:t>
      </w:r>
      <w:r w:rsidR="00E224D4" w:rsidRPr="004E10DE">
        <w:rPr>
          <w:rFonts w:ascii="Times New Roman" w:hAnsi="Times New Roman" w:cs="Times New Roman"/>
          <w:spacing w:val="-7"/>
          <w:sz w:val="28"/>
          <w:szCs w:val="28"/>
        </w:rPr>
        <w:t>)</w:t>
      </w:r>
      <w:r w:rsidRPr="004E10DE">
        <w:rPr>
          <w:rFonts w:ascii="Times New Roman" w:hAnsi="Times New Roman" w:cs="Times New Roman"/>
          <w:spacing w:val="-7"/>
          <w:sz w:val="28"/>
          <w:szCs w:val="28"/>
        </w:rPr>
        <w:t xml:space="preserve"> (работа круглых столов с участием представителей СОНКО, информирование и разъяснительная работа).</w:t>
      </w:r>
    </w:p>
    <w:p w:rsidR="00C86A95" w:rsidRPr="004E10DE" w:rsidRDefault="00C86A95" w:rsidP="004E10DE">
      <w:pPr>
        <w:ind w:firstLine="709"/>
        <w:jc w:val="both"/>
        <w:rPr>
          <w:rFonts w:ascii="Times New Roman" w:hAnsi="Times New Roman" w:cs="Times New Roman"/>
          <w:spacing w:val="-7"/>
          <w:sz w:val="28"/>
          <w:szCs w:val="28"/>
        </w:rPr>
      </w:pPr>
      <w:r w:rsidRPr="004E10DE">
        <w:rPr>
          <w:rFonts w:ascii="Times New Roman" w:hAnsi="Times New Roman" w:cs="Times New Roman"/>
          <w:spacing w:val="-7"/>
          <w:sz w:val="28"/>
          <w:szCs w:val="28"/>
        </w:rPr>
        <w:t>Результатом информационно-консультационной работы является вхождение в реестр поставщиков социальных услуг четырех</w:t>
      </w:r>
      <w:r w:rsidR="00E224D4" w:rsidRPr="004E10DE">
        <w:rPr>
          <w:rFonts w:ascii="Times New Roman" w:hAnsi="Times New Roman" w:cs="Times New Roman"/>
          <w:spacing w:val="-7"/>
          <w:sz w:val="28"/>
          <w:szCs w:val="28"/>
        </w:rPr>
        <w:t xml:space="preserve"> </w:t>
      </w:r>
      <w:r w:rsidRPr="004E10DE">
        <w:rPr>
          <w:rFonts w:ascii="Times New Roman" w:hAnsi="Times New Roman" w:cs="Times New Roman"/>
          <w:sz w:val="28"/>
          <w:szCs w:val="28"/>
          <w:lang w:eastAsia="ar-SA"/>
        </w:rPr>
        <w:t>СОНКО</w:t>
      </w:r>
      <w:r w:rsidRPr="004E10DE">
        <w:rPr>
          <w:rFonts w:ascii="Times New Roman" w:hAnsi="Times New Roman" w:cs="Times New Roman"/>
          <w:spacing w:val="-7"/>
          <w:sz w:val="28"/>
          <w:szCs w:val="28"/>
        </w:rPr>
        <w:t xml:space="preserve"> Ненецкого автономного округа: региональное отделение Ненецкого автономного округа Общероссийской общественной организации «Ассоциация юристов России», региональная общественная организация «Ассоциация РОДИТЕЛЕЙ Ненецкого автономного округа», региональная общественная организация «Центр психологического сопровождения семьи, материнства и детства «Радуга жизни», Ненецкое региональное отделение Общероссийской общественной организации «Российский Красный Крест».</w:t>
      </w:r>
    </w:p>
    <w:p w:rsidR="00C86A95" w:rsidRPr="004E10DE" w:rsidRDefault="00C86A95" w:rsidP="004E10DE">
      <w:pPr>
        <w:ind w:firstLine="709"/>
        <w:jc w:val="both"/>
        <w:rPr>
          <w:rFonts w:ascii="Times New Roman" w:hAnsi="Times New Roman" w:cs="Times New Roman"/>
          <w:spacing w:val="-7"/>
          <w:sz w:val="28"/>
          <w:szCs w:val="28"/>
        </w:rPr>
      </w:pPr>
      <w:r w:rsidRPr="004E10DE">
        <w:rPr>
          <w:rFonts w:ascii="Times New Roman" w:hAnsi="Times New Roman" w:cs="Times New Roman"/>
          <w:spacing w:val="-7"/>
          <w:sz w:val="28"/>
          <w:szCs w:val="28"/>
        </w:rPr>
        <w:t>Независимая оценка качества оказания услуг организациями социального обслуживания в 2018 году проведена в соответствии с планом по организации проведения независимой оценки качества работы организаций, оказывающих услуги в сфере социального обслуживания, на период 2016-2018 годов.</w:t>
      </w:r>
    </w:p>
    <w:p w:rsidR="004B19F7" w:rsidRDefault="004B19F7" w:rsidP="004B19F7">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rPr>
      </w:pPr>
      <w:bookmarkStart w:id="16" w:name="_Toc2854082"/>
      <w:r w:rsidRPr="004B19F7">
        <w:rPr>
          <w:rFonts w:ascii="Times New Roman" w:eastAsiaTheme="majorEastAsia" w:hAnsi="Times New Roman" w:cs="Times New Roman"/>
          <w:b/>
          <w:bCs/>
          <w:sz w:val="28"/>
          <w:szCs w:val="28"/>
        </w:rPr>
        <w:t>Рынок туристических услуг</w:t>
      </w:r>
      <w:bookmarkEnd w:id="16"/>
    </w:p>
    <w:p w:rsidR="00C86A95" w:rsidRDefault="00C86A95" w:rsidP="00C86A95">
      <w:pPr>
        <w:pStyle w:val="a9"/>
        <w:tabs>
          <w:tab w:val="left" w:pos="1276"/>
        </w:tabs>
        <w:ind w:left="0" w:firstLine="720"/>
        <w:rPr>
          <w:rFonts w:ascii="Times New Roman" w:hAnsi="Times New Roman" w:cs="Times New Roman"/>
          <w:sz w:val="28"/>
          <w:szCs w:val="28"/>
        </w:rPr>
      </w:pPr>
    </w:p>
    <w:p w:rsidR="00C86A95" w:rsidRPr="00C86A95" w:rsidRDefault="00C86A95" w:rsidP="00C86A95">
      <w:pPr>
        <w:pStyle w:val="a9"/>
        <w:tabs>
          <w:tab w:val="left" w:pos="1276"/>
        </w:tabs>
        <w:spacing w:after="0"/>
        <w:ind w:left="0" w:firstLine="720"/>
        <w:jc w:val="both"/>
        <w:rPr>
          <w:rFonts w:ascii="Times New Roman" w:hAnsi="Times New Roman" w:cs="Times New Roman"/>
          <w:sz w:val="28"/>
          <w:szCs w:val="28"/>
        </w:rPr>
      </w:pPr>
      <w:r w:rsidRPr="00C86A95">
        <w:rPr>
          <w:rFonts w:ascii="Times New Roman" w:hAnsi="Times New Roman" w:cs="Times New Roman"/>
          <w:sz w:val="28"/>
          <w:szCs w:val="28"/>
        </w:rPr>
        <w:t xml:space="preserve">Туризм как отрасль начал развиваться в Ненецком </w:t>
      </w:r>
      <w:r>
        <w:rPr>
          <w:rFonts w:ascii="Times New Roman" w:hAnsi="Times New Roman" w:cs="Times New Roman"/>
          <w:sz w:val="28"/>
          <w:szCs w:val="28"/>
        </w:rPr>
        <w:t>автономном округе</w:t>
      </w:r>
      <w:r w:rsidR="008E3FCB">
        <w:rPr>
          <w:rFonts w:ascii="Times New Roman" w:hAnsi="Times New Roman" w:cs="Times New Roman"/>
          <w:sz w:val="28"/>
          <w:szCs w:val="28"/>
        </w:rPr>
        <w:t xml:space="preserve"> с 2006 года.</w:t>
      </w:r>
      <w:r w:rsidRPr="00C86A95">
        <w:rPr>
          <w:rFonts w:ascii="Times New Roman" w:hAnsi="Times New Roman" w:cs="Times New Roman"/>
          <w:sz w:val="28"/>
          <w:szCs w:val="28"/>
        </w:rPr>
        <w:t xml:space="preserve"> Именно тогда стали разрабатываться первые туристические маршруты</w:t>
      </w:r>
      <w:r w:rsidR="008E3FCB">
        <w:rPr>
          <w:rFonts w:ascii="Times New Roman" w:hAnsi="Times New Roman" w:cs="Times New Roman"/>
          <w:sz w:val="28"/>
          <w:szCs w:val="28"/>
        </w:rPr>
        <w:t xml:space="preserve"> по территории округа. В 2016 </w:t>
      </w:r>
      <w:r w:rsidR="008E3FCB">
        <w:rPr>
          <w:rFonts w:ascii="Times New Roman" w:hAnsi="Times New Roman" w:cs="Times New Roman"/>
          <w:sz w:val="28"/>
          <w:szCs w:val="28"/>
        </w:rPr>
        <w:lastRenderedPageBreak/>
        <w:t>году</w:t>
      </w:r>
      <w:r w:rsidRPr="00C86A95">
        <w:rPr>
          <w:rFonts w:ascii="Times New Roman" w:hAnsi="Times New Roman" w:cs="Times New Roman"/>
          <w:sz w:val="28"/>
          <w:szCs w:val="28"/>
        </w:rPr>
        <w:t xml:space="preserve"> в едином федеральном реестре туроператоров был зарегистрирован Центр</w:t>
      </w:r>
      <w:r w:rsidR="008E3FCB">
        <w:rPr>
          <w:rFonts w:ascii="Times New Roman" w:hAnsi="Times New Roman" w:cs="Times New Roman"/>
          <w:sz w:val="28"/>
          <w:szCs w:val="28"/>
        </w:rPr>
        <w:t xml:space="preserve"> арктического туризма. В 2017 году</w:t>
      </w:r>
      <w:r w:rsidRPr="00C86A95">
        <w:rPr>
          <w:rFonts w:ascii="Times New Roman" w:hAnsi="Times New Roman" w:cs="Times New Roman"/>
          <w:sz w:val="28"/>
          <w:szCs w:val="28"/>
        </w:rPr>
        <w:t xml:space="preserve"> в регионе действовали 15 экскурсионных маршрутов и экскурсионно-туристических программ.</w:t>
      </w:r>
    </w:p>
    <w:p w:rsidR="00C86A95" w:rsidRDefault="00C86A95" w:rsidP="00C86A95">
      <w:pPr>
        <w:pStyle w:val="a9"/>
        <w:tabs>
          <w:tab w:val="left" w:pos="1276"/>
        </w:tabs>
        <w:spacing w:after="0"/>
        <w:ind w:left="0" w:firstLine="720"/>
        <w:jc w:val="both"/>
        <w:rPr>
          <w:rFonts w:ascii="Times New Roman" w:hAnsi="Times New Roman" w:cs="Times New Roman"/>
          <w:sz w:val="28"/>
          <w:szCs w:val="28"/>
        </w:rPr>
      </w:pPr>
      <w:r w:rsidRPr="00C86A95">
        <w:rPr>
          <w:rFonts w:ascii="Times New Roman" w:hAnsi="Times New Roman" w:cs="Times New Roman"/>
          <w:sz w:val="28"/>
          <w:szCs w:val="28"/>
        </w:rPr>
        <w:t xml:space="preserve">До настоявшего времени туристские ресурсы округа используются не полностью, однако динамика свидетельствует о тенденциях к росту числа туристов, в т.ч. иностранных граждан. Число ночевок в коллективных средствах размещения в </w:t>
      </w:r>
      <w:r w:rsidR="008E3FCB">
        <w:rPr>
          <w:rFonts w:ascii="Times New Roman" w:hAnsi="Times New Roman" w:cs="Times New Roman"/>
          <w:sz w:val="28"/>
          <w:szCs w:val="28"/>
        </w:rPr>
        <w:t>округе</w:t>
      </w:r>
      <w:r w:rsidRPr="00C86A95">
        <w:rPr>
          <w:rFonts w:ascii="Times New Roman" w:hAnsi="Times New Roman" w:cs="Times New Roman"/>
          <w:sz w:val="28"/>
          <w:szCs w:val="28"/>
        </w:rPr>
        <w:t xml:space="preserve"> за 2017</w:t>
      </w:r>
      <w:r w:rsidR="008E3FCB">
        <w:rPr>
          <w:rFonts w:ascii="Times New Roman" w:hAnsi="Times New Roman" w:cs="Times New Roman"/>
          <w:sz w:val="28"/>
          <w:szCs w:val="28"/>
        </w:rPr>
        <w:t xml:space="preserve"> год</w:t>
      </w:r>
      <w:r w:rsidRPr="00C86A95">
        <w:rPr>
          <w:rFonts w:ascii="Times New Roman" w:hAnsi="Times New Roman" w:cs="Times New Roman"/>
          <w:sz w:val="28"/>
          <w:szCs w:val="28"/>
        </w:rPr>
        <w:t xml:space="preserve"> составило более 16 тыс. Было размещено более 7,6 тыс. человек, в т.ч. около 300 иностранных граждан. Площадь номерного фонда коллективных средств размещения составила 3,9 тыс</w:t>
      </w:r>
      <w:r w:rsidR="008E3FCB">
        <w:rPr>
          <w:rFonts w:ascii="Times New Roman" w:hAnsi="Times New Roman" w:cs="Times New Roman"/>
          <w:sz w:val="28"/>
          <w:szCs w:val="28"/>
        </w:rPr>
        <w:t>. кв. м</w:t>
      </w:r>
      <w:r w:rsidR="004E10DE">
        <w:rPr>
          <w:rFonts w:ascii="Times New Roman" w:hAnsi="Times New Roman" w:cs="Times New Roman"/>
          <w:sz w:val="28"/>
          <w:szCs w:val="28"/>
        </w:rPr>
        <w:t>.</w:t>
      </w:r>
      <w:r w:rsidR="008E3FCB">
        <w:rPr>
          <w:rFonts w:ascii="Times New Roman" w:hAnsi="Times New Roman" w:cs="Times New Roman"/>
          <w:sz w:val="28"/>
          <w:szCs w:val="28"/>
        </w:rPr>
        <w:t xml:space="preserve"> </w:t>
      </w:r>
    </w:p>
    <w:p w:rsidR="008E3FCB" w:rsidRPr="008E3FCB" w:rsidRDefault="008E3FCB" w:rsidP="008E3FCB">
      <w:pPr>
        <w:spacing w:after="0"/>
        <w:ind w:firstLine="708"/>
        <w:jc w:val="both"/>
        <w:rPr>
          <w:rFonts w:ascii="Times New Roman" w:hAnsi="Times New Roman" w:cs="Times New Roman"/>
          <w:sz w:val="28"/>
          <w:szCs w:val="28"/>
        </w:rPr>
      </w:pPr>
      <w:r w:rsidRPr="008E3FCB">
        <w:rPr>
          <w:rFonts w:ascii="Times New Roman" w:hAnsi="Times New Roman" w:cs="Times New Roman"/>
          <w:sz w:val="28"/>
          <w:szCs w:val="28"/>
        </w:rPr>
        <w:t>В Ненецком автономном округе туризм признан приоритетным рынком. Количество частных организаций (в том числе индивидуальных предпринимателей), оказывающих туристические услуги, зарегистрированных на территории Ненецкого автономного округа – 6. Плановое значение в отчётном периоде достигнуто.</w:t>
      </w:r>
    </w:p>
    <w:p w:rsidR="008E3FCB" w:rsidRPr="008E3FCB" w:rsidRDefault="008E3FCB" w:rsidP="008E3FCB">
      <w:pPr>
        <w:spacing w:after="0"/>
        <w:ind w:firstLine="709"/>
        <w:jc w:val="both"/>
        <w:rPr>
          <w:rFonts w:ascii="Times New Roman" w:hAnsi="Times New Roman" w:cs="Times New Roman"/>
          <w:sz w:val="28"/>
          <w:szCs w:val="28"/>
        </w:rPr>
      </w:pPr>
      <w:r w:rsidRPr="008E3FCB">
        <w:rPr>
          <w:rFonts w:ascii="Times New Roman" w:hAnsi="Times New Roman" w:cs="Times New Roman"/>
          <w:sz w:val="28"/>
          <w:szCs w:val="28"/>
        </w:rPr>
        <w:t>Количество постоянно действующих экскурсионных маршрутов и экскурсионно-туристических программ на территории Ненецкого автономного округа – 16. Экскурсионные маршруты и туристско-экскурсионные программы округа представлены в сферах этнографического, познавательного и экологического туризма. Плановое значение в отчётном периоде достигнуто.</w:t>
      </w:r>
    </w:p>
    <w:p w:rsidR="008E3FCB" w:rsidRPr="008E3FCB" w:rsidRDefault="008E3FCB" w:rsidP="008E3FCB">
      <w:pPr>
        <w:spacing w:after="0"/>
        <w:ind w:firstLine="709"/>
        <w:jc w:val="both"/>
        <w:rPr>
          <w:rFonts w:ascii="Times New Roman" w:hAnsi="Times New Roman" w:cs="Times New Roman"/>
          <w:sz w:val="28"/>
          <w:szCs w:val="28"/>
        </w:rPr>
      </w:pPr>
      <w:r w:rsidRPr="008E3FCB">
        <w:rPr>
          <w:rFonts w:ascii="Times New Roman" w:hAnsi="Times New Roman" w:cs="Times New Roman"/>
          <w:sz w:val="28"/>
          <w:szCs w:val="28"/>
        </w:rPr>
        <w:t>Превышен показатель по количеству участий представителей Ненецкого автономного округа в межрегиональных и международных мероприятиях туристической направленности. Представители Ненецкого автономного округа участвовали в туристских выставках «Отдых», «Открой свою Россию», «Охота и рыболовство на Руси», межрегиональный форум по развитию круизного туризма по реке Печора, в составе объединённого стенда историко-культурного туристского проекта «Серебряное ожерелье России».</w:t>
      </w:r>
    </w:p>
    <w:p w:rsidR="004B3287" w:rsidRPr="00D352B2" w:rsidRDefault="008E3FCB"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01 марта 2018 года на базе АО «Центр развития бизнеса Ненецкого автономного округа» (далее – АО «ЦРБ НАО») создан центр кластерного развития. </w:t>
      </w:r>
      <w:r w:rsidR="004B3287" w:rsidRPr="00D352B2">
        <w:rPr>
          <w:rFonts w:ascii="Times New Roman" w:hAnsi="Times New Roman" w:cs="Times New Roman"/>
          <w:sz w:val="28"/>
          <w:szCs w:val="28"/>
        </w:rPr>
        <w:t xml:space="preserve">Деятельность центра кластерного развития стартовала с проведения </w:t>
      </w:r>
      <w:r w:rsidR="004B3287" w:rsidRPr="00AD7382">
        <w:rPr>
          <w:rFonts w:ascii="Times New Roman" w:hAnsi="Times New Roman" w:cs="Times New Roman"/>
          <w:sz w:val="28"/>
          <w:szCs w:val="28"/>
        </w:rPr>
        <w:t xml:space="preserve">в рамках майской Недели </w:t>
      </w:r>
      <w:r w:rsidR="004B3287" w:rsidRPr="00AD7382">
        <w:rPr>
          <w:rFonts w:ascii="Times New Roman" w:hAnsi="Times New Roman" w:cs="Times New Roman"/>
          <w:sz w:val="28"/>
          <w:szCs w:val="28"/>
        </w:rPr>
        <w:lastRenderedPageBreak/>
        <w:t>предпринимательства</w:t>
      </w:r>
      <w:r w:rsidR="004B3287">
        <w:rPr>
          <w:rFonts w:ascii="Times New Roman" w:hAnsi="Times New Roman" w:cs="Times New Roman"/>
          <w:sz w:val="28"/>
          <w:szCs w:val="28"/>
        </w:rPr>
        <w:t xml:space="preserve"> Ненецкого автономного округа</w:t>
      </w:r>
      <w:r w:rsidR="004B3287" w:rsidRPr="00D352B2">
        <w:rPr>
          <w:rFonts w:ascii="Times New Roman" w:hAnsi="Times New Roman" w:cs="Times New Roman"/>
          <w:sz w:val="28"/>
          <w:szCs w:val="28"/>
        </w:rPr>
        <w:t xml:space="preserve"> установочной стратегической сессии «Создание </w:t>
      </w:r>
      <w:r w:rsidR="004B3287" w:rsidRPr="00283314">
        <w:rPr>
          <w:rFonts w:ascii="Times New Roman" w:hAnsi="Times New Roman" w:cs="Times New Roman"/>
          <w:sz w:val="28"/>
          <w:szCs w:val="28"/>
        </w:rPr>
        <w:t>туристско-рекреационного</w:t>
      </w:r>
      <w:r w:rsidR="004B3287" w:rsidRPr="00D352B2">
        <w:rPr>
          <w:rFonts w:ascii="Times New Roman" w:hAnsi="Times New Roman" w:cs="Times New Roman"/>
          <w:sz w:val="28"/>
          <w:szCs w:val="28"/>
        </w:rPr>
        <w:t>кластера в Ненецком автономном округе».</w:t>
      </w:r>
    </w:p>
    <w:p w:rsidR="004B3287" w:rsidRPr="00D352B2"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w:t>
      </w:r>
      <w:r w:rsidRPr="00D352B2">
        <w:rPr>
          <w:rFonts w:ascii="Times New Roman" w:hAnsi="Times New Roman" w:cs="Times New Roman"/>
          <w:sz w:val="28"/>
          <w:szCs w:val="28"/>
        </w:rPr>
        <w:t xml:space="preserve"> сесси</w:t>
      </w:r>
      <w:r>
        <w:rPr>
          <w:rFonts w:ascii="Times New Roman" w:hAnsi="Times New Roman" w:cs="Times New Roman"/>
          <w:sz w:val="28"/>
          <w:szCs w:val="28"/>
        </w:rPr>
        <w:t>ю</w:t>
      </w:r>
      <w:r w:rsidRPr="00D352B2">
        <w:rPr>
          <w:rFonts w:ascii="Times New Roman" w:hAnsi="Times New Roman" w:cs="Times New Roman"/>
          <w:sz w:val="28"/>
          <w:szCs w:val="28"/>
        </w:rPr>
        <w:t xml:space="preserve"> были приглашены предприниматели и представители органов государственной </w:t>
      </w:r>
      <w:r>
        <w:rPr>
          <w:rFonts w:ascii="Times New Roman" w:hAnsi="Times New Roman" w:cs="Times New Roman"/>
          <w:sz w:val="28"/>
          <w:szCs w:val="28"/>
        </w:rPr>
        <w:t>власти и организаций, причастные</w:t>
      </w:r>
      <w:r w:rsidRPr="00D352B2">
        <w:rPr>
          <w:rFonts w:ascii="Times New Roman" w:hAnsi="Times New Roman" w:cs="Times New Roman"/>
          <w:sz w:val="28"/>
          <w:szCs w:val="28"/>
        </w:rPr>
        <w:t xml:space="preserve"> к развитию туристической отрасли в регионе</w:t>
      </w:r>
      <w:r>
        <w:rPr>
          <w:rFonts w:ascii="Times New Roman" w:hAnsi="Times New Roman" w:cs="Times New Roman"/>
          <w:sz w:val="28"/>
          <w:szCs w:val="28"/>
        </w:rPr>
        <w:t>. В мероприятии приняли участие представители более 50 организаций, из них 32 субъекта малого и среднего предпринимательства</w:t>
      </w:r>
      <w:r w:rsidRPr="00D352B2">
        <w:rPr>
          <w:rFonts w:ascii="Times New Roman" w:hAnsi="Times New Roman" w:cs="Times New Roman"/>
          <w:sz w:val="28"/>
          <w:szCs w:val="28"/>
        </w:rPr>
        <w:t>.</w:t>
      </w:r>
    </w:p>
    <w:p w:rsidR="004B3287" w:rsidRPr="00194615"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9E327E">
        <w:rPr>
          <w:rFonts w:ascii="Times New Roman" w:hAnsi="Times New Roman" w:cs="Times New Roman"/>
          <w:sz w:val="28"/>
          <w:szCs w:val="28"/>
        </w:rPr>
        <w:t>Развити</w:t>
      </w:r>
      <w:r>
        <w:rPr>
          <w:rFonts w:ascii="Times New Roman" w:hAnsi="Times New Roman" w:cs="Times New Roman"/>
          <w:sz w:val="28"/>
          <w:szCs w:val="28"/>
        </w:rPr>
        <w:t>я</w:t>
      </w:r>
      <w:r w:rsidRPr="009E327E">
        <w:rPr>
          <w:rFonts w:ascii="Times New Roman" w:hAnsi="Times New Roman" w:cs="Times New Roman"/>
          <w:sz w:val="28"/>
          <w:szCs w:val="28"/>
        </w:rPr>
        <w:t xml:space="preserve"> сельского туризма в округе</w:t>
      </w:r>
      <w:r>
        <w:rPr>
          <w:rFonts w:ascii="Times New Roman" w:hAnsi="Times New Roman" w:cs="Times New Roman"/>
          <w:sz w:val="28"/>
          <w:szCs w:val="28"/>
        </w:rPr>
        <w:t xml:space="preserve"> и оценки туристического потенциала региона в сельских населенных пунктах округа (Нельмин-Нос, Красное, Тельвиска) проведены </w:t>
      </w:r>
      <w:r w:rsidRPr="00194615">
        <w:rPr>
          <w:rFonts w:ascii="Times New Roman" w:hAnsi="Times New Roman" w:cs="Times New Roman"/>
          <w:sz w:val="28"/>
          <w:szCs w:val="28"/>
        </w:rPr>
        <w:t>круглые столы на тем</w:t>
      </w:r>
      <w:r>
        <w:rPr>
          <w:rFonts w:ascii="Times New Roman" w:hAnsi="Times New Roman" w:cs="Times New Roman"/>
          <w:sz w:val="28"/>
          <w:szCs w:val="28"/>
        </w:rPr>
        <w:t>ы«Н</w:t>
      </w:r>
      <w:r w:rsidRPr="00194615">
        <w:rPr>
          <w:rFonts w:ascii="Times New Roman" w:hAnsi="Times New Roman" w:cs="Times New Roman"/>
          <w:sz w:val="28"/>
          <w:szCs w:val="28"/>
        </w:rPr>
        <w:t>овые направления развития туризма в НАО»</w:t>
      </w:r>
      <w:r>
        <w:rPr>
          <w:rFonts w:ascii="Times New Roman" w:hAnsi="Times New Roman" w:cs="Times New Roman"/>
          <w:sz w:val="28"/>
          <w:szCs w:val="28"/>
        </w:rPr>
        <w:t xml:space="preserve"> и «П</w:t>
      </w:r>
      <w:r w:rsidRPr="00AD7382">
        <w:rPr>
          <w:rFonts w:ascii="Times New Roman" w:hAnsi="Times New Roman" w:cs="Times New Roman"/>
          <w:sz w:val="28"/>
          <w:szCs w:val="28"/>
        </w:rPr>
        <w:t>роблематика</w:t>
      </w:r>
      <w:r w:rsidR="004E10DE">
        <w:rPr>
          <w:rFonts w:ascii="Times New Roman" w:hAnsi="Times New Roman" w:cs="Times New Roman"/>
          <w:sz w:val="28"/>
          <w:szCs w:val="28"/>
        </w:rPr>
        <w:t xml:space="preserve"> </w:t>
      </w:r>
      <w:r w:rsidRPr="00AD7382">
        <w:rPr>
          <w:rFonts w:ascii="Times New Roman" w:hAnsi="Times New Roman" w:cs="Times New Roman"/>
          <w:sz w:val="28"/>
          <w:szCs w:val="28"/>
        </w:rPr>
        <w:t>развития туризма в НАО</w:t>
      </w:r>
      <w:r>
        <w:rPr>
          <w:rFonts w:ascii="Times New Roman" w:hAnsi="Times New Roman" w:cs="Times New Roman"/>
          <w:sz w:val="28"/>
          <w:szCs w:val="28"/>
        </w:rPr>
        <w:t>»</w:t>
      </w:r>
      <w:r w:rsidRPr="00AD7382">
        <w:rPr>
          <w:rFonts w:ascii="Times New Roman" w:hAnsi="Times New Roman" w:cs="Times New Roman"/>
          <w:sz w:val="28"/>
          <w:szCs w:val="28"/>
        </w:rPr>
        <w:t>.</w:t>
      </w:r>
    </w:p>
    <w:p w:rsidR="004B3287" w:rsidRPr="00194615"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выездов</w:t>
      </w:r>
      <w:r w:rsidR="004E10DE">
        <w:rPr>
          <w:rFonts w:ascii="Times New Roman" w:hAnsi="Times New Roman" w:cs="Times New Roman"/>
          <w:sz w:val="28"/>
          <w:szCs w:val="28"/>
        </w:rPr>
        <w:t xml:space="preserve"> </w:t>
      </w:r>
      <w:r>
        <w:rPr>
          <w:rFonts w:ascii="Times New Roman" w:hAnsi="Times New Roman" w:cs="Times New Roman"/>
          <w:sz w:val="28"/>
          <w:szCs w:val="28"/>
        </w:rPr>
        <w:t>определено, что продвижение Нельмин-</w:t>
      </w:r>
      <w:r w:rsidRPr="00194615">
        <w:rPr>
          <w:rFonts w:ascii="Times New Roman" w:hAnsi="Times New Roman" w:cs="Times New Roman"/>
          <w:sz w:val="28"/>
          <w:szCs w:val="28"/>
        </w:rPr>
        <w:t>Носа можно акцентировать на этносе, т</w:t>
      </w:r>
      <w:r>
        <w:rPr>
          <w:rFonts w:ascii="Times New Roman" w:hAnsi="Times New Roman" w:cs="Times New Roman"/>
          <w:sz w:val="28"/>
          <w:szCs w:val="28"/>
        </w:rPr>
        <w:t>радиционных видах деятельности,</w:t>
      </w:r>
      <w:r w:rsidRPr="00194615">
        <w:rPr>
          <w:rFonts w:ascii="Times New Roman" w:hAnsi="Times New Roman" w:cs="Times New Roman"/>
          <w:sz w:val="28"/>
          <w:szCs w:val="28"/>
        </w:rPr>
        <w:t xml:space="preserve"> оленеводстве</w:t>
      </w:r>
      <w:r>
        <w:rPr>
          <w:rFonts w:ascii="Times New Roman" w:hAnsi="Times New Roman" w:cs="Times New Roman"/>
          <w:sz w:val="28"/>
          <w:szCs w:val="28"/>
        </w:rPr>
        <w:t xml:space="preserve"> и истории семейно-родовых общин, которые могут быть выделены в навигационные и информационные стенды</w:t>
      </w:r>
      <w:r w:rsidRPr="00194615">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Разработаны концепции развития поселка Нельмин-Нос, села Тельвиска, и Пустозерского городища в рамках развития туристической отрасли в регионе, а также разработка навигации для данных населенных пунктов</w:t>
      </w:r>
      <w:r w:rsidRPr="00194615">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июле 2018 года центр кластерного развития организовал выпуск телепередач в федеральных СМИ (телеканал МИР-24) о дне оленя и 5 причинах посетить Ненецкий автономный округ, а также статьи в журнале </w:t>
      </w:r>
      <w:r>
        <w:rPr>
          <w:rFonts w:ascii="Times New Roman" w:hAnsi="Times New Roman" w:cs="Times New Roman"/>
          <w:sz w:val="28"/>
          <w:szCs w:val="28"/>
          <w:lang w:val="en-US"/>
        </w:rPr>
        <w:t>National</w:t>
      </w:r>
      <w:r w:rsidR="004E10DE">
        <w:rPr>
          <w:rFonts w:ascii="Times New Roman" w:hAnsi="Times New Roman" w:cs="Times New Roman"/>
          <w:sz w:val="28"/>
          <w:szCs w:val="28"/>
        </w:rPr>
        <w:t xml:space="preserve"> </w:t>
      </w:r>
      <w:r>
        <w:rPr>
          <w:rFonts w:ascii="Times New Roman" w:hAnsi="Times New Roman" w:cs="Times New Roman"/>
          <w:sz w:val="28"/>
          <w:szCs w:val="28"/>
          <w:lang w:val="en-US"/>
        </w:rPr>
        <w:t>geographic</w:t>
      </w:r>
      <w:r w:rsidR="004E10DE">
        <w:rPr>
          <w:rFonts w:ascii="Times New Roman" w:hAnsi="Times New Roman" w:cs="Times New Roman"/>
          <w:sz w:val="28"/>
          <w:szCs w:val="28"/>
        </w:rPr>
        <w:t xml:space="preserve"> </w:t>
      </w:r>
      <w:r>
        <w:rPr>
          <w:rFonts w:ascii="Times New Roman" w:hAnsi="Times New Roman" w:cs="Times New Roman"/>
          <w:sz w:val="28"/>
          <w:szCs w:val="28"/>
        </w:rPr>
        <w:t xml:space="preserve">о Ненецком автономном округе. </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Ц</w:t>
      </w:r>
      <w:r w:rsidRPr="00D86847">
        <w:rPr>
          <w:rFonts w:ascii="Times New Roman" w:hAnsi="Times New Roman" w:cs="Times New Roman"/>
          <w:sz w:val="28"/>
          <w:szCs w:val="28"/>
        </w:rPr>
        <w:t xml:space="preserve">ентр кластерного развитияактивно занимается разработкой </w:t>
      </w:r>
      <w:r>
        <w:rPr>
          <w:rFonts w:ascii="Times New Roman" w:hAnsi="Times New Roman" w:cs="Times New Roman"/>
          <w:sz w:val="28"/>
          <w:szCs w:val="28"/>
        </w:rPr>
        <w:t>следующих</w:t>
      </w:r>
      <w:r w:rsidRPr="00D86847">
        <w:rPr>
          <w:rFonts w:ascii="Times New Roman" w:hAnsi="Times New Roman" w:cs="Times New Roman"/>
          <w:sz w:val="28"/>
          <w:szCs w:val="28"/>
        </w:rPr>
        <w:t xml:space="preserve"> направлени</w:t>
      </w:r>
      <w:r>
        <w:rPr>
          <w:rFonts w:ascii="Times New Roman" w:hAnsi="Times New Roman" w:cs="Times New Roman"/>
          <w:sz w:val="28"/>
          <w:szCs w:val="28"/>
        </w:rPr>
        <w:t>й</w:t>
      </w:r>
      <w:r w:rsidRPr="00D86847">
        <w:rPr>
          <w:rFonts w:ascii="Times New Roman" w:hAnsi="Times New Roman" w:cs="Times New Roman"/>
          <w:sz w:val="28"/>
          <w:szCs w:val="28"/>
        </w:rPr>
        <w:t xml:space="preserve"> развития туристической отрасли региона: </w:t>
      </w:r>
    </w:p>
    <w:p w:rsidR="004B3287" w:rsidRDefault="004B3287" w:rsidP="004B3287">
      <w:pPr>
        <w:spacing w:after="0"/>
        <w:ind w:firstLine="709"/>
        <w:jc w:val="both"/>
        <w:rPr>
          <w:rFonts w:ascii="Times New Roman" w:hAnsi="Times New Roman" w:cs="Times New Roman"/>
          <w:sz w:val="28"/>
          <w:szCs w:val="28"/>
        </w:rPr>
      </w:pPr>
      <w:r w:rsidRPr="00D86847">
        <w:rPr>
          <w:rFonts w:ascii="Times New Roman" w:hAnsi="Times New Roman" w:cs="Times New Roman"/>
          <w:sz w:val="28"/>
          <w:szCs w:val="28"/>
        </w:rPr>
        <w:t xml:space="preserve">«Деловой туризм», </w:t>
      </w:r>
    </w:p>
    <w:p w:rsidR="004B3287" w:rsidRDefault="004B3287" w:rsidP="004B3287">
      <w:pPr>
        <w:spacing w:after="0"/>
        <w:ind w:firstLine="709"/>
        <w:jc w:val="both"/>
        <w:rPr>
          <w:rFonts w:ascii="Times New Roman" w:hAnsi="Times New Roman" w:cs="Times New Roman"/>
          <w:sz w:val="28"/>
          <w:szCs w:val="28"/>
        </w:rPr>
      </w:pPr>
      <w:r w:rsidRPr="00D86847">
        <w:rPr>
          <w:rFonts w:ascii="Times New Roman" w:hAnsi="Times New Roman" w:cs="Times New Roman"/>
          <w:sz w:val="28"/>
          <w:szCs w:val="28"/>
        </w:rPr>
        <w:t xml:space="preserve">«Гастрономический туризм», </w:t>
      </w:r>
    </w:p>
    <w:p w:rsidR="004B3287" w:rsidRDefault="004B3287" w:rsidP="004B3287">
      <w:pPr>
        <w:spacing w:after="0"/>
        <w:ind w:firstLine="709"/>
        <w:jc w:val="both"/>
        <w:rPr>
          <w:rFonts w:ascii="Times New Roman" w:hAnsi="Times New Roman" w:cs="Times New Roman"/>
          <w:sz w:val="28"/>
          <w:szCs w:val="28"/>
        </w:rPr>
      </w:pPr>
      <w:r w:rsidRPr="00D86847">
        <w:rPr>
          <w:rFonts w:ascii="Times New Roman" w:hAnsi="Times New Roman" w:cs="Times New Roman"/>
          <w:sz w:val="28"/>
          <w:szCs w:val="28"/>
        </w:rPr>
        <w:t>«</w:t>
      </w:r>
      <w:r>
        <w:rPr>
          <w:rFonts w:ascii="Times New Roman" w:hAnsi="Times New Roman" w:cs="Times New Roman"/>
          <w:sz w:val="28"/>
          <w:szCs w:val="28"/>
        </w:rPr>
        <w:t>Э</w:t>
      </w:r>
      <w:r w:rsidRPr="00D86847">
        <w:rPr>
          <w:rFonts w:ascii="Times New Roman" w:hAnsi="Times New Roman" w:cs="Times New Roman"/>
          <w:sz w:val="28"/>
          <w:szCs w:val="28"/>
        </w:rPr>
        <w:t xml:space="preserve">кспедиционный </w:t>
      </w:r>
      <w:r>
        <w:rPr>
          <w:rFonts w:ascii="Times New Roman" w:hAnsi="Times New Roman" w:cs="Times New Roman"/>
          <w:sz w:val="28"/>
          <w:szCs w:val="28"/>
        </w:rPr>
        <w:t xml:space="preserve">и рыболовно-охотничий </w:t>
      </w:r>
      <w:r w:rsidRPr="00D86847">
        <w:rPr>
          <w:rFonts w:ascii="Times New Roman" w:hAnsi="Times New Roman" w:cs="Times New Roman"/>
          <w:sz w:val="28"/>
          <w:szCs w:val="28"/>
        </w:rPr>
        <w:t xml:space="preserve">туризм», </w:t>
      </w:r>
    </w:p>
    <w:p w:rsidR="004B3287" w:rsidRDefault="004B3287" w:rsidP="004B3287">
      <w:pPr>
        <w:spacing w:after="0"/>
        <w:ind w:firstLine="709"/>
        <w:jc w:val="both"/>
        <w:rPr>
          <w:rFonts w:ascii="Times New Roman" w:hAnsi="Times New Roman" w:cs="Times New Roman"/>
          <w:sz w:val="28"/>
          <w:szCs w:val="28"/>
        </w:rPr>
      </w:pPr>
      <w:r w:rsidRPr="00D86847">
        <w:rPr>
          <w:rFonts w:ascii="Times New Roman" w:hAnsi="Times New Roman" w:cs="Times New Roman"/>
          <w:sz w:val="28"/>
          <w:szCs w:val="28"/>
        </w:rPr>
        <w:t>«</w:t>
      </w:r>
      <w:r>
        <w:rPr>
          <w:rFonts w:ascii="Times New Roman" w:hAnsi="Times New Roman" w:cs="Times New Roman"/>
          <w:sz w:val="28"/>
          <w:szCs w:val="28"/>
        </w:rPr>
        <w:t>Г</w:t>
      </w:r>
      <w:r w:rsidRPr="00D86847">
        <w:rPr>
          <w:rFonts w:ascii="Times New Roman" w:hAnsi="Times New Roman" w:cs="Times New Roman"/>
          <w:sz w:val="28"/>
          <w:szCs w:val="28"/>
        </w:rPr>
        <w:t>рупповой тур в Ненецкий автономный округ».</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указанным направлениям ведется разработка бизнес-планов, включающих концепции их развития в регионе.</w:t>
      </w:r>
    </w:p>
    <w:p w:rsidR="004B3287" w:rsidRPr="00750F98" w:rsidRDefault="004B3287" w:rsidP="004B3287">
      <w:pPr>
        <w:spacing w:after="0"/>
        <w:ind w:firstLine="709"/>
        <w:jc w:val="both"/>
        <w:rPr>
          <w:rFonts w:ascii="Times New Roman" w:hAnsi="Times New Roman" w:cs="Times New Roman"/>
          <w:sz w:val="28"/>
          <w:szCs w:val="28"/>
        </w:rPr>
      </w:pPr>
      <w:r w:rsidRPr="00750F98">
        <w:rPr>
          <w:rFonts w:ascii="Times New Roman" w:hAnsi="Times New Roman" w:cs="Times New Roman"/>
          <w:sz w:val="28"/>
          <w:szCs w:val="28"/>
        </w:rPr>
        <w:lastRenderedPageBreak/>
        <w:t>На территории Ненецкого автономного округа расположено пустозерское городище. Пустозерск – первый русский город в Арктике, место паломничества старообрядцев. Объект является брендом региона и центр кластерного развития занимается его продвижением: подготовлен видеоряд об экологической тропе и презентация, включающая историю, исчезнувшего города.</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Пустозерским музеем проведена исследовательская работа по восстановлению рецептов Нижнепечерской кухни. </w:t>
      </w:r>
    </w:p>
    <w:p w:rsidR="004B3287" w:rsidRPr="00750F98" w:rsidRDefault="004B3287" w:rsidP="004B3287">
      <w:pPr>
        <w:spacing w:after="0"/>
        <w:ind w:firstLine="709"/>
        <w:jc w:val="both"/>
        <w:rPr>
          <w:rFonts w:ascii="Times New Roman" w:hAnsi="Times New Roman" w:cs="Times New Roman"/>
          <w:sz w:val="28"/>
          <w:szCs w:val="28"/>
        </w:rPr>
      </w:pPr>
      <w:r w:rsidRPr="00750F98">
        <w:rPr>
          <w:rFonts w:ascii="Times New Roman" w:hAnsi="Times New Roman" w:cs="Times New Roman"/>
          <w:sz w:val="28"/>
          <w:szCs w:val="28"/>
        </w:rPr>
        <w:t xml:space="preserve">Гастрономический туризм стал основным направлением </w:t>
      </w:r>
      <w:r>
        <w:rPr>
          <w:rFonts w:ascii="Times New Roman" w:hAnsi="Times New Roman" w:cs="Times New Roman"/>
          <w:sz w:val="28"/>
          <w:szCs w:val="28"/>
        </w:rPr>
        <w:t>в 2018 году</w:t>
      </w:r>
      <w:r w:rsidRPr="00750F98">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 кластерного развития совместно с представителями ресторанного бизнеса – участниками туристско-рекреационного кластера принял участие в презентации кулинарной книги. Рестораны выбрали наиболее интересные блюда для их введения в основное меню. </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Разработана концепция переформатирования деятельности ресторана («Фрегат»), который будет позиционировать Пустозерск и пустозерскую кухню в г. Нарьян-Маре, запланировано введение нового меню, которое отработано с щеф-поваром, специализирующимся на северной кухне, из </w:t>
      </w:r>
      <w:r w:rsidR="004E10DE">
        <w:rPr>
          <w:rFonts w:ascii="Times New Roman" w:hAnsi="Times New Roman" w:cs="Times New Roman"/>
          <w:sz w:val="28"/>
          <w:szCs w:val="28"/>
        </w:rPr>
        <w:br/>
      </w:r>
      <w:r>
        <w:rPr>
          <w:rFonts w:ascii="Times New Roman" w:hAnsi="Times New Roman" w:cs="Times New Roman"/>
          <w:sz w:val="28"/>
          <w:szCs w:val="28"/>
        </w:rPr>
        <w:t>г. Москва, а также стилизован зал, сшита униформа в стиле пустозерских костюмов 17 вв. для персонала.</w:t>
      </w:r>
    </w:p>
    <w:p w:rsidR="004B3287" w:rsidRDefault="004B3287" w:rsidP="004B3287">
      <w:pPr>
        <w:spacing w:after="0"/>
        <w:ind w:firstLine="709"/>
        <w:jc w:val="both"/>
        <w:rPr>
          <w:rFonts w:ascii="Times New Roman" w:hAnsi="Times New Roman" w:cs="Times New Roman"/>
          <w:sz w:val="28"/>
          <w:szCs w:val="28"/>
        </w:rPr>
      </w:pPr>
      <w:r w:rsidRPr="00750F98">
        <w:rPr>
          <w:rFonts w:ascii="Times New Roman" w:hAnsi="Times New Roman" w:cs="Times New Roman"/>
          <w:sz w:val="28"/>
          <w:szCs w:val="28"/>
        </w:rPr>
        <w:t xml:space="preserve">В рамках развития гастрономического туризма </w:t>
      </w:r>
      <w:r>
        <w:rPr>
          <w:rFonts w:ascii="Times New Roman" w:hAnsi="Times New Roman" w:cs="Times New Roman"/>
          <w:sz w:val="28"/>
          <w:szCs w:val="28"/>
        </w:rPr>
        <w:t xml:space="preserve">центром кластерного развития совместно с центром поддержки предпринимательства </w:t>
      </w:r>
      <w:r w:rsidRPr="00750F98">
        <w:rPr>
          <w:rFonts w:ascii="Times New Roman" w:hAnsi="Times New Roman" w:cs="Times New Roman"/>
          <w:sz w:val="28"/>
          <w:szCs w:val="28"/>
        </w:rPr>
        <w:t>организовано участие представителей 3 ресторанов в гастрономической выставке «Пир». Участники узнали о трендах в развитии гастрономического туризма, приняли участие в семинарах и круглых столах на указанную тему, а также обменялись опытом с крупными рестораторами Москвы.</w:t>
      </w:r>
    </w:p>
    <w:p w:rsidR="004B3287" w:rsidRPr="00B62B55" w:rsidRDefault="004B3287" w:rsidP="004B3287">
      <w:pPr>
        <w:spacing w:after="0"/>
        <w:ind w:firstLine="709"/>
        <w:jc w:val="both"/>
        <w:rPr>
          <w:rFonts w:ascii="Times New Roman" w:hAnsi="Times New Roman" w:cs="Times New Roman"/>
          <w:sz w:val="28"/>
          <w:szCs w:val="28"/>
        </w:rPr>
      </w:pPr>
      <w:r w:rsidRPr="00B62B55">
        <w:rPr>
          <w:rFonts w:ascii="Times New Roman" w:hAnsi="Times New Roman" w:cs="Times New Roman"/>
          <w:sz w:val="28"/>
          <w:szCs w:val="28"/>
        </w:rPr>
        <w:t>С 10 по 16 сентября центром кластерного развития проведена Первая туристическая неделя в НАО, в рамках которой организованы семинары, круглые столы, в том числе:</w:t>
      </w:r>
    </w:p>
    <w:p w:rsidR="004B3287" w:rsidRPr="00B62B55" w:rsidRDefault="004B3287" w:rsidP="009C14EB">
      <w:pPr>
        <w:pStyle w:val="a9"/>
        <w:numPr>
          <w:ilvl w:val="0"/>
          <w:numId w:val="32"/>
        </w:numPr>
        <w:spacing w:after="0"/>
        <w:ind w:left="0" w:firstLine="709"/>
        <w:jc w:val="both"/>
        <w:rPr>
          <w:rFonts w:ascii="Times New Roman" w:hAnsi="Times New Roman" w:cs="Times New Roman"/>
          <w:sz w:val="28"/>
          <w:szCs w:val="28"/>
        </w:rPr>
      </w:pPr>
      <w:r w:rsidRPr="00B62B55">
        <w:rPr>
          <w:rFonts w:ascii="Times New Roman" w:hAnsi="Times New Roman" w:cs="Times New Roman"/>
          <w:sz w:val="28"/>
          <w:szCs w:val="28"/>
        </w:rPr>
        <w:t>конференция «Серебряное ожерелье России: развитие круизного туризма»;</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B62B55">
        <w:rPr>
          <w:rFonts w:ascii="Times New Roman" w:hAnsi="Times New Roman" w:cs="Times New Roman"/>
          <w:sz w:val="28"/>
          <w:szCs w:val="28"/>
        </w:rPr>
        <w:t>ренинг «Основы предпринимательской деятельности» для народных мастеров</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B62B55">
        <w:rPr>
          <w:rFonts w:ascii="Times New Roman" w:hAnsi="Times New Roman" w:cs="Times New Roman"/>
          <w:sz w:val="28"/>
          <w:szCs w:val="28"/>
        </w:rPr>
        <w:t>еминар «Сервис в туризме. Гостиничный бизнес. Ресторанный бизнес»</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B62B55">
        <w:rPr>
          <w:rFonts w:ascii="Times New Roman" w:hAnsi="Times New Roman" w:cs="Times New Roman"/>
          <w:sz w:val="28"/>
          <w:szCs w:val="28"/>
        </w:rPr>
        <w:t>руглый стол «Городская среда как необходимое пространственное условие развития туризма: улица Смидовича»</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B62B55">
        <w:rPr>
          <w:rFonts w:ascii="Times New Roman" w:hAnsi="Times New Roman" w:cs="Times New Roman"/>
          <w:sz w:val="28"/>
          <w:szCs w:val="28"/>
        </w:rPr>
        <w:t>егиональная upgrade-лаборатория по теме совершенствования мер поддержки субъектов малого и среднего бизнеса, осуществляющих деятельность в сфере туризма»</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B62B55">
        <w:rPr>
          <w:rFonts w:ascii="Times New Roman" w:hAnsi="Times New Roman" w:cs="Times New Roman"/>
          <w:sz w:val="28"/>
          <w:szCs w:val="28"/>
        </w:rPr>
        <w:t>еминар «Кластеры и их роль в развитии и обеспечении конкурентоспособности региона. Межрегиональные проекты»</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B62B55">
        <w:rPr>
          <w:rFonts w:ascii="Times New Roman" w:hAnsi="Times New Roman" w:cs="Times New Roman"/>
          <w:sz w:val="28"/>
          <w:szCs w:val="28"/>
        </w:rPr>
        <w:t>ыставка–ярмарка изделий местных производителей «Сделано в НАО»</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B62B55">
        <w:rPr>
          <w:rFonts w:ascii="Times New Roman" w:hAnsi="Times New Roman" w:cs="Times New Roman"/>
          <w:sz w:val="28"/>
          <w:szCs w:val="28"/>
        </w:rPr>
        <w:t>еминар «Организация цепочки взаимодействия между предприятиями кластера и брендированиевнутрикластерного продукта»</w:t>
      </w:r>
      <w:r>
        <w:rPr>
          <w:rFonts w:ascii="Times New Roman" w:hAnsi="Times New Roman" w:cs="Times New Roman"/>
          <w:sz w:val="28"/>
          <w:szCs w:val="28"/>
        </w:rPr>
        <w:t>;</w:t>
      </w:r>
    </w:p>
    <w:p w:rsidR="004B3287" w:rsidRDefault="004B3287" w:rsidP="009C14EB">
      <w:pPr>
        <w:pStyle w:val="a9"/>
        <w:numPr>
          <w:ilvl w:val="0"/>
          <w:numId w:val="32"/>
        </w:numPr>
        <w:spacing w:after="0"/>
        <w:ind w:left="0" w:firstLine="709"/>
        <w:jc w:val="both"/>
        <w:rPr>
          <w:rFonts w:ascii="Times New Roman" w:hAnsi="Times New Roman" w:cs="Times New Roman"/>
          <w:sz w:val="28"/>
          <w:szCs w:val="28"/>
        </w:rPr>
      </w:pPr>
      <w:r w:rsidRPr="00B62B55">
        <w:rPr>
          <w:rFonts w:ascii="Times New Roman" w:hAnsi="Times New Roman" w:cs="Times New Roman"/>
          <w:sz w:val="28"/>
          <w:szCs w:val="28"/>
        </w:rPr>
        <w:t xml:space="preserve">ВКС </w:t>
      </w:r>
      <w:r>
        <w:rPr>
          <w:rFonts w:ascii="Times New Roman" w:hAnsi="Times New Roman" w:cs="Times New Roman"/>
          <w:sz w:val="28"/>
          <w:szCs w:val="28"/>
        </w:rPr>
        <w:t>с представителями Р</w:t>
      </w:r>
      <w:r w:rsidRPr="00B62B55">
        <w:rPr>
          <w:rFonts w:ascii="Times New Roman" w:hAnsi="Times New Roman" w:cs="Times New Roman"/>
          <w:sz w:val="28"/>
          <w:szCs w:val="28"/>
        </w:rPr>
        <w:t>оспатент</w:t>
      </w:r>
      <w:r>
        <w:rPr>
          <w:rFonts w:ascii="Times New Roman" w:hAnsi="Times New Roman" w:cs="Times New Roman"/>
          <w:sz w:val="28"/>
          <w:szCs w:val="28"/>
        </w:rPr>
        <w:t>а;</w:t>
      </w:r>
    </w:p>
    <w:p w:rsidR="004B3287" w:rsidRPr="00B62B55" w:rsidRDefault="004B3287" w:rsidP="009C14EB">
      <w:pPr>
        <w:pStyle w:val="a9"/>
        <w:numPr>
          <w:ilvl w:val="0"/>
          <w:numId w:val="32"/>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выезд в Пустозерск в рамках разработки концепции его развития.</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общей сложности в мероприятиях приняли участие более 100 участников, из них более 60 субъектов МСП (35 участников кластера). </w:t>
      </w:r>
    </w:p>
    <w:p w:rsidR="004B3287" w:rsidRPr="00D86847" w:rsidRDefault="004B3287" w:rsidP="004B3287">
      <w:pPr>
        <w:spacing w:after="0"/>
        <w:ind w:firstLine="709"/>
        <w:jc w:val="both"/>
        <w:rPr>
          <w:rFonts w:ascii="Times New Roman" w:hAnsi="Times New Roman" w:cs="Times New Roman"/>
          <w:sz w:val="28"/>
          <w:szCs w:val="28"/>
        </w:rPr>
      </w:pPr>
      <w:r w:rsidRPr="00E93A71">
        <w:rPr>
          <w:rFonts w:ascii="Times New Roman" w:hAnsi="Times New Roman" w:cs="Times New Roman"/>
          <w:sz w:val="28"/>
          <w:szCs w:val="28"/>
        </w:rPr>
        <w:t>Первая туристическая неделя в НАО</w:t>
      </w:r>
      <w:r>
        <w:rPr>
          <w:rFonts w:ascii="Times New Roman" w:hAnsi="Times New Roman" w:cs="Times New Roman"/>
          <w:sz w:val="28"/>
          <w:szCs w:val="28"/>
        </w:rPr>
        <w:t xml:space="preserve"> подытожена проведением круглого стола «Создание кооперационных связей между участниками кластера», а также командообразующим мероприятием для участников кластера – АВТОТУР «Приключение туристов в Нарьян-Маре», в котором приняли участие представители более 50 региональных организаций, включая предпринимателей. Мероприятие посвящено международному дню туризма, который проводится 27 сентября, по его итогам участникам кластера вручены благодарственные письма АО «ЦРБ НАО» за активное участие в развитии туризма в регионе.</w:t>
      </w:r>
    </w:p>
    <w:p w:rsidR="004B3287" w:rsidRPr="00695245" w:rsidRDefault="004B3287" w:rsidP="004B3287">
      <w:pPr>
        <w:spacing w:after="0"/>
        <w:ind w:firstLine="709"/>
        <w:jc w:val="both"/>
        <w:rPr>
          <w:rFonts w:ascii="Times New Roman" w:hAnsi="Times New Roman" w:cs="Times New Roman"/>
          <w:sz w:val="28"/>
          <w:szCs w:val="28"/>
        </w:rPr>
      </w:pPr>
      <w:r w:rsidRPr="00695245">
        <w:rPr>
          <w:rFonts w:ascii="Times New Roman" w:hAnsi="Times New Roman" w:cs="Times New Roman"/>
          <w:sz w:val="28"/>
          <w:szCs w:val="28"/>
        </w:rPr>
        <w:t xml:space="preserve">В </w:t>
      </w:r>
      <w:r>
        <w:rPr>
          <w:rFonts w:ascii="Times New Roman" w:hAnsi="Times New Roman" w:cs="Times New Roman"/>
          <w:sz w:val="28"/>
          <w:szCs w:val="28"/>
        </w:rPr>
        <w:t>августе-сентябре 2018</w:t>
      </w:r>
      <w:r w:rsidRPr="00695245">
        <w:rPr>
          <w:rFonts w:ascii="Times New Roman" w:hAnsi="Times New Roman" w:cs="Times New Roman"/>
          <w:sz w:val="28"/>
          <w:szCs w:val="28"/>
        </w:rPr>
        <w:t xml:space="preserve"> год</w:t>
      </w:r>
      <w:r>
        <w:rPr>
          <w:rFonts w:ascii="Times New Roman" w:hAnsi="Times New Roman" w:cs="Times New Roman"/>
          <w:sz w:val="28"/>
          <w:szCs w:val="28"/>
        </w:rPr>
        <w:t>а</w:t>
      </w:r>
      <w:r w:rsidRPr="00695245">
        <w:rPr>
          <w:rFonts w:ascii="Times New Roman" w:hAnsi="Times New Roman" w:cs="Times New Roman"/>
          <w:sz w:val="28"/>
          <w:szCs w:val="28"/>
        </w:rPr>
        <w:t xml:space="preserve"> центр</w:t>
      </w:r>
      <w:r>
        <w:rPr>
          <w:rFonts w:ascii="Times New Roman" w:hAnsi="Times New Roman" w:cs="Times New Roman"/>
          <w:sz w:val="28"/>
          <w:szCs w:val="28"/>
        </w:rPr>
        <w:t>ом</w:t>
      </w:r>
      <w:r w:rsidRPr="00695245">
        <w:rPr>
          <w:rFonts w:ascii="Times New Roman" w:hAnsi="Times New Roman" w:cs="Times New Roman"/>
          <w:sz w:val="28"/>
          <w:szCs w:val="28"/>
        </w:rPr>
        <w:t xml:space="preserve"> кластерного развития организ</w:t>
      </w:r>
      <w:r>
        <w:rPr>
          <w:rFonts w:ascii="Times New Roman" w:hAnsi="Times New Roman" w:cs="Times New Roman"/>
          <w:sz w:val="28"/>
          <w:szCs w:val="28"/>
        </w:rPr>
        <w:t>овано</w:t>
      </w:r>
      <w:r w:rsidRPr="00695245">
        <w:rPr>
          <w:rFonts w:ascii="Times New Roman" w:hAnsi="Times New Roman" w:cs="Times New Roman"/>
          <w:sz w:val="28"/>
          <w:szCs w:val="28"/>
        </w:rPr>
        <w:t xml:space="preserve"> участие субъектов малого и среднего предпринимательства – участников туристско-рекреационного кластера, в выставочных мероприятиях:</w:t>
      </w:r>
    </w:p>
    <w:p w:rsidR="004B3287" w:rsidRPr="00695245" w:rsidRDefault="004B3287" w:rsidP="004B3287">
      <w:pPr>
        <w:spacing w:after="0"/>
        <w:ind w:firstLine="709"/>
        <w:jc w:val="both"/>
        <w:rPr>
          <w:rFonts w:ascii="Times New Roman" w:hAnsi="Times New Roman" w:cs="Times New Roman"/>
          <w:sz w:val="28"/>
          <w:szCs w:val="28"/>
        </w:rPr>
      </w:pPr>
      <w:r w:rsidRPr="00695245">
        <w:rPr>
          <w:rFonts w:ascii="Times New Roman" w:hAnsi="Times New Roman" w:cs="Times New Roman"/>
          <w:sz w:val="28"/>
          <w:szCs w:val="28"/>
        </w:rPr>
        <w:t>1) Первая Туристская неделя регионов России «ТУРНЕДЕЛЯ-2018»</w:t>
      </w:r>
      <w:r>
        <w:rPr>
          <w:rFonts w:ascii="Times New Roman" w:hAnsi="Times New Roman" w:cs="Times New Roman"/>
          <w:sz w:val="28"/>
          <w:szCs w:val="28"/>
        </w:rPr>
        <w:t>.</w:t>
      </w:r>
    </w:p>
    <w:p w:rsidR="004B3287" w:rsidRPr="00695245" w:rsidRDefault="004B3287" w:rsidP="004B3287">
      <w:pPr>
        <w:spacing w:after="0"/>
        <w:ind w:firstLine="709"/>
        <w:jc w:val="both"/>
        <w:rPr>
          <w:rFonts w:ascii="Times New Roman" w:hAnsi="Times New Roman" w:cs="Times New Roman"/>
          <w:sz w:val="28"/>
          <w:szCs w:val="28"/>
        </w:rPr>
      </w:pPr>
      <w:r w:rsidRPr="00695245">
        <w:rPr>
          <w:rFonts w:ascii="Times New Roman" w:hAnsi="Times New Roman" w:cs="Times New Roman"/>
          <w:sz w:val="28"/>
          <w:szCs w:val="28"/>
        </w:rPr>
        <w:lastRenderedPageBreak/>
        <w:t xml:space="preserve">В период с 16 по 19 августа 2018 года региональный предприниматель Ангелина Ардеева и представитель </w:t>
      </w:r>
      <w:r>
        <w:rPr>
          <w:rFonts w:ascii="Times New Roman" w:hAnsi="Times New Roman" w:cs="Times New Roman"/>
          <w:sz w:val="28"/>
          <w:szCs w:val="28"/>
        </w:rPr>
        <w:t>центра кластерного развития</w:t>
      </w:r>
      <w:r w:rsidRPr="00695245">
        <w:rPr>
          <w:rFonts w:ascii="Times New Roman" w:hAnsi="Times New Roman" w:cs="Times New Roman"/>
          <w:sz w:val="28"/>
          <w:szCs w:val="28"/>
        </w:rPr>
        <w:t xml:space="preserve"> приняли участие в выставке.</w:t>
      </w:r>
    </w:p>
    <w:p w:rsidR="004B3287" w:rsidRPr="00695245" w:rsidRDefault="004B3287" w:rsidP="004B3287">
      <w:pPr>
        <w:spacing w:after="0"/>
        <w:ind w:firstLine="709"/>
        <w:jc w:val="both"/>
        <w:rPr>
          <w:rFonts w:ascii="Times New Roman" w:hAnsi="Times New Roman" w:cs="Times New Roman"/>
          <w:sz w:val="28"/>
          <w:szCs w:val="28"/>
        </w:rPr>
      </w:pPr>
      <w:r w:rsidRPr="00695245">
        <w:rPr>
          <w:rFonts w:ascii="Times New Roman" w:hAnsi="Times New Roman" w:cs="Times New Roman"/>
          <w:sz w:val="28"/>
          <w:szCs w:val="28"/>
        </w:rPr>
        <w:t>На мероприятии предприниматель презентовала гостям туристско-рекреационные ресурсы Ненецкого автономного округа: маршруты, туристские базы, достопримечательности, культурные и природные объекты, национальные традиции, гастрономические особенности региона.</w:t>
      </w:r>
    </w:p>
    <w:p w:rsidR="004B3287" w:rsidRDefault="004B3287" w:rsidP="004B3287">
      <w:pPr>
        <w:spacing w:after="0"/>
        <w:ind w:firstLine="709"/>
        <w:jc w:val="both"/>
        <w:rPr>
          <w:rFonts w:ascii="Times New Roman" w:hAnsi="Times New Roman" w:cs="Times New Roman"/>
          <w:sz w:val="28"/>
          <w:szCs w:val="28"/>
        </w:rPr>
      </w:pPr>
      <w:r w:rsidRPr="00695245">
        <w:rPr>
          <w:rFonts w:ascii="Times New Roman" w:hAnsi="Times New Roman" w:cs="Times New Roman"/>
          <w:sz w:val="28"/>
          <w:szCs w:val="28"/>
        </w:rPr>
        <w:t xml:space="preserve">В рамках выставки также прошла демонстрация возможностей туристских поездок, формирования моды на туризм в регионах России в познавательных, развлекательных и оздоровительных целях. </w:t>
      </w:r>
    </w:p>
    <w:p w:rsidR="004B3287" w:rsidRDefault="004B3287" w:rsidP="004B3287">
      <w:pPr>
        <w:spacing w:after="0"/>
        <w:ind w:firstLine="709"/>
        <w:jc w:val="both"/>
        <w:rPr>
          <w:rFonts w:ascii="Times New Roman" w:hAnsi="Times New Roman" w:cs="Times New Roman"/>
          <w:sz w:val="28"/>
          <w:szCs w:val="28"/>
        </w:rPr>
      </w:pPr>
      <w:r w:rsidRPr="00DC4F31">
        <w:rPr>
          <w:rFonts w:ascii="Times New Roman" w:hAnsi="Times New Roman" w:cs="Times New Roman"/>
          <w:sz w:val="28"/>
          <w:szCs w:val="28"/>
        </w:rPr>
        <w:t>Участниками выставки стали туроператоры, курортные комплексы, гостиницы, поставщики туристических услуг и услуг смежных отраслей, агентские сети, заповедники.</w:t>
      </w:r>
    </w:p>
    <w:p w:rsidR="004B3287" w:rsidRPr="00695245"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выставки совместно с компанией ООО «Красный город» ведутся переговоры с немецким туроператорм по вопросу приема в округе туристических групп из Германии. </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695245">
        <w:rPr>
          <w:rFonts w:ascii="Times New Roman" w:hAnsi="Times New Roman" w:cs="Times New Roman"/>
          <w:sz w:val="28"/>
          <w:szCs w:val="28"/>
        </w:rPr>
        <w:t xml:space="preserve"> Международная выставка «Охота и рыболовство на Руси»</w:t>
      </w:r>
      <w:r>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sidRPr="00DC4F31">
        <w:rPr>
          <w:rFonts w:ascii="Times New Roman" w:hAnsi="Times New Roman" w:cs="Times New Roman"/>
          <w:sz w:val="28"/>
          <w:szCs w:val="28"/>
        </w:rPr>
        <w:t xml:space="preserve">В период с </w:t>
      </w:r>
      <w:r>
        <w:rPr>
          <w:rFonts w:ascii="Times New Roman" w:hAnsi="Times New Roman" w:cs="Times New Roman"/>
          <w:sz w:val="28"/>
          <w:szCs w:val="28"/>
        </w:rPr>
        <w:t xml:space="preserve">6 по </w:t>
      </w:r>
      <w:r w:rsidRPr="00DC4F31">
        <w:rPr>
          <w:rFonts w:ascii="Times New Roman" w:hAnsi="Times New Roman" w:cs="Times New Roman"/>
          <w:sz w:val="28"/>
          <w:szCs w:val="28"/>
        </w:rPr>
        <w:t xml:space="preserve">9 </w:t>
      </w:r>
      <w:r>
        <w:rPr>
          <w:rFonts w:ascii="Times New Roman" w:hAnsi="Times New Roman" w:cs="Times New Roman"/>
          <w:sz w:val="28"/>
          <w:szCs w:val="28"/>
        </w:rPr>
        <w:t>сентября</w:t>
      </w:r>
      <w:r w:rsidRPr="00DC4F31">
        <w:rPr>
          <w:rFonts w:ascii="Times New Roman" w:hAnsi="Times New Roman" w:cs="Times New Roman"/>
          <w:sz w:val="28"/>
          <w:szCs w:val="28"/>
        </w:rPr>
        <w:t xml:space="preserve"> 2018 года региональный предприниматель </w:t>
      </w:r>
      <w:r>
        <w:rPr>
          <w:rFonts w:ascii="Times New Roman" w:hAnsi="Times New Roman" w:cs="Times New Roman"/>
          <w:sz w:val="28"/>
          <w:szCs w:val="28"/>
        </w:rPr>
        <w:t>Личутин Федор</w:t>
      </w:r>
      <w:r w:rsidRPr="00DC4F31">
        <w:rPr>
          <w:rFonts w:ascii="Times New Roman" w:hAnsi="Times New Roman" w:cs="Times New Roman"/>
          <w:sz w:val="28"/>
          <w:szCs w:val="28"/>
        </w:rPr>
        <w:t xml:space="preserve"> и представитель </w:t>
      </w:r>
      <w:r>
        <w:rPr>
          <w:rFonts w:ascii="Times New Roman" w:hAnsi="Times New Roman" w:cs="Times New Roman"/>
          <w:sz w:val="28"/>
          <w:szCs w:val="28"/>
        </w:rPr>
        <w:t>центра кластерного развития</w:t>
      </w:r>
      <w:r w:rsidRPr="00DC4F31">
        <w:rPr>
          <w:rFonts w:ascii="Times New Roman" w:hAnsi="Times New Roman" w:cs="Times New Roman"/>
          <w:sz w:val="28"/>
          <w:szCs w:val="28"/>
        </w:rPr>
        <w:t xml:space="preserve"> приняли участие в выставке.</w:t>
      </w:r>
    </w:p>
    <w:p w:rsidR="004B3287" w:rsidRDefault="004B3287" w:rsidP="004B3287">
      <w:pPr>
        <w:spacing w:after="0"/>
        <w:ind w:firstLine="709"/>
        <w:jc w:val="both"/>
        <w:rPr>
          <w:rFonts w:ascii="Times New Roman" w:hAnsi="Times New Roman" w:cs="Times New Roman"/>
          <w:sz w:val="28"/>
          <w:szCs w:val="28"/>
        </w:rPr>
      </w:pPr>
      <w:r w:rsidRPr="00DC4F31">
        <w:rPr>
          <w:rFonts w:ascii="Times New Roman" w:hAnsi="Times New Roman" w:cs="Times New Roman"/>
          <w:sz w:val="28"/>
          <w:szCs w:val="28"/>
        </w:rPr>
        <w:t xml:space="preserve">Участниками выставки стали туроператоры, </w:t>
      </w:r>
      <w:r>
        <w:rPr>
          <w:rFonts w:ascii="Times New Roman" w:hAnsi="Times New Roman" w:cs="Times New Roman"/>
          <w:sz w:val="28"/>
          <w:szCs w:val="28"/>
        </w:rPr>
        <w:t>крупные журналы по охоте и рыбалке, туристы</w:t>
      </w:r>
      <w:r w:rsidRPr="00DC4F31">
        <w:rPr>
          <w:rFonts w:ascii="Times New Roman" w:hAnsi="Times New Roman" w:cs="Times New Roman"/>
          <w:sz w:val="28"/>
          <w:szCs w:val="28"/>
        </w:rPr>
        <w:t>.</w:t>
      </w:r>
    </w:p>
    <w:p w:rsidR="004B3287" w:rsidRPr="00695245"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выставки предприниматель нашел партнеров и клиентов (принял группу в количестве 5 человек).</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Pr="00695245">
        <w:rPr>
          <w:rFonts w:ascii="Times New Roman" w:hAnsi="Times New Roman" w:cs="Times New Roman"/>
          <w:sz w:val="28"/>
          <w:szCs w:val="28"/>
        </w:rPr>
        <w:t>) 24-ая Международная Туристская Выставка «ОТДЫХ</w:t>
      </w:r>
      <w:r>
        <w:rPr>
          <w:rFonts w:ascii="Times New Roman" w:hAnsi="Times New Roman" w:cs="Times New Roman"/>
          <w:sz w:val="28"/>
          <w:szCs w:val="28"/>
        </w:rPr>
        <w:t>-2018</w:t>
      </w:r>
      <w:r w:rsidRPr="00695245">
        <w:rPr>
          <w:rFonts w:ascii="Times New Roman" w:hAnsi="Times New Roman" w:cs="Times New Roman"/>
          <w:sz w:val="28"/>
          <w:szCs w:val="28"/>
        </w:rPr>
        <w:t>»</w:t>
      </w:r>
      <w:r>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sidRPr="00DC4F31">
        <w:rPr>
          <w:rFonts w:ascii="Times New Roman" w:hAnsi="Times New Roman" w:cs="Times New Roman"/>
          <w:sz w:val="28"/>
          <w:szCs w:val="28"/>
        </w:rPr>
        <w:t>В период с</w:t>
      </w:r>
      <w:r w:rsidR="004E10DE">
        <w:rPr>
          <w:rFonts w:ascii="Times New Roman" w:hAnsi="Times New Roman" w:cs="Times New Roman"/>
          <w:sz w:val="28"/>
          <w:szCs w:val="28"/>
        </w:rPr>
        <w:t xml:space="preserve"> </w:t>
      </w:r>
      <w:r w:rsidRPr="00695245">
        <w:rPr>
          <w:rFonts w:ascii="Times New Roman" w:hAnsi="Times New Roman" w:cs="Times New Roman"/>
          <w:sz w:val="28"/>
          <w:szCs w:val="28"/>
        </w:rPr>
        <w:t>11 по</w:t>
      </w:r>
      <w:r>
        <w:rPr>
          <w:rFonts w:ascii="Times New Roman" w:hAnsi="Times New Roman" w:cs="Times New Roman"/>
          <w:sz w:val="28"/>
          <w:szCs w:val="28"/>
        </w:rPr>
        <w:t xml:space="preserve"> 13 сентября 2018 года в Москве состоялась в</w:t>
      </w:r>
      <w:r w:rsidRPr="00DC4F31">
        <w:rPr>
          <w:rFonts w:ascii="Times New Roman" w:hAnsi="Times New Roman" w:cs="Times New Roman"/>
          <w:sz w:val="28"/>
          <w:szCs w:val="28"/>
        </w:rPr>
        <w:t>ыставка «ОТДЫХ-2018»</w:t>
      </w:r>
      <w:r>
        <w:rPr>
          <w:rFonts w:ascii="Times New Roman" w:hAnsi="Times New Roman" w:cs="Times New Roman"/>
          <w:sz w:val="28"/>
          <w:szCs w:val="28"/>
        </w:rPr>
        <w:t xml:space="preserve">, где приняли участие региональные компании </w:t>
      </w:r>
      <w:r w:rsidR="0087117D">
        <w:rPr>
          <w:rFonts w:ascii="Times New Roman" w:hAnsi="Times New Roman" w:cs="Times New Roman"/>
          <w:sz w:val="28"/>
          <w:szCs w:val="28"/>
        </w:rPr>
        <w:br/>
      </w:r>
      <w:r>
        <w:rPr>
          <w:rFonts w:ascii="Times New Roman" w:hAnsi="Times New Roman" w:cs="Times New Roman"/>
          <w:sz w:val="28"/>
          <w:szCs w:val="28"/>
        </w:rPr>
        <w:t>ООО «Красный город» (региональный туроператор) и ООО «Электронные сервисы» (смарт-туризм), представители центра кластерного развития, а также ГБУ НАО «Центр арктического туризма».</w:t>
      </w:r>
    </w:p>
    <w:p w:rsidR="004B3287" w:rsidRDefault="004B3287" w:rsidP="004B3287">
      <w:pPr>
        <w:spacing w:after="0"/>
        <w:ind w:firstLine="709"/>
        <w:jc w:val="both"/>
        <w:rPr>
          <w:rFonts w:ascii="Times New Roman" w:hAnsi="Times New Roman" w:cs="Times New Roman"/>
          <w:sz w:val="28"/>
          <w:szCs w:val="28"/>
        </w:rPr>
      </w:pPr>
      <w:r w:rsidRPr="00DC4F31">
        <w:rPr>
          <w:rFonts w:ascii="Times New Roman" w:hAnsi="Times New Roman" w:cs="Times New Roman"/>
          <w:sz w:val="28"/>
          <w:szCs w:val="28"/>
        </w:rPr>
        <w:t>Участниками выставки стали туроператоры, поставщики туристических</w:t>
      </w:r>
      <w:r>
        <w:rPr>
          <w:rFonts w:ascii="Times New Roman" w:hAnsi="Times New Roman" w:cs="Times New Roman"/>
          <w:sz w:val="28"/>
          <w:szCs w:val="28"/>
        </w:rPr>
        <w:t xml:space="preserve"> услуг и услуг смежных отраслей</w:t>
      </w:r>
      <w:r w:rsidRPr="00DC4F31">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выставки </w:t>
      </w:r>
      <w:r w:rsidRPr="00DC4F31">
        <w:rPr>
          <w:rFonts w:ascii="Times New Roman" w:hAnsi="Times New Roman" w:cs="Times New Roman"/>
          <w:sz w:val="28"/>
          <w:szCs w:val="28"/>
        </w:rPr>
        <w:t>ГБУ НАО «Центр арктического туризма»</w:t>
      </w:r>
      <w:r>
        <w:rPr>
          <w:rFonts w:ascii="Times New Roman" w:hAnsi="Times New Roman" w:cs="Times New Roman"/>
          <w:sz w:val="28"/>
          <w:szCs w:val="28"/>
        </w:rPr>
        <w:t xml:space="preserve"> заключен контракт с компанией «Баск», а также ведутся переговоры о приеме на территории округа испаноговорящих туристов (подготовка программы и вип-маршрутов).</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Pr="00DC4F31">
        <w:rPr>
          <w:rFonts w:ascii="Times New Roman" w:hAnsi="Times New Roman" w:cs="Times New Roman"/>
          <w:sz w:val="28"/>
          <w:szCs w:val="28"/>
        </w:rPr>
        <w:t>) Маргаритинская ярмарка</w:t>
      </w:r>
      <w:r>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DC4F31">
        <w:rPr>
          <w:rFonts w:ascii="Times New Roman" w:hAnsi="Times New Roman" w:cs="Times New Roman"/>
          <w:sz w:val="28"/>
          <w:szCs w:val="28"/>
        </w:rPr>
        <w:t>осто</w:t>
      </w:r>
      <w:r>
        <w:rPr>
          <w:rFonts w:ascii="Times New Roman" w:hAnsi="Times New Roman" w:cs="Times New Roman"/>
          <w:sz w:val="28"/>
          <w:szCs w:val="28"/>
        </w:rPr>
        <w:t>ялась</w:t>
      </w:r>
      <w:r w:rsidRPr="00DC4F31">
        <w:rPr>
          <w:rFonts w:ascii="Times New Roman" w:hAnsi="Times New Roman" w:cs="Times New Roman"/>
          <w:sz w:val="28"/>
          <w:szCs w:val="28"/>
        </w:rPr>
        <w:t xml:space="preserve"> с 20 по 24 сентября 2018 года в Архангельске</w:t>
      </w:r>
      <w:r>
        <w:rPr>
          <w:rFonts w:ascii="Times New Roman" w:hAnsi="Times New Roman" w:cs="Times New Roman"/>
          <w:sz w:val="28"/>
          <w:szCs w:val="28"/>
        </w:rPr>
        <w:t>.</w:t>
      </w:r>
      <w:r w:rsidR="00264780">
        <w:rPr>
          <w:rFonts w:ascii="Times New Roman" w:hAnsi="Times New Roman" w:cs="Times New Roman"/>
          <w:sz w:val="28"/>
          <w:szCs w:val="28"/>
        </w:rPr>
        <w:t xml:space="preserve"> </w:t>
      </w:r>
      <w:r>
        <w:rPr>
          <w:rFonts w:ascii="Times New Roman" w:hAnsi="Times New Roman" w:cs="Times New Roman"/>
          <w:sz w:val="28"/>
          <w:szCs w:val="28"/>
        </w:rPr>
        <w:t>В выставке приняли участие 3 предпринимателя-производителя сувенирной продукции.</w:t>
      </w:r>
    </w:p>
    <w:p w:rsidR="004B3287" w:rsidRDefault="004B3287" w:rsidP="004B3287">
      <w:pPr>
        <w:spacing w:after="0"/>
        <w:ind w:firstLine="709"/>
        <w:jc w:val="both"/>
        <w:rPr>
          <w:rFonts w:ascii="Times New Roman" w:hAnsi="Times New Roman" w:cs="Times New Roman"/>
          <w:sz w:val="28"/>
          <w:szCs w:val="28"/>
        </w:rPr>
      </w:pPr>
      <w:r w:rsidRPr="00D92B7A">
        <w:rPr>
          <w:rFonts w:ascii="Times New Roman" w:hAnsi="Times New Roman" w:cs="Times New Roman"/>
          <w:sz w:val="28"/>
          <w:szCs w:val="28"/>
        </w:rPr>
        <w:t>По результатам выставки</w:t>
      </w:r>
      <w:r>
        <w:rPr>
          <w:rFonts w:ascii="Times New Roman" w:hAnsi="Times New Roman" w:cs="Times New Roman"/>
          <w:sz w:val="28"/>
          <w:szCs w:val="28"/>
        </w:rPr>
        <w:t xml:space="preserve"> предприниматели расширили круг клиентов и заключили договоры на производство продукции из оленьей шкуры (бурки, подвески).</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5) С 22 по 23 ноября 2018 года О</w:t>
      </w:r>
      <w:r w:rsidRPr="00207647">
        <w:rPr>
          <w:rFonts w:ascii="Times New Roman" w:hAnsi="Times New Roman" w:cs="Times New Roman"/>
          <w:sz w:val="28"/>
          <w:szCs w:val="28"/>
        </w:rPr>
        <w:t>рганиз</w:t>
      </w:r>
      <w:r>
        <w:rPr>
          <w:rFonts w:ascii="Times New Roman" w:hAnsi="Times New Roman" w:cs="Times New Roman"/>
          <w:sz w:val="28"/>
          <w:szCs w:val="28"/>
        </w:rPr>
        <w:t>овано</w:t>
      </w:r>
      <w:r w:rsidRPr="00207647">
        <w:rPr>
          <w:rFonts w:ascii="Times New Roman" w:hAnsi="Times New Roman" w:cs="Times New Roman"/>
          <w:sz w:val="28"/>
          <w:szCs w:val="28"/>
        </w:rPr>
        <w:t xml:space="preserve"> участи</w:t>
      </w:r>
      <w:r>
        <w:rPr>
          <w:rFonts w:ascii="Times New Roman" w:hAnsi="Times New Roman" w:cs="Times New Roman"/>
          <w:sz w:val="28"/>
          <w:szCs w:val="28"/>
        </w:rPr>
        <w:t xml:space="preserve">е </w:t>
      </w:r>
      <w:r w:rsidR="0087117D">
        <w:rPr>
          <w:rFonts w:ascii="Times New Roman" w:hAnsi="Times New Roman" w:cs="Times New Roman"/>
          <w:sz w:val="28"/>
          <w:szCs w:val="28"/>
        </w:rPr>
        <w:br/>
        <w:t>2</w:t>
      </w:r>
      <w:r w:rsidRPr="00207647">
        <w:rPr>
          <w:rFonts w:ascii="Times New Roman" w:hAnsi="Times New Roman" w:cs="Times New Roman"/>
          <w:sz w:val="28"/>
          <w:szCs w:val="28"/>
        </w:rPr>
        <w:t>предпринимателей в Международной т</w:t>
      </w:r>
      <w:r>
        <w:rPr>
          <w:rFonts w:ascii="Times New Roman" w:hAnsi="Times New Roman" w:cs="Times New Roman"/>
          <w:sz w:val="28"/>
          <w:szCs w:val="28"/>
        </w:rPr>
        <w:t>уристической выставке в г. Сочи</w:t>
      </w:r>
      <w:r w:rsidRPr="00207647">
        <w:rPr>
          <w:rFonts w:ascii="Times New Roman" w:hAnsi="Times New Roman" w:cs="Times New Roman"/>
          <w:sz w:val="28"/>
          <w:szCs w:val="28"/>
        </w:rPr>
        <w:t>.</w:t>
      </w:r>
    </w:p>
    <w:p w:rsidR="004B3287" w:rsidRPr="0020764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6)</w:t>
      </w:r>
      <w:r w:rsidR="004E10DE">
        <w:rPr>
          <w:rFonts w:ascii="Times New Roman" w:hAnsi="Times New Roman" w:cs="Times New Roman"/>
          <w:sz w:val="28"/>
          <w:szCs w:val="28"/>
        </w:rPr>
        <w:t xml:space="preserve"> </w:t>
      </w:r>
      <w:r w:rsidRPr="00207647">
        <w:rPr>
          <w:rFonts w:ascii="Times New Roman" w:hAnsi="Times New Roman" w:cs="Times New Roman"/>
          <w:sz w:val="28"/>
          <w:szCs w:val="28"/>
        </w:rPr>
        <w:t xml:space="preserve">С 19 по 23 декабря 2018 года </w:t>
      </w:r>
      <w:r>
        <w:rPr>
          <w:rFonts w:ascii="Times New Roman" w:hAnsi="Times New Roman" w:cs="Times New Roman"/>
          <w:sz w:val="28"/>
          <w:szCs w:val="28"/>
        </w:rPr>
        <w:t>о</w:t>
      </w:r>
      <w:r w:rsidRPr="00207647">
        <w:rPr>
          <w:rFonts w:ascii="Times New Roman" w:hAnsi="Times New Roman" w:cs="Times New Roman"/>
          <w:sz w:val="28"/>
          <w:szCs w:val="28"/>
        </w:rPr>
        <w:t>рганизовано участие производителя сувенирной продукции в выставке «Ладья» в г. Москва.</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7) 16</w:t>
      </w:r>
      <w:r w:rsidRPr="00207647">
        <w:rPr>
          <w:rFonts w:ascii="Times New Roman" w:hAnsi="Times New Roman" w:cs="Times New Roman"/>
          <w:sz w:val="28"/>
          <w:szCs w:val="28"/>
        </w:rPr>
        <w:t xml:space="preserve"> декабря 2018 года </w:t>
      </w:r>
      <w:r>
        <w:rPr>
          <w:rFonts w:ascii="Times New Roman" w:hAnsi="Times New Roman" w:cs="Times New Roman"/>
          <w:sz w:val="28"/>
          <w:szCs w:val="28"/>
        </w:rPr>
        <w:t>о</w:t>
      </w:r>
      <w:r w:rsidRPr="00207647">
        <w:rPr>
          <w:rFonts w:ascii="Times New Roman" w:hAnsi="Times New Roman" w:cs="Times New Roman"/>
          <w:sz w:val="28"/>
          <w:szCs w:val="28"/>
        </w:rPr>
        <w:t xml:space="preserve">рганизовано участие </w:t>
      </w:r>
      <w:r>
        <w:rPr>
          <w:rFonts w:ascii="Times New Roman" w:hAnsi="Times New Roman" w:cs="Times New Roman"/>
          <w:sz w:val="28"/>
          <w:szCs w:val="28"/>
        </w:rPr>
        <w:t>предпринимателя в съезде дедов морозов в Ханты-Мансийском АО</w:t>
      </w:r>
      <w:r w:rsidRPr="00207647">
        <w:rPr>
          <w:rFonts w:ascii="Times New Roman" w:hAnsi="Times New Roman" w:cs="Times New Roman"/>
          <w:sz w:val="28"/>
          <w:szCs w:val="28"/>
        </w:rPr>
        <w:t>.</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8) Организовано участие ресторана-музея «Тиманъ» в гастрономической неделе в Греции.</w:t>
      </w:r>
    </w:p>
    <w:p w:rsidR="004B3287" w:rsidRDefault="004B3287" w:rsidP="004B3287">
      <w:pPr>
        <w:spacing w:after="0"/>
        <w:ind w:firstLine="709"/>
        <w:jc w:val="both"/>
        <w:rPr>
          <w:rFonts w:ascii="Times New Roman" w:hAnsi="Times New Roman" w:cs="Times New Roman"/>
          <w:sz w:val="28"/>
          <w:szCs w:val="28"/>
        </w:rPr>
      </w:pPr>
      <w:r>
        <w:rPr>
          <w:rFonts w:ascii="Times New Roman" w:hAnsi="Times New Roman" w:cs="Times New Roman"/>
          <w:sz w:val="28"/>
          <w:szCs w:val="28"/>
        </w:rPr>
        <w:t>9) 12 декабря 2018 года организована и проведена рождественская выставка «Сделано в НАО», в которой приняли участие 10 участников кластера.</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центра кластерного развития в 2018 году разработаны:</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1) программа деятельности кластера, которая отразила в себе перспективы и механизмы развития туризма в регионе (ТЗ программы согласовано с участниками кластера);</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2) туристическая картагорода, которую планируется использовать в городских кафе;</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3) бренд туристско-рекреационного кластера;</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4) проведен ребрендинг логотипа «Сделано в НАО», а также ведется работа по его регистрации;</w:t>
      </w:r>
    </w:p>
    <w:p w:rsidR="00EF47D1"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t>5) сайт туристско-рекреационного кластера Ненецкого автономного округа, где размещается информация об участниках кластера и мероприятиях центра кластерного развития.</w:t>
      </w:r>
    </w:p>
    <w:p w:rsidR="00EF47D1" w:rsidRPr="009773EB" w:rsidRDefault="00EF47D1" w:rsidP="00EF47D1">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2018 год участниками кластера совместно с центром кластерного развития р</w:t>
      </w:r>
      <w:r w:rsidRPr="009773EB">
        <w:rPr>
          <w:rFonts w:ascii="Times New Roman" w:hAnsi="Times New Roman" w:cs="Times New Roman"/>
          <w:sz w:val="28"/>
          <w:szCs w:val="28"/>
        </w:rPr>
        <w:t xml:space="preserve">еализованы проекты: </w:t>
      </w:r>
    </w:p>
    <w:p w:rsidR="00EF47D1" w:rsidRPr="009773EB" w:rsidRDefault="00EF47D1" w:rsidP="00EF47D1">
      <w:pPr>
        <w:spacing w:after="0"/>
        <w:ind w:firstLine="709"/>
        <w:jc w:val="both"/>
        <w:rPr>
          <w:rFonts w:ascii="Times New Roman" w:hAnsi="Times New Roman" w:cs="Times New Roman"/>
          <w:sz w:val="28"/>
          <w:szCs w:val="28"/>
        </w:rPr>
      </w:pPr>
      <w:r w:rsidRPr="009773EB">
        <w:rPr>
          <w:rFonts w:ascii="Times New Roman" w:hAnsi="Times New Roman" w:cs="Times New Roman"/>
          <w:sz w:val="28"/>
          <w:szCs w:val="28"/>
        </w:rPr>
        <w:t xml:space="preserve">1. Сформирован «Групповой тур в Ненецкий автономными округ», который включает в себя посещение музеев, Пустозерска – первого города в Арктике, спортивную рыбалку, а также гастрономических объектов региона, также он трансформируется под запрос туристических групп. </w:t>
      </w:r>
    </w:p>
    <w:p w:rsidR="00EF47D1" w:rsidRPr="009773EB" w:rsidRDefault="00EF47D1" w:rsidP="00EF47D1">
      <w:pPr>
        <w:spacing w:after="0"/>
        <w:ind w:firstLine="709"/>
        <w:jc w:val="both"/>
        <w:rPr>
          <w:rFonts w:ascii="Times New Roman" w:hAnsi="Times New Roman" w:cs="Times New Roman"/>
          <w:sz w:val="28"/>
          <w:szCs w:val="28"/>
        </w:rPr>
      </w:pPr>
      <w:r w:rsidRPr="009773EB">
        <w:rPr>
          <w:rFonts w:ascii="Times New Roman" w:hAnsi="Times New Roman" w:cs="Times New Roman"/>
          <w:sz w:val="28"/>
          <w:szCs w:val="28"/>
        </w:rPr>
        <w:t xml:space="preserve">Центром кластерного развития подготовлен расчёт тура, его презентация с переводом на английский язык. Продвижение продукта осуществляется при участии РООО «ОПОРА РОССИИ» через зарубежные представительства организации. </w:t>
      </w:r>
    </w:p>
    <w:p w:rsidR="00EF47D1" w:rsidRPr="009773EB" w:rsidRDefault="00EF47D1" w:rsidP="00EF47D1">
      <w:pPr>
        <w:spacing w:after="0"/>
        <w:ind w:firstLine="709"/>
        <w:jc w:val="both"/>
        <w:rPr>
          <w:rFonts w:ascii="Times New Roman" w:hAnsi="Times New Roman" w:cs="Times New Roman"/>
          <w:sz w:val="28"/>
          <w:szCs w:val="28"/>
        </w:rPr>
      </w:pPr>
      <w:r w:rsidRPr="009773EB">
        <w:rPr>
          <w:rFonts w:ascii="Times New Roman" w:hAnsi="Times New Roman" w:cs="Times New Roman"/>
          <w:sz w:val="28"/>
          <w:szCs w:val="28"/>
        </w:rPr>
        <w:t>Организаторами стали: ООО «Азимут», ИП Николаев А.С., ИП Личутин Ф.А., ООО «Красный город».</w:t>
      </w:r>
    </w:p>
    <w:p w:rsidR="00EF47D1" w:rsidRPr="009773EB" w:rsidRDefault="00EF47D1" w:rsidP="00EF47D1">
      <w:pPr>
        <w:spacing w:after="0"/>
        <w:ind w:firstLine="709"/>
        <w:jc w:val="both"/>
        <w:rPr>
          <w:rFonts w:ascii="Times New Roman" w:hAnsi="Times New Roman" w:cs="Times New Roman"/>
          <w:sz w:val="28"/>
          <w:szCs w:val="28"/>
        </w:rPr>
      </w:pPr>
      <w:r w:rsidRPr="009773EB">
        <w:rPr>
          <w:rFonts w:ascii="Times New Roman" w:hAnsi="Times New Roman" w:cs="Times New Roman"/>
          <w:sz w:val="28"/>
          <w:szCs w:val="28"/>
        </w:rPr>
        <w:t>Информация о групповых турах размещена на сайтах участников кластера.</w:t>
      </w:r>
    </w:p>
    <w:p w:rsidR="00EF47D1" w:rsidRDefault="00EF47D1" w:rsidP="00EF47D1">
      <w:pPr>
        <w:spacing w:after="0"/>
        <w:ind w:firstLine="709"/>
        <w:jc w:val="both"/>
        <w:rPr>
          <w:rFonts w:ascii="Times New Roman" w:hAnsi="Times New Roman" w:cs="Times New Roman"/>
          <w:sz w:val="28"/>
          <w:szCs w:val="28"/>
        </w:rPr>
      </w:pPr>
      <w:r w:rsidRPr="009773EB">
        <w:rPr>
          <w:rFonts w:ascii="Times New Roman" w:hAnsi="Times New Roman" w:cs="Times New Roman"/>
          <w:sz w:val="28"/>
          <w:szCs w:val="28"/>
        </w:rPr>
        <w:t>2. В 2018 году участниками кластера реализован совместный гастрономический проект - фестиваль национальной северной кухни «ВКУСНАО». Организаторами стали: ООО «Азимут», ООО «Стелла Поляре», ИП Кадикин И.И.</w:t>
      </w:r>
    </w:p>
    <w:p w:rsidR="004E10DE" w:rsidRPr="009773EB" w:rsidRDefault="004E10DE" w:rsidP="00EF47D1">
      <w:pPr>
        <w:spacing w:after="0"/>
        <w:ind w:firstLine="709"/>
        <w:jc w:val="both"/>
        <w:rPr>
          <w:rFonts w:ascii="Times New Roman" w:hAnsi="Times New Roman" w:cs="Times New Roman"/>
          <w:sz w:val="28"/>
          <w:szCs w:val="28"/>
        </w:rPr>
      </w:pPr>
    </w:p>
    <w:p w:rsidR="00BE22F3" w:rsidRPr="00BE22F3" w:rsidRDefault="00BE22F3" w:rsidP="00BE22F3">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shd w:val="clear" w:color="auto" w:fill="FFFFFF"/>
        </w:rPr>
      </w:pPr>
      <w:bookmarkStart w:id="17" w:name="_Toc2854083"/>
      <w:r w:rsidRPr="00BE22F3">
        <w:rPr>
          <w:rFonts w:ascii="Times New Roman" w:eastAsiaTheme="majorEastAsia" w:hAnsi="Times New Roman" w:cs="Times New Roman"/>
          <w:b/>
          <w:bCs/>
          <w:sz w:val="28"/>
          <w:szCs w:val="28"/>
          <w:shd w:val="clear" w:color="auto" w:fill="FFFFFF"/>
        </w:rPr>
        <w:t>Рынок сельского хозяйства</w:t>
      </w:r>
      <w:bookmarkEnd w:id="17"/>
    </w:p>
    <w:p w:rsidR="00BE22F3" w:rsidRDefault="00BE22F3" w:rsidP="00915653">
      <w:pPr>
        <w:tabs>
          <w:tab w:val="left" w:pos="1276"/>
        </w:tabs>
        <w:spacing w:after="0"/>
        <w:ind w:firstLine="709"/>
        <w:jc w:val="both"/>
        <w:rPr>
          <w:rFonts w:ascii="Times New Roman" w:hAnsi="Times New Roman" w:cs="Times New Roman"/>
          <w:sz w:val="28"/>
          <w:szCs w:val="28"/>
          <w:shd w:val="clear" w:color="auto" w:fill="FFFFFF"/>
        </w:rPr>
      </w:pPr>
    </w:p>
    <w:p w:rsidR="00BE22F3" w:rsidRDefault="00BE22F3" w:rsidP="00915653">
      <w:pPr>
        <w:tabs>
          <w:tab w:val="left" w:pos="1276"/>
        </w:tabs>
        <w:spacing w:after="0"/>
        <w:ind w:firstLine="709"/>
        <w:jc w:val="both"/>
        <w:rPr>
          <w:rFonts w:ascii="Times New Roman" w:hAnsi="Times New Roman" w:cs="Times New Roman"/>
          <w:sz w:val="28"/>
          <w:szCs w:val="28"/>
          <w:shd w:val="clear" w:color="auto" w:fill="FFFFFF"/>
        </w:rPr>
      </w:pPr>
      <w:r w:rsidRPr="00BE22F3">
        <w:rPr>
          <w:rFonts w:ascii="Times New Roman" w:hAnsi="Times New Roman" w:cs="Times New Roman"/>
          <w:sz w:val="28"/>
          <w:szCs w:val="28"/>
          <w:shd w:val="clear" w:color="auto" w:fill="FFFFFF"/>
        </w:rPr>
        <w:t>Доля сельского хозяйства в структуре ВРП Ненецкого АО составляет только 0,5%, но обеспечивает занятость 4% трудоспособного населения. Данная отрасль экономики в настоящее время является основным источником жизнеобеспечения коренных народностей.</w:t>
      </w:r>
    </w:p>
    <w:p w:rsidR="00BE22F3" w:rsidRPr="00BE22F3" w:rsidRDefault="00BE22F3" w:rsidP="00BE22F3">
      <w:pPr>
        <w:tabs>
          <w:tab w:val="left" w:pos="1276"/>
        </w:tabs>
        <w:spacing w:after="0"/>
        <w:ind w:firstLine="709"/>
        <w:jc w:val="both"/>
        <w:rPr>
          <w:rFonts w:ascii="Times New Roman" w:hAnsi="Times New Roman" w:cs="Times New Roman"/>
          <w:sz w:val="28"/>
          <w:szCs w:val="28"/>
          <w:shd w:val="clear" w:color="auto" w:fill="FFFFFF"/>
        </w:rPr>
      </w:pPr>
      <w:r w:rsidRPr="00BE22F3">
        <w:rPr>
          <w:rFonts w:ascii="Times New Roman" w:hAnsi="Times New Roman" w:cs="Times New Roman"/>
          <w:sz w:val="28"/>
          <w:szCs w:val="28"/>
          <w:shd w:val="clear" w:color="auto" w:fill="FFFFFF"/>
        </w:rPr>
        <w:t xml:space="preserve">Площадь земель сельскохозяйственного назначения в Ненецком </w:t>
      </w:r>
      <w:r>
        <w:rPr>
          <w:rFonts w:ascii="Times New Roman" w:hAnsi="Times New Roman" w:cs="Times New Roman"/>
          <w:sz w:val="28"/>
          <w:szCs w:val="28"/>
          <w:shd w:val="clear" w:color="auto" w:fill="FFFFFF"/>
        </w:rPr>
        <w:t xml:space="preserve">автономном округе </w:t>
      </w:r>
      <w:r w:rsidRPr="00BE22F3">
        <w:rPr>
          <w:rFonts w:ascii="Times New Roman" w:hAnsi="Times New Roman" w:cs="Times New Roman"/>
          <w:sz w:val="28"/>
          <w:szCs w:val="28"/>
          <w:shd w:val="clear" w:color="auto" w:fill="FFFFFF"/>
        </w:rPr>
        <w:t xml:space="preserve">составляет 16 799,3 тыс. га – 95% от общей площади округа. В то же время площадь сельскохозяйственных угодий по состоянию на 2017 г. составляет всего 25,7 тыс. га (0,1% от всего земельного фонда). Использование земель затруднено в связи с их заболоченностью и широким распространением вечной мерзлоты. В структуре сельскохозяйственных угодий преобладают сенокосы (77%) и пастбища (22%). В суровых климатических условиях практически полностью отсутствует </w:t>
      </w:r>
      <w:r w:rsidRPr="00BE22F3">
        <w:rPr>
          <w:rFonts w:ascii="Times New Roman" w:hAnsi="Times New Roman" w:cs="Times New Roman"/>
          <w:sz w:val="28"/>
          <w:szCs w:val="28"/>
          <w:shd w:val="clear" w:color="auto" w:fill="FFFFFF"/>
        </w:rPr>
        <w:lastRenderedPageBreak/>
        <w:t>пашня (0,2 га). Однако низкая доля земель, пригодных для развития классических сельскохозяйственных отраслей, компенсируется большой площадью оленьих пастбищ – 13 186,1 тыс. га (75% от площади округа).</w:t>
      </w:r>
    </w:p>
    <w:p w:rsidR="00BE22F3" w:rsidRPr="00BE22F3" w:rsidRDefault="00BE22F3" w:rsidP="00BE22F3">
      <w:pPr>
        <w:tabs>
          <w:tab w:val="left" w:pos="1276"/>
        </w:tabs>
        <w:spacing w:after="0"/>
        <w:ind w:firstLine="709"/>
        <w:jc w:val="both"/>
        <w:rPr>
          <w:rFonts w:ascii="Times New Roman" w:hAnsi="Times New Roman" w:cs="Times New Roman"/>
          <w:sz w:val="28"/>
          <w:szCs w:val="28"/>
          <w:shd w:val="clear" w:color="auto" w:fill="FFFFFF"/>
        </w:rPr>
      </w:pPr>
      <w:r w:rsidRPr="00BE22F3">
        <w:rPr>
          <w:rFonts w:ascii="Times New Roman" w:hAnsi="Times New Roman" w:cs="Times New Roman"/>
          <w:sz w:val="28"/>
          <w:szCs w:val="28"/>
          <w:shd w:val="clear" w:color="auto" w:fill="FFFFFF"/>
        </w:rPr>
        <w:t xml:space="preserve">Оленеводство является главной традиционной подотраслью сельского хозяйства для коренных жителей Ненецкого </w:t>
      </w:r>
      <w:r>
        <w:rPr>
          <w:rFonts w:ascii="Times New Roman" w:hAnsi="Times New Roman" w:cs="Times New Roman"/>
          <w:sz w:val="28"/>
          <w:szCs w:val="28"/>
          <w:shd w:val="clear" w:color="auto" w:fill="FFFFFF"/>
        </w:rPr>
        <w:t>автономного округа</w:t>
      </w:r>
      <w:r w:rsidRPr="00BE22F3">
        <w:rPr>
          <w:rFonts w:ascii="Times New Roman" w:hAnsi="Times New Roman" w:cs="Times New Roman"/>
          <w:sz w:val="28"/>
          <w:szCs w:val="28"/>
          <w:shd w:val="clear" w:color="auto" w:fill="FFFFFF"/>
        </w:rPr>
        <w:t xml:space="preserve"> и основным источником существования для подавляющего большинства семей. Данный вид деятельности – основа продовольственной безопасности региона.</w:t>
      </w:r>
    </w:p>
    <w:p w:rsidR="00BE22F3" w:rsidRDefault="00C7129B" w:rsidP="00BE22F3">
      <w:pPr>
        <w:tabs>
          <w:tab w:val="left" w:pos="1276"/>
        </w:tabs>
        <w:spacing w:after="0"/>
        <w:ind w:firstLine="709"/>
        <w:jc w:val="both"/>
        <w:rPr>
          <w:rFonts w:ascii="Times New Roman" w:hAnsi="Times New Roman" w:cs="Times New Roman"/>
          <w:sz w:val="28"/>
          <w:szCs w:val="28"/>
          <w:shd w:val="clear" w:color="auto" w:fill="FFFFFF"/>
        </w:rPr>
      </w:pPr>
      <w:r w:rsidRPr="00C7129B">
        <w:rPr>
          <w:rFonts w:ascii="Times New Roman" w:hAnsi="Times New Roman" w:cs="Times New Roman"/>
          <w:sz w:val="28"/>
          <w:szCs w:val="28"/>
          <w:shd w:val="clear" w:color="auto" w:fill="FFFFFF"/>
        </w:rPr>
        <w:t>За 2018</w:t>
      </w:r>
      <w:r w:rsidR="00BE22F3" w:rsidRPr="00C7129B">
        <w:rPr>
          <w:rFonts w:ascii="Times New Roman" w:hAnsi="Times New Roman" w:cs="Times New Roman"/>
          <w:sz w:val="28"/>
          <w:szCs w:val="28"/>
          <w:shd w:val="clear" w:color="auto" w:fill="FFFFFF"/>
        </w:rPr>
        <w:t xml:space="preserve"> г. в хозяйствах всех категорий в живом весе несмотря на крайне неблагоприятные </w:t>
      </w:r>
      <w:r>
        <w:rPr>
          <w:rFonts w:ascii="Times New Roman" w:hAnsi="Times New Roman" w:cs="Times New Roman"/>
          <w:sz w:val="28"/>
          <w:szCs w:val="28"/>
          <w:shd w:val="clear" w:color="auto" w:fill="FFFFFF"/>
        </w:rPr>
        <w:t>природные условия произведено 2360,3</w:t>
      </w:r>
      <w:r w:rsidR="00BE22F3" w:rsidRPr="00C7129B">
        <w:rPr>
          <w:rFonts w:ascii="Times New Roman" w:hAnsi="Times New Roman" w:cs="Times New Roman"/>
          <w:sz w:val="28"/>
          <w:szCs w:val="28"/>
          <w:shd w:val="clear" w:color="auto" w:fill="FFFFFF"/>
        </w:rPr>
        <w:t xml:space="preserve"> т</w:t>
      </w:r>
      <w:r>
        <w:rPr>
          <w:rFonts w:ascii="Times New Roman" w:hAnsi="Times New Roman" w:cs="Times New Roman"/>
          <w:sz w:val="28"/>
          <w:szCs w:val="28"/>
          <w:shd w:val="clear" w:color="auto" w:fill="FFFFFF"/>
        </w:rPr>
        <w:t>онн</w:t>
      </w:r>
      <w:r w:rsidR="00BE22F3" w:rsidRPr="00C7129B">
        <w:rPr>
          <w:rFonts w:ascii="Times New Roman" w:hAnsi="Times New Roman" w:cs="Times New Roman"/>
          <w:sz w:val="28"/>
          <w:szCs w:val="28"/>
          <w:shd w:val="clear" w:color="auto" w:fill="FFFFFF"/>
        </w:rPr>
        <w:t xml:space="preserve"> скота и п</w:t>
      </w:r>
      <w:r w:rsidRPr="00C7129B">
        <w:rPr>
          <w:rFonts w:ascii="Times New Roman" w:hAnsi="Times New Roman" w:cs="Times New Roman"/>
          <w:sz w:val="28"/>
          <w:szCs w:val="28"/>
          <w:shd w:val="clear" w:color="auto" w:fill="FFFFFF"/>
        </w:rPr>
        <w:t>тицы на убой</w:t>
      </w:r>
      <w:r w:rsidR="00BE22F3" w:rsidRPr="00C7129B">
        <w:rPr>
          <w:rFonts w:ascii="Times New Roman" w:hAnsi="Times New Roman" w:cs="Times New Roman"/>
          <w:sz w:val="28"/>
          <w:szCs w:val="28"/>
          <w:shd w:val="clear" w:color="auto" w:fill="FFFFFF"/>
        </w:rPr>
        <w:t>.</w:t>
      </w:r>
    </w:p>
    <w:p w:rsidR="00BE22F3" w:rsidRPr="00C7129B" w:rsidRDefault="00BE22F3" w:rsidP="00BE22F3">
      <w:pPr>
        <w:tabs>
          <w:tab w:val="left" w:pos="1276"/>
        </w:tabs>
        <w:spacing w:after="0"/>
        <w:ind w:firstLine="709"/>
        <w:jc w:val="both"/>
        <w:rPr>
          <w:rFonts w:ascii="Times New Roman" w:hAnsi="Times New Roman" w:cs="Times New Roman"/>
          <w:sz w:val="28"/>
          <w:szCs w:val="28"/>
          <w:shd w:val="clear" w:color="auto" w:fill="FFFFFF"/>
        </w:rPr>
      </w:pPr>
      <w:r w:rsidRPr="00C7129B">
        <w:rPr>
          <w:rFonts w:ascii="Times New Roman" w:hAnsi="Times New Roman" w:cs="Times New Roman"/>
          <w:sz w:val="28"/>
          <w:szCs w:val="28"/>
          <w:shd w:val="clear" w:color="auto" w:fill="FFFFFF"/>
        </w:rPr>
        <w:t xml:space="preserve">Молочным скотоводством в регионе заняты 6 сельскохозяйственных организаций </w:t>
      </w:r>
      <w:r w:rsidR="00C7129B">
        <w:rPr>
          <w:rFonts w:ascii="Times New Roman" w:hAnsi="Times New Roman" w:cs="Times New Roman"/>
          <w:sz w:val="28"/>
          <w:szCs w:val="28"/>
          <w:shd w:val="clear" w:color="auto" w:fill="FFFFFF"/>
        </w:rPr>
        <w:t>и 7 фермерских хозяйств. За 2018</w:t>
      </w:r>
      <w:r w:rsidRPr="00C7129B">
        <w:rPr>
          <w:rFonts w:ascii="Times New Roman" w:hAnsi="Times New Roman" w:cs="Times New Roman"/>
          <w:sz w:val="28"/>
          <w:szCs w:val="28"/>
          <w:shd w:val="clear" w:color="auto" w:fill="FFFFFF"/>
        </w:rPr>
        <w:t xml:space="preserve"> г. произведено 3</w:t>
      </w:r>
      <w:r w:rsidR="00F33955">
        <w:rPr>
          <w:rFonts w:ascii="Times New Roman" w:hAnsi="Times New Roman" w:cs="Times New Roman"/>
          <w:sz w:val="28"/>
          <w:szCs w:val="28"/>
          <w:shd w:val="clear" w:color="auto" w:fill="FFFFFF"/>
        </w:rPr>
        <w:t>516,8</w:t>
      </w:r>
      <w:r w:rsidRPr="00C7129B">
        <w:rPr>
          <w:rFonts w:ascii="Times New Roman" w:hAnsi="Times New Roman" w:cs="Times New Roman"/>
          <w:sz w:val="28"/>
          <w:szCs w:val="28"/>
          <w:shd w:val="clear" w:color="auto" w:fill="FFFFFF"/>
        </w:rPr>
        <w:t xml:space="preserve"> т</w:t>
      </w:r>
      <w:r w:rsidR="00F33955">
        <w:rPr>
          <w:rFonts w:ascii="Times New Roman" w:hAnsi="Times New Roman" w:cs="Times New Roman"/>
          <w:sz w:val="28"/>
          <w:szCs w:val="28"/>
          <w:shd w:val="clear" w:color="auto" w:fill="FFFFFF"/>
        </w:rPr>
        <w:t>онн</w:t>
      </w:r>
      <w:r w:rsidRPr="00C7129B">
        <w:rPr>
          <w:rFonts w:ascii="Times New Roman" w:hAnsi="Times New Roman" w:cs="Times New Roman"/>
          <w:sz w:val="28"/>
          <w:szCs w:val="28"/>
          <w:shd w:val="clear" w:color="auto" w:fill="FFFFFF"/>
        </w:rPr>
        <w:t xml:space="preserve"> молока (на </w:t>
      </w:r>
      <w:r w:rsidR="00F33955">
        <w:rPr>
          <w:rFonts w:ascii="Times New Roman" w:hAnsi="Times New Roman" w:cs="Times New Roman"/>
          <w:sz w:val="28"/>
          <w:szCs w:val="28"/>
          <w:shd w:val="clear" w:color="auto" w:fill="FFFFFF"/>
        </w:rPr>
        <w:t>2,9</w:t>
      </w:r>
      <w:r w:rsidRPr="00C7129B">
        <w:rPr>
          <w:rFonts w:ascii="Times New Roman" w:hAnsi="Times New Roman" w:cs="Times New Roman"/>
          <w:sz w:val="28"/>
          <w:szCs w:val="28"/>
          <w:shd w:val="clear" w:color="auto" w:fill="FFFFFF"/>
        </w:rPr>
        <w:t xml:space="preserve">% </w:t>
      </w:r>
      <w:r w:rsidR="00F33955">
        <w:rPr>
          <w:rFonts w:ascii="Times New Roman" w:hAnsi="Times New Roman" w:cs="Times New Roman"/>
          <w:sz w:val="28"/>
          <w:szCs w:val="28"/>
          <w:shd w:val="clear" w:color="auto" w:fill="FFFFFF"/>
        </w:rPr>
        <w:t>меньше, чем в 2017</w:t>
      </w:r>
      <w:r w:rsidRPr="00C7129B">
        <w:rPr>
          <w:rFonts w:ascii="Times New Roman" w:hAnsi="Times New Roman" w:cs="Times New Roman"/>
          <w:sz w:val="28"/>
          <w:szCs w:val="28"/>
          <w:shd w:val="clear" w:color="auto" w:fill="FFFFFF"/>
        </w:rPr>
        <w:t> г.).</w:t>
      </w:r>
    </w:p>
    <w:p w:rsidR="00BE22F3" w:rsidRPr="00BE22F3" w:rsidRDefault="00BE22F3" w:rsidP="00BE22F3">
      <w:pPr>
        <w:tabs>
          <w:tab w:val="left" w:pos="1276"/>
        </w:tabs>
        <w:spacing w:after="0"/>
        <w:ind w:firstLine="709"/>
        <w:jc w:val="both"/>
        <w:rPr>
          <w:rFonts w:ascii="Times New Roman" w:hAnsi="Times New Roman" w:cs="Times New Roman"/>
          <w:sz w:val="28"/>
          <w:szCs w:val="28"/>
          <w:shd w:val="clear" w:color="auto" w:fill="FFFFFF"/>
        </w:rPr>
      </w:pPr>
      <w:r w:rsidRPr="00C7129B">
        <w:rPr>
          <w:rFonts w:ascii="Times New Roman" w:hAnsi="Times New Roman" w:cs="Times New Roman"/>
          <w:sz w:val="28"/>
          <w:szCs w:val="28"/>
          <w:shd w:val="clear" w:color="auto" w:fill="FFFFFF"/>
        </w:rPr>
        <w:t>В тепличных хозяйствах региона производится 67,6 т овощей. Объем производства растет на 8% по сравнению с 2016 г.</w:t>
      </w:r>
    </w:p>
    <w:p w:rsidR="00BE22F3" w:rsidRDefault="00BE22F3" w:rsidP="00BE22F3">
      <w:pPr>
        <w:tabs>
          <w:tab w:val="left" w:pos="1276"/>
        </w:tabs>
        <w:spacing w:after="0"/>
        <w:ind w:firstLine="709"/>
        <w:jc w:val="both"/>
        <w:rPr>
          <w:rFonts w:ascii="Times New Roman" w:hAnsi="Times New Roman" w:cs="Times New Roman"/>
          <w:sz w:val="28"/>
          <w:szCs w:val="28"/>
          <w:shd w:val="clear" w:color="auto" w:fill="FFFFFF"/>
        </w:rPr>
      </w:pPr>
      <w:r w:rsidRPr="00BE22F3">
        <w:rPr>
          <w:rFonts w:ascii="Times New Roman" w:hAnsi="Times New Roman" w:cs="Times New Roman"/>
          <w:sz w:val="28"/>
          <w:szCs w:val="28"/>
          <w:shd w:val="clear" w:color="auto" w:fill="FFFFFF"/>
        </w:rPr>
        <w:t>Отрасль рыбного хозяйства также традиционна для экономики Ненецкого АО, как и оленеводство. Ее вклад в ВРП региона составляет 0,6%. Отрасль обеспечивает занятость 1% трудоспособного населения.</w:t>
      </w:r>
    </w:p>
    <w:p w:rsidR="00A47346" w:rsidRPr="00A47346" w:rsidRDefault="00A47346" w:rsidP="00A47346">
      <w:pPr>
        <w:tabs>
          <w:tab w:val="left" w:pos="1276"/>
        </w:tabs>
        <w:spacing w:after="0"/>
        <w:ind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Рынок сельского хозяйства в Ненецком автономном округе: включает в себя следующие отрасли:</w:t>
      </w:r>
    </w:p>
    <w:p w:rsidR="00A47346" w:rsidRPr="00A47346" w:rsidRDefault="00A47346" w:rsidP="009C14EB">
      <w:pPr>
        <w:numPr>
          <w:ilvl w:val="0"/>
          <w:numId w:val="17"/>
        </w:numPr>
        <w:tabs>
          <w:tab w:val="left" w:pos="1276"/>
        </w:tabs>
        <w:spacing w:after="0"/>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овощеводство;</w:t>
      </w:r>
    </w:p>
    <w:p w:rsidR="00A47346" w:rsidRPr="00A47346" w:rsidRDefault="00A47346" w:rsidP="009C14EB">
      <w:pPr>
        <w:numPr>
          <w:ilvl w:val="0"/>
          <w:numId w:val="17"/>
        </w:numPr>
        <w:tabs>
          <w:tab w:val="left" w:pos="1276"/>
        </w:tabs>
        <w:spacing w:after="0"/>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оленеводство;</w:t>
      </w:r>
    </w:p>
    <w:p w:rsidR="00A47346" w:rsidRPr="00A47346" w:rsidRDefault="00A47346" w:rsidP="009C14EB">
      <w:pPr>
        <w:numPr>
          <w:ilvl w:val="0"/>
          <w:numId w:val="17"/>
        </w:numPr>
        <w:tabs>
          <w:tab w:val="left" w:pos="1276"/>
        </w:tabs>
        <w:spacing w:after="0"/>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производство молока;</w:t>
      </w:r>
    </w:p>
    <w:p w:rsidR="00A47346" w:rsidRPr="00A47346" w:rsidRDefault="00A47346" w:rsidP="009C14EB">
      <w:pPr>
        <w:numPr>
          <w:ilvl w:val="0"/>
          <w:numId w:val="17"/>
        </w:numPr>
        <w:tabs>
          <w:tab w:val="left" w:pos="1276"/>
        </w:tabs>
        <w:spacing w:after="0"/>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рыболовство.</w:t>
      </w:r>
    </w:p>
    <w:p w:rsidR="00A47346" w:rsidRPr="00BE22F3" w:rsidRDefault="00A47346" w:rsidP="00BE22F3">
      <w:pPr>
        <w:tabs>
          <w:tab w:val="left" w:pos="1276"/>
        </w:tabs>
        <w:spacing w:after="0"/>
        <w:ind w:firstLine="709"/>
        <w:jc w:val="both"/>
        <w:rPr>
          <w:rFonts w:ascii="Times New Roman" w:hAnsi="Times New Roman" w:cs="Times New Roman"/>
          <w:sz w:val="28"/>
          <w:szCs w:val="28"/>
          <w:shd w:val="clear" w:color="auto" w:fill="FFFFFF"/>
        </w:rPr>
      </w:pPr>
    </w:p>
    <w:p w:rsidR="00A47346" w:rsidRPr="00A47346" w:rsidRDefault="00A47346" w:rsidP="00A47346">
      <w:pPr>
        <w:tabs>
          <w:tab w:val="left" w:pos="1276"/>
        </w:tabs>
        <w:spacing w:after="0"/>
        <w:ind w:left="1440"/>
        <w:jc w:val="both"/>
        <w:rPr>
          <w:rFonts w:ascii="Times New Roman" w:hAnsi="Times New Roman" w:cs="Times New Roman"/>
          <w:b/>
          <w:sz w:val="28"/>
          <w:szCs w:val="28"/>
          <w:shd w:val="clear" w:color="auto" w:fill="FFFFFF"/>
        </w:rPr>
      </w:pPr>
      <w:bookmarkStart w:id="18" w:name="_Toc529664806"/>
      <w:r w:rsidRPr="00A47346">
        <w:rPr>
          <w:rFonts w:ascii="Times New Roman" w:hAnsi="Times New Roman" w:cs="Times New Roman"/>
          <w:b/>
          <w:sz w:val="28"/>
          <w:szCs w:val="28"/>
          <w:shd w:val="clear" w:color="auto" w:fill="FFFFFF"/>
        </w:rPr>
        <w:t>Оленеводство</w:t>
      </w:r>
      <w:bookmarkEnd w:id="18"/>
    </w:p>
    <w:p w:rsidR="00A12219" w:rsidRDefault="00A974B6" w:rsidP="00A4734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территории региона работают 111 оленеводческих бригад, входящие в сельскохозяйственные организации разных форм собственности</w:t>
      </w:r>
      <w:r w:rsidR="00A12219">
        <w:rPr>
          <w:rFonts w:ascii="Times New Roman" w:hAnsi="Times New Roman" w:cs="Times New Roman"/>
          <w:sz w:val="28"/>
          <w:szCs w:val="28"/>
          <w:shd w:val="clear" w:color="auto" w:fill="FFFFFF"/>
        </w:rPr>
        <w:t xml:space="preserve"> – это 10 семейно-родовых общин, 12 СПК, одно акционерное общество и 3 крестьянско-фермерских хозяйств. На сегодняшний день в Ненецком автономном округе в оленеводстве заняты более 800 человек</w:t>
      </w:r>
      <w:r w:rsidR="00A12219" w:rsidRPr="00A12219">
        <w:rPr>
          <w:rFonts w:ascii="Times New Roman" w:hAnsi="Times New Roman" w:cs="Times New Roman"/>
          <w:sz w:val="28"/>
          <w:szCs w:val="28"/>
          <w:shd w:val="clear" w:color="auto" w:fill="FFFFFF"/>
        </w:rPr>
        <w:t xml:space="preserve"> ведущих, в основном, кочевой и полукочевой образ жизни.</w:t>
      </w:r>
    </w:p>
    <w:p w:rsidR="00A47346" w:rsidRPr="00A47346" w:rsidRDefault="00A47346" w:rsidP="00A47346">
      <w:pPr>
        <w:tabs>
          <w:tab w:val="left" w:pos="1276"/>
        </w:tabs>
        <w:spacing w:after="0"/>
        <w:ind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lastRenderedPageBreak/>
        <w:t xml:space="preserve">Поголовье оленей, по данным </w:t>
      </w:r>
      <w:r w:rsidR="00A974B6" w:rsidRPr="00A974B6">
        <w:rPr>
          <w:rFonts w:ascii="Times New Roman" w:hAnsi="Times New Roman" w:cs="Times New Roman"/>
          <w:sz w:val="28"/>
          <w:szCs w:val="28"/>
          <w:shd w:val="clear" w:color="auto" w:fill="FFFFFF"/>
        </w:rPr>
        <w:t>на 01.01.2019</w:t>
      </w:r>
      <w:r w:rsidRPr="00A974B6">
        <w:rPr>
          <w:rFonts w:ascii="Times New Roman" w:hAnsi="Times New Roman" w:cs="Times New Roman"/>
          <w:sz w:val="28"/>
          <w:szCs w:val="28"/>
          <w:shd w:val="clear" w:color="auto" w:fill="FFFFFF"/>
        </w:rPr>
        <w:t>, составляет 17</w:t>
      </w:r>
      <w:r w:rsidR="00A974B6" w:rsidRPr="00A974B6">
        <w:rPr>
          <w:rFonts w:ascii="Times New Roman" w:hAnsi="Times New Roman" w:cs="Times New Roman"/>
          <w:sz w:val="28"/>
          <w:szCs w:val="28"/>
          <w:shd w:val="clear" w:color="auto" w:fill="FFFFFF"/>
        </w:rPr>
        <w:t>9</w:t>
      </w:r>
      <w:r w:rsidRPr="00A974B6">
        <w:rPr>
          <w:rFonts w:ascii="Times New Roman" w:hAnsi="Times New Roman" w:cs="Times New Roman"/>
          <w:sz w:val="28"/>
          <w:szCs w:val="28"/>
          <w:shd w:val="clear" w:color="auto" w:fill="FFFFFF"/>
        </w:rPr>
        <w:t xml:space="preserve"> тыс. голов, в т. ч. в сельскохозяйственных организациях, крестьянских (фермерских) хозяйствах и у индивидуальных пр</w:t>
      </w:r>
      <w:r w:rsidR="00A974B6">
        <w:rPr>
          <w:rFonts w:ascii="Times New Roman" w:hAnsi="Times New Roman" w:cs="Times New Roman"/>
          <w:sz w:val="28"/>
          <w:szCs w:val="28"/>
          <w:shd w:val="clear" w:color="auto" w:fill="FFFFFF"/>
        </w:rPr>
        <w:t xml:space="preserve">едпринимателей – </w:t>
      </w:r>
      <w:r w:rsidR="00A974B6" w:rsidRPr="00A974B6">
        <w:rPr>
          <w:rFonts w:ascii="Times New Roman" w:hAnsi="Times New Roman" w:cs="Times New Roman"/>
          <w:sz w:val="28"/>
          <w:szCs w:val="28"/>
          <w:shd w:val="clear" w:color="auto" w:fill="FFFFFF"/>
        </w:rPr>
        <w:t>29</w:t>
      </w:r>
      <w:r w:rsidRPr="00A974B6">
        <w:rPr>
          <w:rFonts w:ascii="Times New Roman" w:hAnsi="Times New Roman" w:cs="Times New Roman"/>
          <w:sz w:val="28"/>
          <w:szCs w:val="28"/>
          <w:shd w:val="clear" w:color="auto" w:fill="FFFFFF"/>
        </w:rPr>
        <w:t xml:space="preserve"> тыс. голов. Поголовье за последние 10 лет увеличилось почти на 30 тыс. голов</w:t>
      </w:r>
      <w:r w:rsidRPr="00A47346">
        <w:rPr>
          <w:rFonts w:ascii="Times New Roman" w:hAnsi="Times New Roman" w:cs="Times New Roman"/>
          <w:sz w:val="28"/>
          <w:szCs w:val="28"/>
          <w:shd w:val="clear" w:color="auto" w:fill="FFFFFF"/>
        </w:rPr>
        <w:t>. Оленеёмкость пастбищ пока не превышена, однако значение показателя составляет 95%. Дальнейшее увеличение поголовья оленей увеличивает риски истощения кормовой базы и, тем самым, ставит под угрозу стабильное развитие отрасли.</w:t>
      </w:r>
    </w:p>
    <w:p w:rsidR="00A47346" w:rsidRPr="00A47346" w:rsidRDefault="00A47346" w:rsidP="00A47346">
      <w:pPr>
        <w:tabs>
          <w:tab w:val="left" w:pos="1276"/>
        </w:tabs>
        <w:spacing w:after="0"/>
        <w:ind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Доминирование оленеводства в отрасли животноводства объясняется тем, что отрасль практически не зависит от заготовки кормов.</w:t>
      </w:r>
    </w:p>
    <w:p w:rsidR="00A47346" w:rsidRPr="00A47346" w:rsidRDefault="00A47346" w:rsidP="00A47346">
      <w:pPr>
        <w:tabs>
          <w:tab w:val="left" w:pos="1276"/>
        </w:tabs>
        <w:spacing w:after="0"/>
        <w:ind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Основными факторами, сдерживающими развитие оленеводства, являются:</w:t>
      </w:r>
    </w:p>
    <w:p w:rsidR="00A47346" w:rsidRPr="00A47346" w:rsidRDefault="00A47346" w:rsidP="009C14EB">
      <w:pPr>
        <w:numPr>
          <w:ilvl w:val="0"/>
          <w:numId w:val="18"/>
        </w:numPr>
        <w:tabs>
          <w:tab w:val="left" w:pos="1276"/>
        </w:tabs>
        <w:spacing w:after="0"/>
        <w:ind w:left="0"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 xml:space="preserve">низкий уровень используемых технологий при выпасе, подкармливании, проведении коральных работ, ветеринарных мероприятий, убое; </w:t>
      </w:r>
    </w:p>
    <w:p w:rsidR="00A47346" w:rsidRPr="00A47346" w:rsidRDefault="00A47346" w:rsidP="009C14EB">
      <w:pPr>
        <w:numPr>
          <w:ilvl w:val="0"/>
          <w:numId w:val="18"/>
        </w:numPr>
        <w:tabs>
          <w:tab w:val="left" w:pos="1276"/>
        </w:tabs>
        <w:spacing w:after="0"/>
        <w:ind w:left="0"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нарастающая деградация качества оленьих пастбищ;</w:t>
      </w:r>
    </w:p>
    <w:p w:rsidR="00A47346" w:rsidRPr="00A47346" w:rsidRDefault="00A47346" w:rsidP="009C14EB">
      <w:pPr>
        <w:numPr>
          <w:ilvl w:val="0"/>
          <w:numId w:val="18"/>
        </w:numPr>
        <w:tabs>
          <w:tab w:val="left" w:pos="1276"/>
        </w:tabs>
        <w:spacing w:after="0"/>
        <w:ind w:left="0"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существенный дефицит квалифицированных кадров;</w:t>
      </w:r>
    </w:p>
    <w:p w:rsidR="00C7129B" w:rsidRDefault="00A47346" w:rsidP="009C14EB">
      <w:pPr>
        <w:numPr>
          <w:ilvl w:val="0"/>
          <w:numId w:val="18"/>
        </w:numPr>
        <w:tabs>
          <w:tab w:val="left" w:pos="1276"/>
        </w:tabs>
        <w:spacing w:after="0"/>
        <w:ind w:left="0" w:firstLine="709"/>
        <w:jc w:val="both"/>
        <w:rPr>
          <w:rFonts w:ascii="Times New Roman" w:hAnsi="Times New Roman" w:cs="Times New Roman"/>
          <w:sz w:val="28"/>
          <w:szCs w:val="28"/>
          <w:shd w:val="clear" w:color="auto" w:fill="FFFFFF"/>
        </w:rPr>
      </w:pPr>
      <w:r w:rsidRPr="00A47346">
        <w:rPr>
          <w:rFonts w:ascii="Times New Roman" w:hAnsi="Times New Roman" w:cs="Times New Roman"/>
          <w:sz w:val="28"/>
          <w:szCs w:val="28"/>
          <w:shd w:val="clear" w:color="auto" w:fill="FFFFFF"/>
        </w:rPr>
        <w:t>экономическая нестабильность производств по заготовке и переработке продукции, обусловленная как динамикой рынков сельскохозяйственной продукции, так и локальными природными факторами.</w:t>
      </w:r>
      <w:bookmarkStart w:id="19" w:name="_Toc529664807"/>
    </w:p>
    <w:p w:rsidR="00A12219" w:rsidRDefault="00A12219" w:rsidP="00C7129B">
      <w:pPr>
        <w:tabs>
          <w:tab w:val="left" w:pos="1276"/>
        </w:tabs>
        <w:spacing w:after="0"/>
        <w:ind w:left="709"/>
        <w:jc w:val="both"/>
        <w:rPr>
          <w:rFonts w:ascii="Times New Roman" w:eastAsiaTheme="majorEastAsia" w:hAnsi="Times New Roman" w:cs="Times New Roman"/>
          <w:b/>
          <w:sz w:val="28"/>
          <w:szCs w:val="28"/>
        </w:rPr>
      </w:pPr>
    </w:p>
    <w:p w:rsidR="00C7129B" w:rsidRDefault="00C7129B" w:rsidP="00F8444E">
      <w:pPr>
        <w:tabs>
          <w:tab w:val="left" w:pos="1276"/>
        </w:tabs>
        <w:spacing w:after="0"/>
        <w:jc w:val="center"/>
        <w:rPr>
          <w:rFonts w:ascii="Times New Roman" w:eastAsiaTheme="majorEastAsia" w:hAnsi="Times New Roman" w:cs="Times New Roman"/>
          <w:b/>
          <w:sz w:val="28"/>
          <w:szCs w:val="28"/>
        </w:rPr>
      </w:pPr>
      <w:r w:rsidRPr="00C7129B">
        <w:rPr>
          <w:rFonts w:ascii="Times New Roman" w:eastAsiaTheme="majorEastAsia" w:hAnsi="Times New Roman" w:cs="Times New Roman"/>
          <w:b/>
          <w:sz w:val="28"/>
          <w:szCs w:val="28"/>
        </w:rPr>
        <w:t>Рыболовство и рыбоводство</w:t>
      </w:r>
      <w:bookmarkEnd w:id="19"/>
    </w:p>
    <w:p w:rsidR="00180EF6" w:rsidRDefault="00180EF6" w:rsidP="00180EF6">
      <w:pPr>
        <w:tabs>
          <w:tab w:val="left" w:pos="1276"/>
        </w:tabs>
        <w:spacing w:after="0"/>
        <w:ind w:firstLine="709"/>
        <w:jc w:val="both"/>
        <w:rPr>
          <w:rFonts w:ascii="Times New Roman" w:hAnsi="Times New Roman" w:cs="Times New Roman"/>
          <w:sz w:val="28"/>
          <w:szCs w:val="28"/>
          <w:shd w:val="clear" w:color="auto" w:fill="FFFFFF"/>
        </w:rPr>
      </w:pPr>
    </w:p>
    <w:p w:rsidR="00180EF6" w:rsidRDefault="00180EF6"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2018 году</w:t>
      </w:r>
      <w:r w:rsidRPr="00180EF6">
        <w:rPr>
          <w:rFonts w:ascii="Times New Roman" w:hAnsi="Times New Roman" w:cs="Times New Roman"/>
          <w:sz w:val="28"/>
          <w:szCs w:val="28"/>
          <w:shd w:val="clear" w:color="auto" w:fill="FFFFFF"/>
        </w:rPr>
        <w:t xml:space="preserve"> промышленн</w:t>
      </w:r>
      <w:r>
        <w:rPr>
          <w:rFonts w:ascii="Times New Roman" w:hAnsi="Times New Roman" w:cs="Times New Roman"/>
          <w:sz w:val="28"/>
          <w:szCs w:val="28"/>
          <w:shd w:val="clear" w:color="auto" w:fill="FFFFFF"/>
        </w:rPr>
        <w:t>ым</w:t>
      </w:r>
      <w:r w:rsidRPr="00180EF6">
        <w:rPr>
          <w:rFonts w:ascii="Times New Roman" w:hAnsi="Times New Roman" w:cs="Times New Roman"/>
          <w:sz w:val="28"/>
          <w:szCs w:val="28"/>
          <w:shd w:val="clear" w:color="auto" w:fill="FFFFFF"/>
        </w:rPr>
        <w:t xml:space="preserve"> рыболовст</w:t>
      </w:r>
      <w:r>
        <w:rPr>
          <w:rFonts w:ascii="Times New Roman" w:hAnsi="Times New Roman" w:cs="Times New Roman"/>
          <w:sz w:val="28"/>
          <w:szCs w:val="28"/>
          <w:shd w:val="clear" w:color="auto" w:fill="FFFFFF"/>
        </w:rPr>
        <w:t>вом</w:t>
      </w:r>
      <w:r w:rsidRPr="00180EF6">
        <w:rPr>
          <w:rFonts w:ascii="Times New Roman" w:hAnsi="Times New Roman" w:cs="Times New Roman"/>
          <w:sz w:val="28"/>
          <w:szCs w:val="28"/>
          <w:shd w:val="clear" w:color="auto" w:fill="FFFFFF"/>
        </w:rPr>
        <w:t xml:space="preserve"> в округе</w:t>
      </w:r>
      <w:r>
        <w:rPr>
          <w:rFonts w:ascii="Times New Roman" w:hAnsi="Times New Roman" w:cs="Times New Roman"/>
          <w:sz w:val="28"/>
          <w:szCs w:val="28"/>
          <w:shd w:val="clear" w:color="auto" w:fill="FFFFFF"/>
        </w:rPr>
        <w:t xml:space="preserve"> во внутренних водоемахзанимались 13 юридических лиц и 35 индивидуальных предпринимателей</w:t>
      </w:r>
      <w:r w:rsidRPr="00180EF6">
        <w:rPr>
          <w:rFonts w:ascii="Times New Roman" w:hAnsi="Times New Roman" w:cs="Times New Roman"/>
          <w:sz w:val="28"/>
          <w:szCs w:val="28"/>
          <w:shd w:val="clear" w:color="auto" w:fill="FFFFFF"/>
        </w:rPr>
        <w:t xml:space="preserve">. </w:t>
      </w:r>
    </w:p>
    <w:p w:rsidR="00180EF6" w:rsidRDefault="00180EF6"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Департаментом природных ресурсов, экологии и агропромышленного комплекса Ненецкого автономного окрга заключено </w:t>
      </w:r>
      <w:r w:rsidR="006A66B7">
        <w:rPr>
          <w:rFonts w:ascii="Times New Roman" w:hAnsi="Times New Roman" w:cs="Times New Roman"/>
          <w:sz w:val="28"/>
          <w:szCs w:val="28"/>
          <w:shd w:val="clear" w:color="auto" w:fill="FFFFFF"/>
        </w:rPr>
        <w:t>213 договоров на пользование водными биологическими ресурсами.</w:t>
      </w:r>
    </w:p>
    <w:p w:rsidR="006A66B7" w:rsidRDefault="006A66B7"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Общий вылов водных биологических ресурсов за 2018 год составил:</w:t>
      </w:r>
    </w:p>
    <w:p w:rsidR="006A66B7" w:rsidRDefault="006A66B7"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на морском промысле – 13 006,46 тонн;</w:t>
      </w:r>
    </w:p>
    <w:p w:rsidR="006A66B7" w:rsidRDefault="006A66B7"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во внутренних водоемах – 415 тонн.</w:t>
      </w:r>
    </w:p>
    <w:p w:rsidR="006A66B7" w:rsidRPr="00C7129B" w:rsidRDefault="00322DFA" w:rsidP="00180EF6">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На сайте Департамента природных ресурсов, экологии и агропромышленного комплекса Ненецкого автономного округа размещена информация для рыбаков, правила рыболовства, а также рыбопромысловые участки Ненецкого автономного округа: </w:t>
      </w:r>
      <w:r w:rsidRPr="00322DFA">
        <w:rPr>
          <w:rFonts w:ascii="Times New Roman" w:hAnsi="Times New Roman" w:cs="Times New Roman"/>
          <w:sz w:val="28"/>
          <w:szCs w:val="28"/>
          <w:shd w:val="clear" w:color="auto" w:fill="FFFFFF"/>
        </w:rPr>
        <w:t>http://dprea.adm-nao.ru/informaciya-dlya-rybakov/</w:t>
      </w:r>
      <w:r>
        <w:rPr>
          <w:rFonts w:ascii="Times New Roman" w:hAnsi="Times New Roman" w:cs="Times New Roman"/>
          <w:sz w:val="28"/>
          <w:szCs w:val="28"/>
          <w:shd w:val="clear" w:color="auto" w:fill="FFFFFF"/>
        </w:rPr>
        <w:t xml:space="preserve"> .</w:t>
      </w:r>
    </w:p>
    <w:p w:rsidR="00FC5F00" w:rsidRDefault="00FC5F00" w:rsidP="00915653">
      <w:pPr>
        <w:tabs>
          <w:tab w:val="left" w:pos="1276"/>
        </w:tabs>
        <w:spacing w:after="0"/>
        <w:ind w:firstLine="709"/>
        <w:jc w:val="both"/>
        <w:rPr>
          <w:rFonts w:ascii="Times New Roman" w:hAnsi="Times New Roman" w:cs="Times New Roman"/>
          <w:sz w:val="28"/>
          <w:szCs w:val="28"/>
          <w:shd w:val="clear" w:color="auto" w:fill="FFFFFF"/>
        </w:rPr>
      </w:pPr>
    </w:p>
    <w:p w:rsidR="00FC5F00" w:rsidRPr="00FC5F00" w:rsidRDefault="00FC5F00" w:rsidP="00264780">
      <w:pPr>
        <w:tabs>
          <w:tab w:val="left" w:pos="1276"/>
        </w:tabs>
        <w:spacing w:after="0"/>
        <w:jc w:val="center"/>
        <w:rPr>
          <w:rFonts w:ascii="Times New Roman" w:hAnsi="Times New Roman" w:cs="Times New Roman"/>
          <w:b/>
          <w:sz w:val="28"/>
          <w:szCs w:val="28"/>
          <w:shd w:val="clear" w:color="auto" w:fill="FFFFFF"/>
        </w:rPr>
      </w:pPr>
      <w:r w:rsidRPr="00FC5F00">
        <w:rPr>
          <w:rFonts w:ascii="Times New Roman" w:hAnsi="Times New Roman" w:cs="Times New Roman"/>
          <w:b/>
          <w:sz w:val="28"/>
          <w:szCs w:val="28"/>
          <w:shd w:val="clear" w:color="auto" w:fill="FFFFFF"/>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p w:rsidR="0087117D" w:rsidRDefault="0087117D" w:rsidP="00FC5F00">
      <w:pPr>
        <w:tabs>
          <w:tab w:val="left" w:pos="1276"/>
        </w:tabs>
        <w:spacing w:after="0"/>
        <w:ind w:firstLine="709"/>
        <w:jc w:val="both"/>
        <w:rPr>
          <w:rFonts w:ascii="Times New Roman" w:hAnsi="Times New Roman" w:cs="Times New Roman"/>
          <w:sz w:val="28"/>
          <w:szCs w:val="28"/>
          <w:shd w:val="clear" w:color="auto" w:fill="FFFFFF"/>
        </w:rPr>
      </w:pP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В соответствии с постановлением Правительства РФ от 14 июля 2012 г. </w:t>
      </w:r>
      <w:r w:rsidR="00F8444E">
        <w:rPr>
          <w:rFonts w:ascii="Times New Roman" w:hAnsi="Times New Roman" w:cs="Times New Roman"/>
          <w:sz w:val="28"/>
          <w:szCs w:val="28"/>
          <w:shd w:val="clear" w:color="auto" w:fill="FFFFFF"/>
        </w:rPr>
        <w:t>№</w:t>
      </w:r>
      <w:r w:rsidRPr="00FC5F00">
        <w:rPr>
          <w:rFonts w:ascii="Times New Roman" w:hAnsi="Times New Roman" w:cs="Times New Roman"/>
          <w:sz w:val="28"/>
          <w:szCs w:val="28"/>
          <w:shd w:val="clear" w:color="auto" w:fill="FFFFFF"/>
        </w:rPr>
        <w:t xml:space="preserve">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за счет средств федерального бюджета предоставляется возможность получить гранты начинающим фермерам до 3 млн. рублей. Заявок на привлечение федеральных средств от соискателей не поступало. </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Во исполнение пункта 4 поручения Президента Российской Федерации от 30.03.2018 № Пр-529 по вопросу разработки и утверждения региональных программ развития сельскохозяйственной кооперации, а также определения центров компетенции проведены следующие мероприятия:</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распоряжением Администрации Ненецкого автономного округа от 30.05.2018 № 32-р определено центром компетенции в сфере сельскохозяйственной кооперации на территории Ненецкого автономного округа акционерное общество «Центр развития бизнеса Ненецкого автономного округа»;</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постановлением Администрации Ненецкого автономного округа от 31.05.2018 № 35-р утвержден план мероприятий по развитию сельскохозяйственной кооперации в Ненецком автономном округе на 2018-2020 годы;</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 постановлением губернатора Ненецкого автономного округа от 29.06.2018 № 42-пг обеспечение комплексного экономического и социального развития Ненецкого автономного округа, в том числе развитие сельскохозяйственной кооперации, </w:t>
      </w:r>
      <w:r w:rsidRPr="00FC5F00">
        <w:rPr>
          <w:rFonts w:ascii="Times New Roman" w:hAnsi="Times New Roman" w:cs="Times New Roman"/>
          <w:sz w:val="28"/>
          <w:szCs w:val="28"/>
          <w:shd w:val="clear" w:color="auto" w:fill="FFFFFF"/>
        </w:rPr>
        <w:lastRenderedPageBreak/>
        <w:t>включено в перечень задач приоритетного направления государственной национальной политики в Ненецком автономном округе «Обеспечение социально-экономических условий для эффективной реализации государственной национальной политики в Ненецком автономном округе»;</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решением Совета директоров АО «Центр развития бизнеса НАО» снижена ставка по лизинговому продукту «Производитель» до 6% годовых;</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решением Совета Фонда поддержки предпринимательства и предоставления гарантий Ненецкого автономного округа снижены ставка вознаграждения за предоставление сельскохозяйственным кооперативам поручительства до 1% и ставка по микрозайму «Фермер» до 6% годовых.</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В случае обращения в адрес Департамента ПР и АПК НАО граждан по вопросу создания организаций сельскохозяйственной отрасли, сотрудники </w:t>
      </w:r>
      <w:r w:rsidR="00F8444E">
        <w:rPr>
          <w:rFonts w:ascii="Times New Roman" w:hAnsi="Times New Roman" w:cs="Times New Roman"/>
          <w:sz w:val="28"/>
          <w:szCs w:val="28"/>
          <w:shd w:val="clear" w:color="auto" w:fill="FFFFFF"/>
        </w:rPr>
        <w:t>Д</w:t>
      </w:r>
      <w:r w:rsidRPr="00FC5F00">
        <w:rPr>
          <w:rFonts w:ascii="Times New Roman" w:hAnsi="Times New Roman" w:cs="Times New Roman"/>
          <w:sz w:val="28"/>
          <w:szCs w:val="28"/>
          <w:shd w:val="clear" w:color="auto" w:fill="FFFFFF"/>
        </w:rPr>
        <w:t>епартамента оказывают консультационную поддержку.</w:t>
      </w:r>
    </w:p>
    <w:p w:rsidR="00FC5F00" w:rsidRDefault="00FC5F00" w:rsidP="00915653">
      <w:pPr>
        <w:tabs>
          <w:tab w:val="left" w:pos="1276"/>
        </w:tabs>
        <w:spacing w:after="0"/>
        <w:ind w:firstLine="709"/>
        <w:jc w:val="both"/>
        <w:rPr>
          <w:rFonts w:ascii="Times New Roman" w:hAnsi="Times New Roman" w:cs="Times New Roman"/>
          <w:sz w:val="28"/>
          <w:szCs w:val="28"/>
          <w:shd w:val="clear" w:color="auto" w:fill="FFFFFF"/>
        </w:rPr>
      </w:pPr>
    </w:p>
    <w:p w:rsidR="00FC5F00" w:rsidRPr="00FC5F00" w:rsidRDefault="00FC5F00" w:rsidP="00264780">
      <w:pPr>
        <w:tabs>
          <w:tab w:val="left" w:pos="1276"/>
        </w:tabs>
        <w:spacing w:after="0"/>
        <w:jc w:val="center"/>
        <w:rPr>
          <w:rFonts w:ascii="Times New Roman" w:hAnsi="Times New Roman" w:cs="Times New Roman"/>
          <w:b/>
          <w:sz w:val="28"/>
          <w:szCs w:val="28"/>
          <w:shd w:val="clear" w:color="auto" w:fill="FFFFFF"/>
        </w:rPr>
      </w:pPr>
      <w:r w:rsidRPr="00FC5F00">
        <w:rPr>
          <w:rFonts w:ascii="Times New Roman" w:hAnsi="Times New Roman" w:cs="Times New Roman"/>
          <w:b/>
          <w:sz w:val="28"/>
          <w:szCs w:val="28"/>
          <w:shd w:val="clear" w:color="auto" w:fill="FFFFFF"/>
        </w:rPr>
        <w:t>Стимулирование и государственная поддержка развития производства сельскохозяйственной продукции, продукции рыболовства, оленеводства.</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Предоставление финансовой поддержки осуществляется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В 2018 году за счет средств окружного и федерального бюджетов были оказаны следующие виды поддержки:</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сельскохозяйственным товаропроизводителям, за исключением граждан, ведущих личное подсобное хозяйство, на возмещение части затрат на создание, реконструкцию и (или) модернизацию объектов агропромышленного комплекса в общей сумме 100 393,9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 субсидии производителям продукции сельского хозяйства, не являющимся сельскохозяйственными товаропроизводителями, за исключением граждан, ведущих личное подсобное хозяйство, </w:t>
      </w:r>
      <w:r w:rsidRPr="00FC5F00">
        <w:rPr>
          <w:rFonts w:ascii="Times New Roman" w:hAnsi="Times New Roman" w:cs="Times New Roman"/>
          <w:sz w:val="28"/>
          <w:szCs w:val="28"/>
          <w:shd w:val="clear" w:color="auto" w:fill="FFFFFF"/>
        </w:rPr>
        <w:lastRenderedPageBreak/>
        <w:t>в целях возмещения части затрат на наращивание поголовья северных оленей в размере 474,9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на производство и реализацию продукции оленеводства в общей сумме 146 447,6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повышение продуктивности в молочном скотоводстве в сумме 1989,2 тыс. рублей с привлечением средств федерального бюджета 1233,3 тысяч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по доставке в г. Нарьян-Мар мяса оленины и субпродуктов первой категории для последующей (промышленной) переработки от мест убоя в сумме 13 931,3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содействие достижению целевых показателей региональных программ развития агропромышленного комплекса в сумме 57 226,8 тыс. рублей с учетом привлеченных средств федерального бюджета в размере 35 480,6 тысяч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субсидия на 1 килограмм реализованного и (или) отгруженного на собственную переработку молока в сумме 204 561,5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проведение геоботанического обследования оленьих пастбищ и разработку проектов внутрихозяйственного землеустройства территорий оленьих пастбищ в размере 12 817,7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на производство и реализацию овощей закрытого грунта в размере 2 531,8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личных подсобных хозяйств на производство молока в размере 604,5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личных подсобных хозяйств на приобретение крупного рогатого скота в размере 412,7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на производство картофеля на территории Ненецкого автономного округа в размере 59,2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на производство и реализацию мяса крупного рогатого скота в размере 9 244,1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lastRenderedPageBreak/>
        <w:t>- субсидии семейным (родовым) общинам коренных малочисленных народов Севера, не являющимся сельскохозяйственными товаропроизводителями, на наращивание поголовья северных оленей в размере 3 686,7 тыс.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субсидии на возмещение части затрат на сохранение племенного маточного поголовья северных оленей в размере 910,7 тысяч рублей.</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p>
    <w:p w:rsidR="00FC5F00" w:rsidRDefault="00FC5F00" w:rsidP="00264780">
      <w:pPr>
        <w:tabs>
          <w:tab w:val="left" w:pos="1276"/>
        </w:tabs>
        <w:spacing w:after="0"/>
        <w:jc w:val="center"/>
        <w:rPr>
          <w:rFonts w:ascii="Times New Roman" w:hAnsi="Times New Roman" w:cs="Times New Roman"/>
          <w:b/>
          <w:sz w:val="28"/>
          <w:szCs w:val="28"/>
          <w:shd w:val="clear" w:color="auto" w:fill="FFFFFF"/>
        </w:rPr>
      </w:pPr>
      <w:r w:rsidRPr="00FC5F00">
        <w:rPr>
          <w:rFonts w:ascii="Times New Roman" w:hAnsi="Times New Roman" w:cs="Times New Roman"/>
          <w:b/>
          <w:sz w:val="28"/>
          <w:szCs w:val="28"/>
          <w:shd w:val="clear" w:color="auto" w:fill="FFFFFF"/>
        </w:rPr>
        <w:t>Предоставление информационно-консультационной поддержки в сфере сельского хозяйства (включая оленеводство и рыболовство)</w:t>
      </w:r>
    </w:p>
    <w:p w:rsidR="00264780" w:rsidRPr="00FC5F00" w:rsidRDefault="00264780" w:rsidP="00264780">
      <w:pPr>
        <w:tabs>
          <w:tab w:val="left" w:pos="1276"/>
        </w:tabs>
        <w:spacing w:after="0"/>
        <w:jc w:val="center"/>
        <w:rPr>
          <w:rFonts w:ascii="Times New Roman" w:hAnsi="Times New Roman" w:cs="Times New Roman"/>
          <w:b/>
          <w:sz w:val="28"/>
          <w:szCs w:val="28"/>
          <w:shd w:val="clear" w:color="auto" w:fill="FFFFFF"/>
        </w:rPr>
      </w:pP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Кроме того, в рамках деятельности Департамента ПР и АПК НАО регулярно проводятся совещания и мероприятия с участием заинтересованных лиц.</w:t>
      </w:r>
    </w:p>
    <w:p w:rsidR="00FC5F00" w:rsidRDefault="00FC5F00" w:rsidP="00915653">
      <w:pPr>
        <w:tabs>
          <w:tab w:val="left" w:pos="1276"/>
        </w:tabs>
        <w:spacing w:after="0"/>
        <w:ind w:firstLine="709"/>
        <w:jc w:val="both"/>
        <w:rPr>
          <w:rFonts w:ascii="Times New Roman" w:hAnsi="Times New Roman" w:cs="Times New Roman"/>
          <w:sz w:val="28"/>
          <w:szCs w:val="28"/>
          <w:shd w:val="clear" w:color="auto" w:fill="FFFFFF"/>
        </w:rPr>
      </w:pPr>
    </w:p>
    <w:p w:rsidR="00FC5F00" w:rsidRDefault="00FC5F00" w:rsidP="00264780">
      <w:pPr>
        <w:tabs>
          <w:tab w:val="left" w:pos="1276"/>
        </w:tabs>
        <w:spacing w:after="0"/>
        <w:jc w:val="center"/>
        <w:rPr>
          <w:rFonts w:ascii="Times New Roman" w:hAnsi="Times New Roman" w:cs="Times New Roman"/>
          <w:b/>
          <w:sz w:val="28"/>
          <w:szCs w:val="28"/>
          <w:shd w:val="clear" w:color="auto" w:fill="FFFFFF"/>
        </w:rPr>
      </w:pPr>
      <w:r w:rsidRPr="00FC5F00">
        <w:rPr>
          <w:rFonts w:ascii="Times New Roman" w:hAnsi="Times New Roman" w:cs="Times New Roman"/>
          <w:b/>
          <w:sz w:val="28"/>
          <w:szCs w:val="28"/>
          <w:shd w:val="clear" w:color="auto" w:fill="FFFFFF"/>
        </w:rPr>
        <w:t>Содействие в организации сельскохозяйственного рынка на территории г. Нарьян-Мара</w:t>
      </w:r>
    </w:p>
    <w:p w:rsidR="00264780" w:rsidRPr="00FC5F00" w:rsidRDefault="00264780" w:rsidP="00264780">
      <w:pPr>
        <w:tabs>
          <w:tab w:val="left" w:pos="1276"/>
        </w:tabs>
        <w:spacing w:after="0"/>
        <w:jc w:val="center"/>
        <w:rPr>
          <w:rFonts w:ascii="Times New Roman" w:hAnsi="Times New Roman" w:cs="Times New Roman"/>
          <w:b/>
          <w:sz w:val="28"/>
          <w:szCs w:val="28"/>
          <w:shd w:val="clear" w:color="auto" w:fill="FFFFFF"/>
        </w:rPr>
      </w:pP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В мае 2016 года на реализацию бизнес-проекта «Строительство сельскохозяйственного рынка» предприниматель в рамках грантовой поддержки МСП получил окружную финансовую поддержку в виде гранта </w:t>
      </w:r>
      <w:r w:rsidR="00F8444E">
        <w:rPr>
          <w:rFonts w:ascii="Times New Roman" w:hAnsi="Times New Roman" w:cs="Times New Roman"/>
          <w:sz w:val="28"/>
          <w:szCs w:val="28"/>
          <w:shd w:val="clear" w:color="auto" w:fill="FFFFFF"/>
        </w:rPr>
        <w:br/>
      </w:r>
      <w:r w:rsidRPr="00FC5F00">
        <w:rPr>
          <w:rFonts w:ascii="Times New Roman" w:hAnsi="Times New Roman" w:cs="Times New Roman"/>
          <w:sz w:val="28"/>
          <w:szCs w:val="28"/>
          <w:shd w:val="clear" w:color="auto" w:fill="FFFFFF"/>
        </w:rPr>
        <w:t>(1 000,0 тыс. руб.). Эти средства в соответствии с бизнес-планом направлены на приобретение металлоконструкций. Строительство объекта продолжается.</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 xml:space="preserve">Определен центр компетенции в сфере сельскохозяйственной кооперации на территории Ненецкого автономного округа, в деятельность которого согласно плана мероприятий по развитию сельскохозяйственной кооперации в Ненецком автономном </w:t>
      </w:r>
      <w:r w:rsidRPr="00FC5F00">
        <w:rPr>
          <w:rFonts w:ascii="Times New Roman" w:hAnsi="Times New Roman" w:cs="Times New Roman"/>
          <w:sz w:val="28"/>
          <w:szCs w:val="28"/>
          <w:shd w:val="clear" w:color="auto" w:fill="FFFFFF"/>
        </w:rPr>
        <w:lastRenderedPageBreak/>
        <w:t>округе на 2018-2020 годы, утвержденного постановлением Администрации Ненецкого автономного округа от 31.05.2018 № 35-р, будет входить оценка и развитие рынков сбыта сельскохозяйственной продукции.</w:t>
      </w:r>
    </w:p>
    <w:p w:rsidR="00FC5F00" w:rsidRDefault="00FC5F00" w:rsidP="00915653">
      <w:pPr>
        <w:tabs>
          <w:tab w:val="left" w:pos="1276"/>
        </w:tabs>
        <w:spacing w:after="0"/>
        <w:ind w:firstLine="709"/>
        <w:jc w:val="both"/>
        <w:rPr>
          <w:rFonts w:ascii="Times New Roman" w:hAnsi="Times New Roman" w:cs="Times New Roman"/>
          <w:sz w:val="28"/>
          <w:szCs w:val="28"/>
          <w:shd w:val="clear" w:color="auto" w:fill="FFFFFF"/>
        </w:rPr>
      </w:pPr>
    </w:p>
    <w:p w:rsidR="00FC5F00" w:rsidRPr="00FC5F00" w:rsidRDefault="00FC5F00" w:rsidP="00FC5F00">
      <w:pPr>
        <w:keepNext/>
        <w:keepLines/>
        <w:numPr>
          <w:ilvl w:val="1"/>
          <w:numId w:val="5"/>
        </w:numPr>
        <w:tabs>
          <w:tab w:val="left" w:pos="851"/>
        </w:tabs>
        <w:spacing w:after="0"/>
        <w:ind w:left="0" w:firstLine="0"/>
        <w:jc w:val="center"/>
        <w:outlineLvl w:val="1"/>
        <w:rPr>
          <w:rFonts w:ascii="Times New Roman" w:eastAsiaTheme="majorEastAsia" w:hAnsi="Times New Roman" w:cs="Times New Roman"/>
          <w:b/>
          <w:bCs/>
          <w:sz w:val="28"/>
          <w:szCs w:val="28"/>
        </w:rPr>
      </w:pPr>
      <w:bookmarkStart w:id="20" w:name="_Toc2854084"/>
      <w:r w:rsidRPr="00FC5F00">
        <w:rPr>
          <w:rFonts w:ascii="Times New Roman" w:eastAsiaTheme="majorEastAsia" w:hAnsi="Times New Roman" w:cs="Times New Roman"/>
          <w:b/>
          <w:bCs/>
          <w:sz w:val="28"/>
          <w:szCs w:val="28"/>
        </w:rPr>
        <w:t>Результаты мониторинга состояния конкурентной среды на рынках товаров, работ и услуг Ненецкого автономного округа</w:t>
      </w:r>
      <w:bookmarkEnd w:id="20"/>
    </w:p>
    <w:p w:rsidR="00FC5F00" w:rsidRDefault="00FC5F00" w:rsidP="00915653">
      <w:pPr>
        <w:tabs>
          <w:tab w:val="left" w:pos="1276"/>
        </w:tabs>
        <w:spacing w:after="0"/>
        <w:ind w:firstLine="709"/>
        <w:jc w:val="both"/>
        <w:rPr>
          <w:rFonts w:ascii="Times New Roman" w:hAnsi="Times New Roman" w:cs="Times New Roman"/>
          <w:sz w:val="28"/>
          <w:szCs w:val="28"/>
          <w:shd w:val="clear" w:color="auto" w:fill="FFFFFF"/>
        </w:rPr>
      </w:pP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Департаментом финансов и экономики Ненецкого автономного округа в 201</w:t>
      </w:r>
      <w:r>
        <w:rPr>
          <w:rFonts w:ascii="Times New Roman" w:hAnsi="Times New Roman" w:cs="Times New Roman"/>
          <w:sz w:val="28"/>
          <w:szCs w:val="28"/>
          <w:shd w:val="clear" w:color="auto" w:fill="FFFFFF"/>
        </w:rPr>
        <w:t xml:space="preserve">8 </w:t>
      </w:r>
      <w:r w:rsidRPr="00FC5F00">
        <w:rPr>
          <w:rFonts w:ascii="Times New Roman" w:hAnsi="Times New Roman" w:cs="Times New Roman"/>
          <w:sz w:val="28"/>
          <w:szCs w:val="28"/>
          <w:shd w:val="clear" w:color="auto" w:fill="FFFFFF"/>
        </w:rPr>
        <w:t>году были разработаны анкеты для проведения:</w:t>
      </w:r>
    </w:p>
    <w:p w:rsidR="00FC5F00" w:rsidRPr="00FC5F00" w:rsidRDefault="00FC5F00" w:rsidP="009C14EB">
      <w:pPr>
        <w:numPr>
          <w:ilvl w:val="0"/>
          <w:numId w:val="19"/>
        </w:numPr>
        <w:tabs>
          <w:tab w:val="left" w:pos="1276"/>
        </w:tabs>
        <w:spacing w:after="0"/>
        <w:ind w:left="0"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мониторинга наличия (отсутствия) административных барьеров и оценки состояния конкурентной среды субъектами предпринимательской деятельности Ненецкого автономного округа;</w:t>
      </w:r>
    </w:p>
    <w:p w:rsidR="00FC5F00" w:rsidRPr="00FC5F00" w:rsidRDefault="00FC5F00" w:rsidP="009C14EB">
      <w:pPr>
        <w:numPr>
          <w:ilvl w:val="0"/>
          <w:numId w:val="19"/>
        </w:numPr>
        <w:tabs>
          <w:tab w:val="left" w:pos="1276"/>
        </w:tabs>
        <w:spacing w:after="0"/>
        <w:ind w:left="0"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мониторинга удовлетворенности потребителей качеством товаров, работ и услуг на товарных рынках Ненецкого автономного округа.</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Анкетирование проводилось анонимно, с использованием информационно-телекоммуникационной сети «Интернет» (</w:t>
      </w:r>
      <w:hyperlink r:id="rId31" w:history="1">
        <w:r w:rsidRPr="00FC5F00">
          <w:rPr>
            <w:rStyle w:val="a3"/>
            <w:rFonts w:ascii="Times New Roman" w:hAnsi="Times New Roman" w:cs="Times New Roman"/>
            <w:sz w:val="28"/>
            <w:szCs w:val="28"/>
            <w:shd w:val="clear" w:color="auto" w:fill="FFFFFF"/>
          </w:rPr>
          <w:t>https://goo.gl/fD5GKK</w:t>
        </w:r>
      </w:hyperlink>
      <w:r w:rsidRPr="00FC5F00">
        <w:rPr>
          <w:rFonts w:ascii="Times New Roman" w:hAnsi="Times New Roman" w:cs="Times New Roman"/>
          <w:sz w:val="28"/>
          <w:szCs w:val="28"/>
          <w:shd w:val="clear" w:color="auto" w:fill="FFFFFF"/>
        </w:rPr>
        <w:t>;</w:t>
      </w:r>
      <w:hyperlink r:id="rId32" w:history="1">
        <w:r w:rsidRPr="00FC5F00">
          <w:rPr>
            <w:rStyle w:val="a3"/>
            <w:rFonts w:ascii="Times New Roman" w:hAnsi="Times New Roman" w:cs="Times New Roman"/>
            <w:sz w:val="28"/>
            <w:szCs w:val="28"/>
            <w:shd w:val="clear" w:color="auto" w:fill="FFFFFF"/>
          </w:rPr>
          <w:t>https://goo.gl/mHjGzQ</w:t>
        </w:r>
      </w:hyperlink>
      <w:r w:rsidRPr="00FC5F00">
        <w:rPr>
          <w:rFonts w:ascii="Times New Roman" w:hAnsi="Times New Roman" w:cs="Times New Roman"/>
          <w:sz w:val="28"/>
          <w:szCs w:val="28"/>
          <w:shd w:val="clear" w:color="auto" w:fill="FFFFFF"/>
        </w:rPr>
        <w:t>). Информация о проведении анкетирования неоднократно размещалась  на официальных сайтах уполномоченного органа, муниципальных образований Ненецкого автономного округа, а также в социальных сетях.</w:t>
      </w:r>
    </w:p>
    <w:p w:rsidR="00FC5F00" w:rsidRPr="00FC5F00" w:rsidRDefault="00FC5F00" w:rsidP="00FC5F00">
      <w:pPr>
        <w:tabs>
          <w:tab w:val="left" w:pos="1276"/>
        </w:tabs>
        <w:spacing w:after="0"/>
        <w:ind w:firstLine="709"/>
        <w:jc w:val="both"/>
        <w:rPr>
          <w:rFonts w:ascii="Times New Roman" w:hAnsi="Times New Roman" w:cs="Times New Roman"/>
          <w:sz w:val="28"/>
          <w:szCs w:val="28"/>
          <w:shd w:val="clear" w:color="auto" w:fill="FFFFFF"/>
        </w:rPr>
      </w:pPr>
      <w:r w:rsidRPr="00FC5F00">
        <w:rPr>
          <w:rFonts w:ascii="Times New Roman" w:hAnsi="Times New Roman" w:cs="Times New Roman"/>
          <w:sz w:val="28"/>
          <w:szCs w:val="28"/>
          <w:shd w:val="clear" w:color="auto" w:fill="FFFFFF"/>
        </w:rPr>
        <w:t>Анкетированием были охвачены все муниципальные образования региона.Кроме этого, ссылки на анкетирование направлялись в ведущие деловые объединения региона и органы исполнительной власти округа.</w:t>
      </w:r>
    </w:p>
    <w:p w:rsidR="00F762B1" w:rsidRPr="00F762B1" w:rsidRDefault="00F762B1" w:rsidP="00F762B1">
      <w:pPr>
        <w:tabs>
          <w:tab w:val="left" w:pos="1276"/>
        </w:tabs>
        <w:spacing w:after="0"/>
        <w:ind w:firstLine="709"/>
        <w:jc w:val="both"/>
        <w:rPr>
          <w:rFonts w:ascii="Times New Roman" w:hAnsi="Times New Roman" w:cs="Times New Roman"/>
          <w:sz w:val="28"/>
          <w:szCs w:val="28"/>
          <w:shd w:val="clear" w:color="auto" w:fill="FFFFFF"/>
        </w:rPr>
      </w:pPr>
      <w:r w:rsidRPr="00F762B1">
        <w:rPr>
          <w:rFonts w:ascii="Times New Roman" w:hAnsi="Times New Roman" w:cs="Times New Roman"/>
          <w:sz w:val="28"/>
          <w:szCs w:val="28"/>
          <w:shd w:val="clear" w:color="auto" w:fill="FFFFFF"/>
        </w:rPr>
        <w:t>В анкетировании приняли участие:</w:t>
      </w:r>
    </w:p>
    <w:p w:rsidR="00FC5F00" w:rsidRDefault="007B62D2"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около 0,4% жителей Ненецкого автономного округа;</w:t>
      </w:r>
    </w:p>
    <w:p w:rsidR="007B62D2" w:rsidRDefault="00AA4255"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около 2 </w:t>
      </w:r>
      <w:r w:rsidR="007B62D2">
        <w:rPr>
          <w:rFonts w:ascii="Times New Roman" w:hAnsi="Times New Roman" w:cs="Times New Roman"/>
          <w:sz w:val="28"/>
          <w:szCs w:val="28"/>
          <w:shd w:val="clear" w:color="auto" w:fill="FFFFFF"/>
        </w:rPr>
        <w:t>% субъектов малого и среднего предпринимательства Ненецкого автономного округа.</w:t>
      </w:r>
    </w:p>
    <w:p w:rsidR="007B62D2" w:rsidRDefault="007B62D2"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Анкеты обработаны Департаментом финансов и экономики Ненецкого автономного округа в феврале 2019 года.</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lastRenderedPageBreak/>
        <w:t>Результаты опросов потребителей и предпринимателей будут опубликованы на официальном сайте уполномоченного органа, а также направлены в органы исполнительной власти округа и в муниципальные образования региона.</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Кроме изложенного, стоит отметить, что в рамках мониторинга удовлетворенности потребителей качеством товаров, работ и услуг на товарных рынках Ненецкого автономного округа была проанализирована</w:t>
      </w:r>
      <w:r>
        <w:rPr>
          <w:rFonts w:ascii="Times New Roman" w:hAnsi="Times New Roman" w:cs="Times New Roman"/>
          <w:sz w:val="28"/>
          <w:szCs w:val="28"/>
          <w:shd w:val="clear" w:color="auto" w:fill="FFFFFF"/>
        </w:rPr>
        <w:t xml:space="preserve"> деятельность</w:t>
      </w:r>
      <w:r w:rsidRPr="007B62D2">
        <w:rPr>
          <w:rFonts w:ascii="Times New Roman" w:hAnsi="Times New Roman" w:cs="Times New Roman"/>
          <w:sz w:val="28"/>
          <w:szCs w:val="28"/>
          <w:shd w:val="clear" w:color="auto" w:fill="FFFFFF"/>
        </w:rPr>
        <w:t xml:space="preserve"> и количество обращений потребителей товаров, работ и услуг в территориальное представительство Роспотребнадзора.</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Рассмотрим результаты проведенного мониторинга. Подробная информация, ее анализ и выводы представлены в подпункте 3 раздела 3 настоящего Доклада.</w:t>
      </w:r>
    </w:p>
    <w:p w:rsidR="007B62D2" w:rsidRDefault="007B62D2" w:rsidP="00915653">
      <w:pPr>
        <w:tabs>
          <w:tab w:val="left" w:pos="1276"/>
        </w:tabs>
        <w:spacing w:after="0"/>
        <w:ind w:firstLine="709"/>
        <w:jc w:val="both"/>
        <w:rPr>
          <w:rFonts w:ascii="Times New Roman" w:hAnsi="Times New Roman" w:cs="Times New Roman"/>
          <w:sz w:val="28"/>
          <w:szCs w:val="28"/>
          <w:shd w:val="clear" w:color="auto" w:fill="FFFFFF"/>
        </w:rPr>
      </w:pPr>
    </w:p>
    <w:p w:rsidR="00F762B1" w:rsidRDefault="00F762B1" w:rsidP="00915653">
      <w:pPr>
        <w:tabs>
          <w:tab w:val="left" w:pos="1276"/>
        </w:tabs>
        <w:spacing w:after="0"/>
        <w:ind w:firstLine="709"/>
        <w:jc w:val="both"/>
        <w:rPr>
          <w:rFonts w:ascii="Times New Roman" w:hAnsi="Times New Roman" w:cs="Times New Roman"/>
          <w:sz w:val="28"/>
          <w:szCs w:val="28"/>
          <w:shd w:val="clear" w:color="auto" w:fill="FFFFFF"/>
        </w:rPr>
      </w:pPr>
    </w:p>
    <w:p w:rsidR="00F762B1" w:rsidRPr="00F762B1" w:rsidRDefault="00F762B1" w:rsidP="00F762B1">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rPr>
      </w:pPr>
      <w:bookmarkStart w:id="21" w:name="_Toc2854085"/>
      <w:r w:rsidRPr="00F762B1">
        <w:rPr>
          <w:rFonts w:ascii="Times New Roman" w:eastAsiaTheme="majorEastAsia" w:hAnsi="Times New Roman" w:cs="Times New Roman"/>
          <w:b/>
          <w:bCs/>
          <w:sz w:val="28"/>
          <w:szCs w:val="28"/>
        </w:rPr>
        <w:t>Мониторинг наличия административных барьеров и оценки состояния конкурентной среды субъектами предпринимательской деятельности Ненецкого автономного округа</w:t>
      </w:r>
      <w:bookmarkEnd w:id="21"/>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При проведении анкетирования субъектов предпринимательской деятельности региона, респонденты группировались по следующим критериям:</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w:t>
      </w:r>
      <w:r w:rsidRPr="007B62D2">
        <w:rPr>
          <w:rFonts w:ascii="Times New Roman" w:hAnsi="Times New Roman" w:cs="Times New Roman"/>
          <w:sz w:val="28"/>
          <w:szCs w:val="28"/>
          <w:shd w:val="clear" w:color="auto" w:fill="FFFFFF"/>
        </w:rPr>
        <w:tab/>
        <w:t>период ведения бизнеса;</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w:t>
      </w:r>
      <w:r w:rsidRPr="007B62D2">
        <w:rPr>
          <w:rFonts w:ascii="Times New Roman" w:hAnsi="Times New Roman" w:cs="Times New Roman"/>
          <w:sz w:val="28"/>
          <w:szCs w:val="28"/>
          <w:shd w:val="clear" w:color="auto" w:fill="FFFFFF"/>
        </w:rPr>
        <w:tab/>
        <w:t>место ведения деятельности;</w:t>
      </w:r>
    </w:p>
    <w:p w:rsidR="007B62D2" w:rsidRPr="007B62D2"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w:t>
      </w:r>
      <w:r w:rsidRPr="007B62D2">
        <w:rPr>
          <w:rFonts w:ascii="Times New Roman" w:hAnsi="Times New Roman" w:cs="Times New Roman"/>
          <w:sz w:val="28"/>
          <w:szCs w:val="28"/>
          <w:shd w:val="clear" w:color="auto" w:fill="FFFFFF"/>
        </w:rPr>
        <w:tab/>
        <w:t>квалификация бизнеса на микро-, малый, средний бизнес;</w:t>
      </w:r>
    </w:p>
    <w:p w:rsidR="00F762B1" w:rsidRDefault="007B62D2" w:rsidP="007B62D2">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w:t>
      </w:r>
      <w:r w:rsidRPr="007B62D2">
        <w:rPr>
          <w:rFonts w:ascii="Times New Roman" w:hAnsi="Times New Roman" w:cs="Times New Roman"/>
          <w:sz w:val="28"/>
          <w:szCs w:val="28"/>
          <w:shd w:val="clear" w:color="auto" w:fill="FFFFFF"/>
        </w:rPr>
        <w:tab/>
        <w:t>виды деятельности;</w:t>
      </w:r>
    </w:p>
    <w:p w:rsidR="00F762B1" w:rsidRDefault="007B62D2" w:rsidP="00915653">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Основная часть опрошенных предпринимателей осуществляет деятельность менее года или от 1 года до 5 лет, осуществляет деятельность в столице региона, являются производителями или предоставляют услуги для жителей региона.</w:t>
      </w:r>
    </w:p>
    <w:p w:rsidR="00F762B1" w:rsidRDefault="007B62D2" w:rsidP="00915653">
      <w:pPr>
        <w:tabs>
          <w:tab w:val="left" w:pos="1276"/>
        </w:tabs>
        <w:spacing w:after="0"/>
        <w:ind w:firstLine="709"/>
        <w:jc w:val="both"/>
        <w:rPr>
          <w:rFonts w:ascii="Times New Roman" w:hAnsi="Times New Roman" w:cs="Times New Roman"/>
          <w:sz w:val="28"/>
          <w:szCs w:val="28"/>
          <w:shd w:val="clear" w:color="auto" w:fill="FFFFFF"/>
        </w:rPr>
      </w:pPr>
      <w:r w:rsidRPr="007B62D2">
        <w:rPr>
          <w:rFonts w:ascii="Times New Roman" w:hAnsi="Times New Roman" w:cs="Times New Roman"/>
          <w:sz w:val="28"/>
          <w:szCs w:val="28"/>
          <w:shd w:val="clear" w:color="auto" w:fill="FFFFFF"/>
        </w:rPr>
        <w:t>В рамках проведения мониторинга предпринимателям было предложено охарактеризовать конкурентные условия ведения бизнеса, который они представляют.</w:t>
      </w:r>
    </w:p>
    <w:p w:rsidR="007B62D2" w:rsidRDefault="007B62D2"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w:t>
      </w:r>
      <w:r w:rsidR="00640433">
        <w:rPr>
          <w:rFonts w:ascii="Times New Roman" w:hAnsi="Times New Roman" w:cs="Times New Roman"/>
          <w:sz w:val="28"/>
          <w:szCs w:val="28"/>
          <w:shd w:val="clear" w:color="auto" w:fill="FFFFFF"/>
        </w:rPr>
        <w:t xml:space="preserve"> мнению большинства предпринимателей конкуренция на рынке, который они представляют является высокой, так ответили </w:t>
      </w:r>
      <w:r w:rsidR="00DF050B">
        <w:rPr>
          <w:rFonts w:ascii="Times New Roman" w:hAnsi="Times New Roman" w:cs="Times New Roman"/>
          <w:sz w:val="28"/>
          <w:szCs w:val="28"/>
          <w:shd w:val="clear" w:color="auto" w:fill="FFFFFF"/>
        </w:rPr>
        <w:t>более 30% предпринимательского сообщества.</w:t>
      </w:r>
    </w:p>
    <w:p w:rsidR="00DF050B" w:rsidRDefault="00DF050B"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Более 64 % предпринимательского сообщества считают, что в своей деятельности им необходимо сокращать затраты, не снижая при этом объемы производства/реализации продукции в целях повышения конкурентноспособности. </w:t>
      </w:r>
    </w:p>
    <w:p w:rsidR="00DF050B" w:rsidRDefault="00DF050B"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Незначительная доля предпринимателей </w:t>
      </w:r>
      <w:r w:rsidR="00B761A3">
        <w:rPr>
          <w:rFonts w:ascii="Times New Roman" w:hAnsi="Times New Roman" w:cs="Times New Roman"/>
          <w:sz w:val="28"/>
          <w:szCs w:val="28"/>
          <w:shd w:val="clear" w:color="auto" w:fill="FFFFFF"/>
        </w:rPr>
        <w:t>не предпринимали никаких действий по повышению конкурентноспособности.</w:t>
      </w:r>
    </w:p>
    <w:p w:rsidR="007B62D2" w:rsidRDefault="00B761A3"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Большая часть предпринимателей отмечает (64%), что за посление три года увеличилось число конкурентов на рынке. В то время как 24 % предпринимателей заявляют, что число конкурентов на рынке не изменилось.</w:t>
      </w:r>
    </w:p>
    <w:p w:rsidR="00B761A3" w:rsidRDefault="004F3A62"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оценке предпринимателей уровень административных барьеров на рынке, который они представляют, в течении последних 3 лет</w:t>
      </w:r>
      <w:r w:rsidR="00F8444E">
        <w:rPr>
          <w:rFonts w:ascii="Times New Roman" w:hAnsi="Times New Roman" w:cs="Times New Roman"/>
          <w:sz w:val="28"/>
          <w:szCs w:val="28"/>
          <w:shd w:val="clear" w:color="auto" w:fill="FFFFFF"/>
        </w:rPr>
        <w:t xml:space="preserve"> снизился</w:t>
      </w:r>
      <w:r>
        <w:rPr>
          <w:rFonts w:ascii="Times New Roman" w:hAnsi="Times New Roman" w:cs="Times New Roman"/>
          <w:sz w:val="28"/>
          <w:szCs w:val="28"/>
          <w:shd w:val="clear" w:color="auto" w:fill="FFFFFF"/>
        </w:rPr>
        <w:t xml:space="preserve">, </w:t>
      </w:r>
      <w:r w:rsidR="00F8444E">
        <w:rPr>
          <w:rFonts w:ascii="Times New Roman" w:hAnsi="Times New Roman" w:cs="Times New Roman"/>
          <w:sz w:val="28"/>
          <w:szCs w:val="28"/>
          <w:shd w:val="clear" w:color="auto" w:fill="FFFFFF"/>
        </w:rPr>
        <w:t xml:space="preserve">их </w:t>
      </w:r>
      <w:r>
        <w:rPr>
          <w:rFonts w:ascii="Times New Roman" w:hAnsi="Times New Roman" w:cs="Times New Roman"/>
          <w:sz w:val="28"/>
          <w:szCs w:val="28"/>
          <w:shd w:val="clear" w:color="auto" w:fill="FFFFFF"/>
        </w:rPr>
        <w:t xml:space="preserve">стало проще преодолевать, чем раньше, так считают 56% респондентов. При этом 20% считают, </w:t>
      </w:r>
      <w:r w:rsidR="008E1F80">
        <w:rPr>
          <w:rFonts w:ascii="Times New Roman" w:hAnsi="Times New Roman" w:cs="Times New Roman"/>
          <w:sz w:val="28"/>
          <w:szCs w:val="28"/>
          <w:shd w:val="clear" w:color="auto" w:fill="FFFFFF"/>
        </w:rPr>
        <w:t>что административные барьеры отсутствуют, как и ранее.</w:t>
      </w:r>
    </w:p>
    <w:p w:rsidR="007B62D2" w:rsidRDefault="008E1F80" w:rsidP="0091565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Административные барьеры преодолимы без существенных затрат, так считаю 44 % опрошенных, при этом 24 % считает, что нет административных барьеров.</w:t>
      </w:r>
    </w:p>
    <w:p w:rsidR="00FA1BCB" w:rsidRPr="00FA1BCB" w:rsidRDefault="008E1F80" w:rsidP="00FA1BCB">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Анализ проведе</w:t>
      </w:r>
      <w:r w:rsidR="00F8444E">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ного мониторинга демонстрирует, что предприниматели считают главным административным барьером, препятствующим развитию конкуренции</w:t>
      </w:r>
      <w:r w:rsidR="00FA1BCB">
        <w:rPr>
          <w:rFonts w:ascii="Times New Roman" w:hAnsi="Times New Roman" w:cs="Times New Roman"/>
          <w:sz w:val="28"/>
          <w:szCs w:val="28"/>
          <w:shd w:val="clear" w:color="auto" w:fill="FFFFFF"/>
        </w:rPr>
        <w:t>,</w:t>
      </w:r>
      <w:r w:rsidR="00FA1BCB" w:rsidRPr="00FA1BCB">
        <w:rPr>
          <w:rFonts w:ascii="Times New Roman" w:hAnsi="Times New Roman" w:cs="Times New Roman"/>
          <w:sz w:val="28"/>
          <w:szCs w:val="28"/>
          <w:shd w:val="clear" w:color="auto" w:fill="FFFFFF"/>
        </w:rPr>
        <w:t xml:space="preserve">высокие налоги – об этом говорят </w:t>
      </w:r>
      <w:r w:rsidR="00FA1BCB">
        <w:rPr>
          <w:rFonts w:ascii="Times New Roman" w:hAnsi="Times New Roman" w:cs="Times New Roman"/>
          <w:sz w:val="28"/>
          <w:szCs w:val="28"/>
          <w:shd w:val="clear" w:color="auto" w:fill="FFFFFF"/>
        </w:rPr>
        <w:t>48</w:t>
      </w:r>
      <w:r w:rsidR="00FA1BCB" w:rsidRPr="00FA1BCB">
        <w:rPr>
          <w:rFonts w:ascii="Times New Roman" w:hAnsi="Times New Roman" w:cs="Times New Roman"/>
          <w:sz w:val="28"/>
          <w:szCs w:val="28"/>
          <w:shd w:val="clear" w:color="auto" w:fill="FFFFFF"/>
        </w:rPr>
        <w:t xml:space="preserve"> % предпринимательского сообщества. Однако здесь стоит пояснить, что в соответствии с законом Ненецкого автономного округа от 13.03.2015 № 55-оз «Об особенностях налогообложения при применении упрощенной системы налогообложения и патентной системы налогообложения» в округе действуют двухлетние налоговые каникулы для субъектов малого и среднего предпринимательства, реализующих деятельность в следующих сферах:</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сельское хозяйство, охота и лесное хозяйство;</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рыболовство, рыбоводство;</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обрабатывающие производства;</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гостиниц;</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прочих мест для временного проживания;</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туристических агентств;</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научные исследования и разработки;</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образование;</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врачебная практика;</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lastRenderedPageBreak/>
        <w:t></w:t>
      </w:r>
      <w:r w:rsidRPr="00FA1BCB">
        <w:rPr>
          <w:rFonts w:ascii="Times New Roman" w:hAnsi="Times New Roman" w:cs="Times New Roman"/>
          <w:sz w:val="28"/>
          <w:szCs w:val="28"/>
          <w:shd w:val="clear" w:color="auto" w:fill="FFFFFF"/>
        </w:rPr>
        <w:tab/>
        <w:t>предоставление социальных услуг;</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прочая деятельность в области культуры;</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спортивных объектов;</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физкультурно-оздоровительная деятельность;</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связанная с использованием вычислительной техники и информационных технологий;</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w:t>
      </w:r>
      <w:r w:rsidRPr="00FA1BCB">
        <w:rPr>
          <w:rFonts w:ascii="Times New Roman" w:hAnsi="Times New Roman" w:cs="Times New Roman"/>
          <w:sz w:val="28"/>
          <w:szCs w:val="28"/>
          <w:shd w:val="clear" w:color="auto" w:fill="FFFFFF"/>
        </w:rPr>
        <w:tab/>
        <w:t>деятельность в сфере бытовых услуг населению.</w:t>
      </w:r>
    </w:p>
    <w:p w:rsid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Кроме налоговых каникул, в округе действуют и льготные режимы налогообложения для отдельных сфер деятельности.</w:t>
      </w:r>
    </w:p>
    <w:p w:rsidR="00FA1BCB" w:rsidRP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 xml:space="preserve">В большинстве своем респонденты, принимающие участие в опросе, осуществляют свою деятельность в производственных сферах (строительство, транспорт и связь) и в сфере оказания отдельных услуг (операции с недвижимостью, аренда, консалтинговые услуги и другие). </w:t>
      </w:r>
    </w:p>
    <w:p w:rsid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 xml:space="preserve">Таким образом, большая часть респондентов не попадает под действие «налоговых каникул» и «льготных ставок налогообложения». </w:t>
      </w:r>
    </w:p>
    <w:p w:rsidR="00936388" w:rsidRDefault="00FA1BCB" w:rsidP="00FA1BCB">
      <w:pPr>
        <w:tabs>
          <w:tab w:val="left" w:pos="1276"/>
        </w:tabs>
        <w:spacing w:after="0"/>
        <w:ind w:firstLine="709"/>
        <w:jc w:val="both"/>
        <w:rPr>
          <w:rFonts w:ascii="Times New Roman" w:hAnsi="Times New Roman" w:cs="Times New Roman"/>
          <w:sz w:val="28"/>
          <w:szCs w:val="28"/>
          <w:shd w:val="clear" w:color="auto" w:fill="FFFFFF"/>
        </w:rPr>
      </w:pPr>
      <w:r w:rsidRPr="00FA1BCB">
        <w:rPr>
          <w:rFonts w:ascii="Times New Roman" w:hAnsi="Times New Roman" w:cs="Times New Roman"/>
          <w:sz w:val="28"/>
          <w:szCs w:val="28"/>
          <w:shd w:val="clear" w:color="auto" w:fill="FFFFFF"/>
        </w:rPr>
        <w:t>В дан</w:t>
      </w:r>
      <w:r>
        <w:rPr>
          <w:rFonts w:ascii="Times New Roman" w:hAnsi="Times New Roman" w:cs="Times New Roman"/>
          <w:sz w:val="28"/>
          <w:szCs w:val="28"/>
          <w:shd w:val="clear" w:color="auto" w:fill="FFFFFF"/>
        </w:rPr>
        <w:t xml:space="preserve">ном случае Департаментом финансов и экономики Ненецкого автономного округа подготовлен проект закона Ненецкого автономного округа «Об особенностях налогообложения при применении упрощенной системы налогообложения и патентной системы налогообложения», </w:t>
      </w:r>
      <w:r w:rsidRPr="00FA1BCB">
        <w:rPr>
          <w:rFonts w:ascii="Times New Roman" w:hAnsi="Times New Roman" w:cs="Times New Roman"/>
          <w:sz w:val="28"/>
          <w:szCs w:val="28"/>
          <w:shd w:val="clear" w:color="auto" w:fill="FFFFFF"/>
        </w:rPr>
        <w:t>признании утратившими силу закона Ненецкого автономного округа «Об установлении дифференцированных налоговых ставок при применении упрощенной системы налогообложения», а также отдельных положений законов Ненецкого автономного округа» предусматрива</w:t>
      </w:r>
      <w:r>
        <w:rPr>
          <w:rFonts w:ascii="Times New Roman" w:hAnsi="Times New Roman" w:cs="Times New Roman"/>
          <w:sz w:val="28"/>
          <w:szCs w:val="28"/>
          <w:shd w:val="clear" w:color="auto" w:fill="FFFFFF"/>
        </w:rPr>
        <w:t>ющий</w:t>
      </w:r>
      <w:r w:rsidRPr="00FA1BCB">
        <w:rPr>
          <w:rFonts w:ascii="Times New Roman" w:hAnsi="Times New Roman" w:cs="Times New Roman"/>
          <w:sz w:val="28"/>
          <w:szCs w:val="28"/>
          <w:shd w:val="clear" w:color="auto" w:fill="FFFFFF"/>
        </w:rPr>
        <w:t xml:space="preserve"> изменения в части установления налоговой ставки, взимаемой в связи с применением упрощенной системы налогообложения, для налогоплательщиков, выбравших объектом налогообложения доходы, для всех категорий налогоплательщиков, в размере 1%. Для налогоплательщиков выбравших объектом налогообложения доходы, уменьшенные на величину расходов, налоговую ставку установить в размере 5 % для всех категорий налогоплательщиков.</w:t>
      </w:r>
      <w:r w:rsidR="00936388">
        <w:rPr>
          <w:rFonts w:ascii="Times New Roman" w:hAnsi="Times New Roman" w:cs="Times New Roman"/>
          <w:sz w:val="28"/>
          <w:szCs w:val="28"/>
          <w:shd w:val="clear" w:color="auto" w:fill="FFFFFF"/>
        </w:rPr>
        <w:t>Даненый проект закона в порядке законодательной инициативы внесен на рассмотрение Собрания депутатов Ненецкого автономного округа.</w:t>
      </w:r>
    </w:p>
    <w:p w:rsidR="00936388" w:rsidRPr="00936388" w:rsidRDefault="00936388" w:rsidP="00936388">
      <w:pPr>
        <w:tabs>
          <w:tab w:val="left" w:pos="1276"/>
        </w:tabs>
        <w:spacing w:after="0"/>
        <w:ind w:firstLine="709"/>
        <w:jc w:val="both"/>
        <w:rPr>
          <w:rFonts w:ascii="Times New Roman" w:hAnsi="Times New Roman" w:cs="Times New Roman"/>
          <w:sz w:val="28"/>
          <w:szCs w:val="28"/>
          <w:shd w:val="clear" w:color="auto" w:fill="FFFFFF"/>
        </w:rPr>
      </w:pPr>
      <w:r w:rsidRPr="00936388">
        <w:rPr>
          <w:rFonts w:ascii="Times New Roman" w:hAnsi="Times New Roman" w:cs="Times New Roman"/>
          <w:sz w:val="28"/>
          <w:szCs w:val="28"/>
          <w:shd w:val="clear" w:color="auto" w:fill="FFFFFF"/>
        </w:rPr>
        <w:lastRenderedPageBreak/>
        <w:t>Кроме высоких налоговых ставок, значительная доля респондентов также отмечают следующие существующие административные барьеры:</w:t>
      </w:r>
    </w:p>
    <w:p w:rsidR="00936388" w:rsidRPr="00936388" w:rsidRDefault="00936388" w:rsidP="00936388">
      <w:pPr>
        <w:tabs>
          <w:tab w:val="left" w:pos="1276"/>
        </w:tabs>
        <w:spacing w:after="0"/>
        <w:ind w:firstLine="709"/>
        <w:jc w:val="both"/>
        <w:rPr>
          <w:rFonts w:ascii="Times New Roman" w:hAnsi="Times New Roman" w:cs="Times New Roman"/>
          <w:sz w:val="28"/>
          <w:szCs w:val="28"/>
          <w:shd w:val="clear" w:color="auto" w:fill="FFFFFF"/>
        </w:rPr>
      </w:pPr>
      <w:r w:rsidRPr="00936388">
        <w:rPr>
          <w:rFonts w:ascii="Times New Roman" w:hAnsi="Times New Roman" w:cs="Times New Roman"/>
          <w:sz w:val="28"/>
          <w:szCs w:val="28"/>
          <w:shd w:val="clear" w:color="auto" w:fill="FFFFFF"/>
        </w:rPr>
        <w:t></w:t>
      </w:r>
      <w:r w:rsidRPr="00936388">
        <w:rPr>
          <w:rFonts w:ascii="Times New Roman" w:hAnsi="Times New Roman" w:cs="Times New Roman"/>
          <w:sz w:val="28"/>
          <w:szCs w:val="28"/>
          <w:shd w:val="clear" w:color="auto" w:fill="FFFFFF"/>
        </w:rPr>
        <w:tab/>
        <w:t>нестабильность российского законодательства, регулирующего предпринимательскую деятельность – 3</w:t>
      </w:r>
      <w:r>
        <w:rPr>
          <w:rFonts w:ascii="Times New Roman" w:hAnsi="Times New Roman" w:cs="Times New Roman"/>
          <w:sz w:val="28"/>
          <w:szCs w:val="28"/>
          <w:shd w:val="clear" w:color="auto" w:fill="FFFFFF"/>
        </w:rPr>
        <w:t>2</w:t>
      </w:r>
      <w:r w:rsidRPr="0093638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936388" w:rsidRPr="00936388" w:rsidRDefault="00936388" w:rsidP="00936388">
      <w:pPr>
        <w:tabs>
          <w:tab w:val="left" w:pos="1276"/>
        </w:tabs>
        <w:spacing w:after="0"/>
        <w:ind w:firstLine="709"/>
        <w:jc w:val="both"/>
        <w:rPr>
          <w:rFonts w:ascii="Times New Roman" w:hAnsi="Times New Roman" w:cs="Times New Roman"/>
          <w:sz w:val="28"/>
          <w:szCs w:val="28"/>
          <w:shd w:val="clear" w:color="auto" w:fill="FFFFFF"/>
        </w:rPr>
      </w:pPr>
      <w:r w:rsidRPr="00936388">
        <w:rPr>
          <w:rFonts w:ascii="Times New Roman" w:hAnsi="Times New Roman" w:cs="Times New Roman"/>
          <w:sz w:val="28"/>
          <w:szCs w:val="28"/>
          <w:shd w:val="clear" w:color="auto" w:fill="FFFFFF"/>
        </w:rPr>
        <w:t></w:t>
      </w:r>
      <w:r w:rsidRPr="00936388">
        <w:rPr>
          <w:rFonts w:ascii="Times New Roman" w:hAnsi="Times New Roman" w:cs="Times New Roman"/>
          <w:sz w:val="28"/>
          <w:szCs w:val="28"/>
          <w:shd w:val="clear" w:color="auto" w:fill="FFFFFF"/>
        </w:rPr>
        <w:tab/>
        <w:t xml:space="preserve">сложность и (или) затянутость процедур получения лицензий – </w:t>
      </w:r>
      <w:r w:rsidR="002F08CF">
        <w:rPr>
          <w:rFonts w:ascii="Times New Roman" w:hAnsi="Times New Roman" w:cs="Times New Roman"/>
          <w:sz w:val="28"/>
          <w:szCs w:val="28"/>
          <w:shd w:val="clear" w:color="auto" w:fill="FFFFFF"/>
        </w:rPr>
        <w:t>24</w:t>
      </w:r>
      <w:r w:rsidRPr="00936388">
        <w:rPr>
          <w:rFonts w:ascii="Times New Roman" w:hAnsi="Times New Roman" w:cs="Times New Roman"/>
          <w:sz w:val="28"/>
          <w:szCs w:val="28"/>
          <w:shd w:val="clear" w:color="auto" w:fill="FFFFFF"/>
        </w:rPr>
        <w:t>%;</w:t>
      </w:r>
    </w:p>
    <w:p w:rsidR="00FA1BCB" w:rsidRDefault="00936388" w:rsidP="00936388">
      <w:pPr>
        <w:tabs>
          <w:tab w:val="left" w:pos="1276"/>
        </w:tabs>
        <w:spacing w:after="0"/>
        <w:ind w:firstLine="709"/>
        <w:jc w:val="both"/>
        <w:rPr>
          <w:rFonts w:ascii="Times New Roman" w:hAnsi="Times New Roman" w:cs="Times New Roman"/>
          <w:sz w:val="28"/>
          <w:szCs w:val="28"/>
          <w:shd w:val="clear" w:color="auto" w:fill="FFFFFF"/>
        </w:rPr>
      </w:pPr>
      <w:r w:rsidRPr="00936388">
        <w:rPr>
          <w:rFonts w:ascii="Times New Roman" w:hAnsi="Times New Roman" w:cs="Times New Roman"/>
          <w:sz w:val="28"/>
          <w:szCs w:val="28"/>
          <w:shd w:val="clear" w:color="auto" w:fill="FFFFFF"/>
        </w:rPr>
        <w:t></w:t>
      </w:r>
      <w:r w:rsidRPr="00936388">
        <w:rPr>
          <w:rFonts w:ascii="Times New Roman" w:hAnsi="Times New Roman" w:cs="Times New Roman"/>
          <w:sz w:val="28"/>
          <w:szCs w:val="28"/>
          <w:shd w:val="clear" w:color="auto" w:fill="FFFFFF"/>
        </w:rPr>
        <w:tab/>
        <w:t>сложность получения доступа к земельным участкам – 2</w:t>
      </w:r>
      <w:r>
        <w:rPr>
          <w:rFonts w:ascii="Times New Roman" w:hAnsi="Times New Roman" w:cs="Times New Roman"/>
          <w:sz w:val="28"/>
          <w:szCs w:val="28"/>
          <w:shd w:val="clear" w:color="auto" w:fill="FFFFFF"/>
        </w:rPr>
        <w:t>0</w:t>
      </w:r>
      <w:r w:rsidRPr="00936388">
        <w:rPr>
          <w:rFonts w:ascii="Times New Roman" w:hAnsi="Times New Roman" w:cs="Times New Roman"/>
          <w:sz w:val="28"/>
          <w:szCs w:val="28"/>
          <w:shd w:val="clear" w:color="auto" w:fill="FFFFFF"/>
        </w:rPr>
        <w:t xml:space="preserve"> %.</w:t>
      </w:r>
    </w:p>
    <w:p w:rsidR="00FA1BCB" w:rsidRDefault="006F768D" w:rsidP="00FA1BCB">
      <w:pPr>
        <w:tabs>
          <w:tab w:val="left" w:pos="1276"/>
        </w:tabs>
        <w:spacing w:after="0"/>
        <w:ind w:firstLine="709"/>
        <w:jc w:val="both"/>
        <w:rPr>
          <w:rFonts w:ascii="Times New Roman" w:hAnsi="Times New Roman" w:cs="Times New Roman"/>
          <w:sz w:val="28"/>
          <w:szCs w:val="28"/>
          <w:shd w:val="clear" w:color="auto" w:fill="FFFFFF"/>
        </w:rPr>
      </w:pPr>
      <w:r w:rsidRPr="006F768D">
        <w:rPr>
          <w:rFonts w:ascii="Times New Roman" w:hAnsi="Times New Roman" w:cs="Times New Roman"/>
          <w:sz w:val="28"/>
          <w:szCs w:val="28"/>
          <w:shd w:val="clear" w:color="auto" w:fill="FFFFFF"/>
        </w:rPr>
        <w:t xml:space="preserve">Характеризуя действия органов власти, предпринимательское сообщество отмечает, что, в большинстве случаев, органы государственной власти Ненецкого автономного округа </w:t>
      </w:r>
      <w:r w:rsidR="00D135AB">
        <w:rPr>
          <w:rFonts w:ascii="Times New Roman" w:hAnsi="Times New Roman" w:cs="Times New Roman"/>
          <w:sz w:val="28"/>
          <w:szCs w:val="28"/>
          <w:shd w:val="clear" w:color="auto" w:fill="FFFFFF"/>
        </w:rPr>
        <w:t>органы власти ничего не предпринимают, что и требуется</w:t>
      </w:r>
      <w:r>
        <w:rPr>
          <w:rFonts w:ascii="Times New Roman" w:hAnsi="Times New Roman" w:cs="Times New Roman"/>
          <w:sz w:val="28"/>
          <w:szCs w:val="28"/>
          <w:shd w:val="clear" w:color="auto" w:fill="FFFFFF"/>
        </w:rPr>
        <w:t xml:space="preserve"> (</w:t>
      </w:r>
      <w:r w:rsidR="00D135AB">
        <w:rPr>
          <w:rFonts w:ascii="Times New Roman" w:hAnsi="Times New Roman" w:cs="Times New Roman"/>
          <w:sz w:val="28"/>
          <w:szCs w:val="28"/>
          <w:shd w:val="clear" w:color="auto" w:fill="FFFFFF"/>
        </w:rPr>
        <w:t>36</w:t>
      </w:r>
      <w:r w:rsidRPr="006F768D">
        <w:rPr>
          <w:rFonts w:ascii="Times New Roman" w:hAnsi="Times New Roman" w:cs="Times New Roman"/>
          <w:sz w:val="28"/>
          <w:szCs w:val="28"/>
          <w:shd w:val="clear" w:color="auto" w:fill="FFFFFF"/>
        </w:rPr>
        <w:t xml:space="preserve">%). Но стоит отметить также, что </w:t>
      </w:r>
      <w:r>
        <w:rPr>
          <w:rFonts w:ascii="Times New Roman" w:hAnsi="Times New Roman" w:cs="Times New Roman"/>
          <w:sz w:val="28"/>
          <w:szCs w:val="28"/>
          <w:shd w:val="clear" w:color="auto" w:fill="FFFFFF"/>
        </w:rPr>
        <w:t xml:space="preserve">часть </w:t>
      </w:r>
      <w:r w:rsidRPr="006F768D">
        <w:rPr>
          <w:rFonts w:ascii="Times New Roman" w:hAnsi="Times New Roman" w:cs="Times New Roman"/>
          <w:sz w:val="28"/>
          <w:szCs w:val="28"/>
          <w:shd w:val="clear" w:color="auto" w:fill="FFFFFF"/>
        </w:rPr>
        <w:t xml:space="preserve">предпринимателей считают, что </w:t>
      </w:r>
      <w:r w:rsidR="00D135AB">
        <w:rPr>
          <w:rFonts w:ascii="Times New Roman" w:hAnsi="Times New Roman" w:cs="Times New Roman"/>
          <w:sz w:val="28"/>
          <w:szCs w:val="28"/>
          <w:shd w:val="clear" w:color="auto" w:fill="FFFFFF"/>
        </w:rPr>
        <w:t>органы</w:t>
      </w:r>
      <w:r w:rsidRPr="006F768D">
        <w:rPr>
          <w:rFonts w:ascii="Times New Roman" w:hAnsi="Times New Roman" w:cs="Times New Roman"/>
          <w:sz w:val="28"/>
          <w:szCs w:val="28"/>
          <w:shd w:val="clear" w:color="auto" w:fill="FFFFFF"/>
        </w:rPr>
        <w:t xml:space="preserve"> власти округа помогают</w:t>
      </w:r>
      <w:r w:rsidR="00D135AB">
        <w:rPr>
          <w:rFonts w:ascii="Times New Roman" w:hAnsi="Times New Roman" w:cs="Times New Roman"/>
          <w:sz w:val="28"/>
          <w:szCs w:val="28"/>
          <w:shd w:val="clear" w:color="auto" w:fill="FFFFFF"/>
        </w:rPr>
        <w:t xml:space="preserve"> бизнесу</w:t>
      </w:r>
      <w:r w:rsidRPr="006F768D">
        <w:rPr>
          <w:rFonts w:ascii="Times New Roman" w:hAnsi="Times New Roman" w:cs="Times New Roman"/>
          <w:sz w:val="28"/>
          <w:szCs w:val="28"/>
          <w:shd w:val="clear" w:color="auto" w:fill="FFFFFF"/>
        </w:rPr>
        <w:t xml:space="preserve"> (</w:t>
      </w:r>
      <w:r w:rsidR="00D135AB">
        <w:rPr>
          <w:rFonts w:ascii="Times New Roman" w:hAnsi="Times New Roman" w:cs="Times New Roman"/>
          <w:sz w:val="28"/>
          <w:szCs w:val="28"/>
          <w:shd w:val="clear" w:color="auto" w:fill="FFFFFF"/>
        </w:rPr>
        <w:t>32</w:t>
      </w:r>
      <w:r w:rsidRPr="006F768D">
        <w:rPr>
          <w:rFonts w:ascii="Times New Roman" w:hAnsi="Times New Roman" w:cs="Times New Roman"/>
          <w:sz w:val="28"/>
          <w:szCs w:val="28"/>
          <w:shd w:val="clear" w:color="auto" w:fill="FFFFFF"/>
        </w:rPr>
        <w:t>%).</w:t>
      </w:r>
    </w:p>
    <w:p w:rsidR="00D135AB" w:rsidRPr="00D135AB" w:rsidRDefault="00D135AB" w:rsidP="00D135AB">
      <w:pPr>
        <w:tabs>
          <w:tab w:val="left" w:pos="1276"/>
        </w:tabs>
        <w:spacing w:after="0"/>
        <w:ind w:firstLine="709"/>
        <w:jc w:val="both"/>
        <w:rPr>
          <w:rFonts w:ascii="Times New Roman" w:hAnsi="Times New Roman" w:cs="Times New Roman"/>
          <w:sz w:val="28"/>
          <w:szCs w:val="28"/>
          <w:shd w:val="clear" w:color="auto" w:fill="FFFFFF"/>
        </w:rPr>
      </w:pPr>
      <w:r w:rsidRPr="00D135AB">
        <w:rPr>
          <w:rFonts w:ascii="Times New Roman" w:hAnsi="Times New Roman" w:cs="Times New Roman"/>
          <w:sz w:val="28"/>
          <w:szCs w:val="28"/>
          <w:shd w:val="clear" w:color="auto" w:fill="FFFFFF"/>
        </w:rPr>
        <w:t>Незначительная доля респондентов считает, что:</w:t>
      </w:r>
    </w:p>
    <w:p w:rsidR="00D135AB" w:rsidRDefault="00D135AB" w:rsidP="00FA1BCB">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-органы власти округа помогают, а в чем-то мешают (28%);</w:t>
      </w:r>
    </w:p>
    <w:p w:rsidR="00D135AB" w:rsidRDefault="00D135AB" w:rsidP="00FA1BCB">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органы власти только мешают бизнесу своими действиями – (4%)</w:t>
      </w:r>
      <w:r w:rsidR="00426659">
        <w:rPr>
          <w:rFonts w:ascii="Times New Roman" w:hAnsi="Times New Roman" w:cs="Times New Roman"/>
          <w:sz w:val="28"/>
          <w:szCs w:val="28"/>
          <w:shd w:val="clear" w:color="auto" w:fill="FFFFFF"/>
        </w:rPr>
        <w:t>.</w:t>
      </w:r>
    </w:p>
    <w:p w:rsidR="00D135AB" w:rsidRPr="00426659" w:rsidRDefault="00426659" w:rsidP="00FA1BCB">
      <w:pPr>
        <w:tabs>
          <w:tab w:val="left" w:pos="1276"/>
        </w:tabs>
        <w:spacing w:after="0"/>
        <w:ind w:firstLine="709"/>
        <w:jc w:val="both"/>
        <w:rPr>
          <w:rFonts w:ascii="Times New Roman" w:hAnsi="Times New Roman" w:cs="Times New Roman"/>
          <w:sz w:val="28"/>
          <w:szCs w:val="28"/>
          <w:shd w:val="clear" w:color="auto" w:fill="FFFFFF"/>
        </w:rPr>
      </w:pPr>
      <w:r w:rsidRPr="00426659">
        <w:rPr>
          <w:rFonts w:ascii="Times New Roman" w:hAnsi="Times New Roman" w:cs="Times New Roman"/>
          <w:sz w:val="28"/>
          <w:szCs w:val="28"/>
          <w:shd w:val="clear" w:color="auto" w:fill="FFFFFF"/>
        </w:rPr>
        <w:t xml:space="preserve">Результаты опроса показали, что предпринимательское сообщество считает, что дополнительное внимание необходимо уделить развитию конкуренции в сферах </w:t>
      </w:r>
      <w:r>
        <w:rPr>
          <w:rFonts w:ascii="Times New Roman" w:hAnsi="Times New Roman" w:cs="Times New Roman"/>
          <w:sz w:val="28"/>
          <w:szCs w:val="28"/>
          <w:shd w:val="clear" w:color="auto" w:fill="FFFFFF"/>
        </w:rPr>
        <w:t>розничной торговли запч</w:t>
      </w:r>
      <w:r w:rsidR="00541B3B">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стями, деталями для специализированной автомобильной техники, ресторанный бизнес, организация досуга молодежи, утилизация отходов, образование, жилищно-коммунального хозяйства, дорожное строительство, </w:t>
      </w:r>
      <w:r>
        <w:rPr>
          <w:rFonts w:ascii="Times New Roman" w:hAnsi="Times New Roman" w:cs="Times New Roman"/>
          <w:sz w:val="28"/>
          <w:szCs w:val="28"/>
          <w:shd w:val="clear" w:color="auto" w:fill="FFFFFF"/>
          <w:lang w:val="en-US"/>
        </w:rPr>
        <w:t>IT</w:t>
      </w:r>
      <w:r>
        <w:rPr>
          <w:rFonts w:ascii="Times New Roman" w:hAnsi="Times New Roman" w:cs="Times New Roman"/>
          <w:sz w:val="28"/>
          <w:szCs w:val="28"/>
          <w:shd w:val="clear" w:color="auto" w:fill="FFFFFF"/>
        </w:rPr>
        <w:t xml:space="preserve"> услуги и мобильная связь</w:t>
      </w:r>
      <w:r w:rsidR="00541B3B">
        <w:rPr>
          <w:rFonts w:ascii="Times New Roman" w:hAnsi="Times New Roman" w:cs="Times New Roman"/>
          <w:sz w:val="28"/>
          <w:szCs w:val="28"/>
          <w:shd w:val="clear" w:color="auto" w:fill="FFFFFF"/>
        </w:rPr>
        <w:t xml:space="preserve">, транспортные услуги и других. </w:t>
      </w:r>
      <w:r w:rsidR="00541B3B" w:rsidRPr="00541B3B">
        <w:rPr>
          <w:rFonts w:ascii="Times New Roman" w:hAnsi="Times New Roman" w:cs="Times New Roman"/>
          <w:sz w:val="28"/>
          <w:szCs w:val="28"/>
          <w:shd w:val="clear" w:color="auto" w:fill="FFFFFF"/>
        </w:rPr>
        <w:t>Значительная доля респондентов отмечает, что необходим комплексный подход в развитии конкурентной среды, то есть развивать во всех сферах экономической деятельности.</w:t>
      </w:r>
    </w:p>
    <w:p w:rsidR="00FA1BCB" w:rsidRDefault="00FA1BCB" w:rsidP="00FA1BCB">
      <w:pPr>
        <w:tabs>
          <w:tab w:val="left" w:pos="1276"/>
        </w:tabs>
        <w:spacing w:after="0"/>
        <w:ind w:firstLine="709"/>
        <w:jc w:val="both"/>
        <w:rPr>
          <w:rFonts w:ascii="Times New Roman" w:hAnsi="Times New Roman" w:cs="Times New Roman"/>
          <w:sz w:val="28"/>
          <w:szCs w:val="28"/>
          <w:shd w:val="clear" w:color="auto" w:fill="FFFFFF"/>
        </w:rPr>
      </w:pPr>
    </w:p>
    <w:p w:rsidR="00F8444E" w:rsidRDefault="00F8444E" w:rsidP="00FA1BCB">
      <w:pPr>
        <w:tabs>
          <w:tab w:val="left" w:pos="1276"/>
        </w:tabs>
        <w:spacing w:after="0"/>
        <w:ind w:firstLine="709"/>
        <w:jc w:val="both"/>
        <w:rPr>
          <w:rFonts w:ascii="Times New Roman" w:hAnsi="Times New Roman" w:cs="Times New Roman"/>
          <w:sz w:val="28"/>
          <w:szCs w:val="28"/>
          <w:shd w:val="clear" w:color="auto" w:fill="FFFFFF"/>
        </w:rPr>
      </w:pPr>
    </w:p>
    <w:p w:rsidR="00F8444E" w:rsidRDefault="00F8444E" w:rsidP="00FA1BCB">
      <w:pPr>
        <w:tabs>
          <w:tab w:val="left" w:pos="1276"/>
        </w:tabs>
        <w:spacing w:after="0"/>
        <w:ind w:firstLine="709"/>
        <w:jc w:val="both"/>
        <w:rPr>
          <w:rFonts w:ascii="Times New Roman" w:hAnsi="Times New Roman" w:cs="Times New Roman"/>
          <w:sz w:val="28"/>
          <w:szCs w:val="28"/>
          <w:shd w:val="clear" w:color="auto" w:fill="FFFFFF"/>
        </w:rPr>
      </w:pPr>
    </w:p>
    <w:p w:rsidR="00F8444E" w:rsidRDefault="00F8444E" w:rsidP="00FA1BCB">
      <w:pPr>
        <w:tabs>
          <w:tab w:val="left" w:pos="1276"/>
        </w:tabs>
        <w:spacing w:after="0"/>
        <w:ind w:firstLine="709"/>
        <w:jc w:val="both"/>
        <w:rPr>
          <w:rFonts w:ascii="Times New Roman" w:hAnsi="Times New Roman" w:cs="Times New Roman"/>
          <w:sz w:val="28"/>
          <w:szCs w:val="28"/>
          <w:shd w:val="clear" w:color="auto" w:fill="FFFFFF"/>
        </w:rPr>
      </w:pPr>
    </w:p>
    <w:p w:rsidR="00F762B1" w:rsidRPr="00F762B1" w:rsidRDefault="00F762B1" w:rsidP="00F762B1">
      <w:pPr>
        <w:keepNext/>
        <w:keepLines/>
        <w:numPr>
          <w:ilvl w:val="2"/>
          <w:numId w:val="5"/>
        </w:numPr>
        <w:tabs>
          <w:tab w:val="left" w:pos="851"/>
        </w:tabs>
        <w:spacing w:after="0"/>
        <w:ind w:left="0" w:firstLine="0"/>
        <w:jc w:val="center"/>
        <w:outlineLvl w:val="2"/>
        <w:rPr>
          <w:rFonts w:ascii="Times New Roman" w:eastAsiaTheme="majorEastAsia" w:hAnsi="Times New Roman" w:cs="Times New Roman"/>
          <w:b/>
          <w:bCs/>
          <w:sz w:val="28"/>
          <w:szCs w:val="28"/>
        </w:rPr>
      </w:pPr>
      <w:bookmarkStart w:id="22" w:name="_Toc2854086"/>
      <w:r w:rsidRPr="00F762B1">
        <w:rPr>
          <w:rFonts w:ascii="Times New Roman" w:eastAsiaTheme="majorEastAsia" w:hAnsi="Times New Roman" w:cs="Times New Roman"/>
          <w:b/>
          <w:bCs/>
          <w:sz w:val="28"/>
          <w:szCs w:val="28"/>
        </w:rPr>
        <w:lastRenderedPageBreak/>
        <w:t>Мониторинг удовлетворенности потребителей качеством товаров, работ и услуг на товарных рынках Ненецкого автономного округа</w:t>
      </w:r>
      <w:bookmarkEnd w:id="22"/>
    </w:p>
    <w:p w:rsid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Мониторинг удовлетворенности потребителей проводился методом анкетирования. Помимо анкетирования, был проведен анализ деятельности территориального представительства Роспотребнадзора.</w:t>
      </w:r>
    </w:p>
    <w:p w:rsidR="00F762B1"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В анкетировании приняли участие менее 1 %  экономически активного населения Ненецкого автономного округа.</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В ходе анкетирования респонденты классифицировались по следующим критериям:</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1)</w:t>
      </w:r>
      <w:r w:rsidRPr="00321D80">
        <w:rPr>
          <w:rFonts w:ascii="Times New Roman" w:hAnsi="Times New Roman" w:cs="Times New Roman"/>
          <w:sz w:val="28"/>
          <w:szCs w:val="28"/>
          <w:shd w:val="clear" w:color="auto" w:fill="FFFFFF"/>
        </w:rPr>
        <w:tab/>
        <w:t>район проживания;</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2)</w:t>
      </w:r>
      <w:r w:rsidRPr="00321D80">
        <w:rPr>
          <w:rFonts w:ascii="Times New Roman" w:hAnsi="Times New Roman" w:cs="Times New Roman"/>
          <w:sz w:val="28"/>
          <w:szCs w:val="28"/>
          <w:shd w:val="clear" w:color="auto" w:fill="FFFFFF"/>
        </w:rPr>
        <w:tab/>
        <w:t>пол;</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3)</w:t>
      </w:r>
      <w:r w:rsidRPr="00321D80">
        <w:rPr>
          <w:rFonts w:ascii="Times New Roman" w:hAnsi="Times New Roman" w:cs="Times New Roman"/>
          <w:sz w:val="28"/>
          <w:szCs w:val="28"/>
          <w:shd w:val="clear" w:color="auto" w:fill="FFFFFF"/>
        </w:rPr>
        <w:tab/>
        <w:t>возраст;</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4)</w:t>
      </w:r>
      <w:r w:rsidRPr="00321D80">
        <w:rPr>
          <w:rFonts w:ascii="Times New Roman" w:hAnsi="Times New Roman" w:cs="Times New Roman"/>
          <w:sz w:val="28"/>
          <w:szCs w:val="28"/>
          <w:shd w:val="clear" w:color="auto" w:fill="FFFFFF"/>
        </w:rPr>
        <w:tab/>
        <w:t>социальный статус;</w:t>
      </w:r>
    </w:p>
    <w:p w:rsidR="00321D80" w:rsidRPr="00321D80"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5)</w:t>
      </w:r>
      <w:r w:rsidRPr="00321D80">
        <w:rPr>
          <w:rFonts w:ascii="Times New Roman" w:hAnsi="Times New Roman" w:cs="Times New Roman"/>
          <w:sz w:val="28"/>
          <w:szCs w:val="28"/>
          <w:shd w:val="clear" w:color="auto" w:fill="FFFFFF"/>
        </w:rPr>
        <w:tab/>
        <w:t>наличие детей;</w:t>
      </w:r>
    </w:p>
    <w:p w:rsidR="00F762B1" w:rsidRDefault="00321D80" w:rsidP="00321D80">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6)</w:t>
      </w:r>
      <w:r w:rsidRPr="00321D80">
        <w:rPr>
          <w:rFonts w:ascii="Times New Roman" w:hAnsi="Times New Roman" w:cs="Times New Roman"/>
          <w:sz w:val="28"/>
          <w:szCs w:val="28"/>
          <w:shd w:val="clear" w:color="auto" w:fill="FFFFFF"/>
        </w:rPr>
        <w:tab/>
        <w:t>уровень образования.</w:t>
      </w:r>
    </w:p>
    <w:p w:rsidR="00F762B1" w:rsidRDefault="00321D80" w:rsidP="00915653">
      <w:pPr>
        <w:tabs>
          <w:tab w:val="left" w:pos="1276"/>
        </w:tabs>
        <w:spacing w:after="0"/>
        <w:ind w:firstLine="709"/>
        <w:jc w:val="both"/>
        <w:rPr>
          <w:rFonts w:ascii="Times New Roman" w:hAnsi="Times New Roman" w:cs="Times New Roman"/>
          <w:sz w:val="28"/>
          <w:szCs w:val="28"/>
          <w:shd w:val="clear" w:color="auto" w:fill="FFFFFF"/>
        </w:rPr>
      </w:pPr>
      <w:r w:rsidRPr="00321D80">
        <w:rPr>
          <w:rFonts w:ascii="Times New Roman" w:hAnsi="Times New Roman" w:cs="Times New Roman"/>
          <w:sz w:val="28"/>
          <w:szCs w:val="28"/>
          <w:shd w:val="clear" w:color="auto" w:fill="FFFFFF"/>
        </w:rPr>
        <w:t>Анализ полученных данных показал, что в опросе приняли участие в большинстве своем люди, проживающие в столице региона, работающие граждане трудоспособного возраста, имеющие в составе семьи 1 и более детей. Таким образом, результаты мониторинга будут наиболее объективными, так как данная категория жителей региона наиболее чаще всего пользуется товарами, работами, услугами, предлагаемыми местными производителями.</w:t>
      </w:r>
    </w:p>
    <w:p w:rsidR="0051099C" w:rsidRDefault="0051099C" w:rsidP="00915653">
      <w:pPr>
        <w:tabs>
          <w:tab w:val="left" w:pos="1276"/>
        </w:tabs>
        <w:spacing w:after="0"/>
        <w:ind w:firstLine="709"/>
        <w:jc w:val="both"/>
        <w:rPr>
          <w:rFonts w:ascii="Times New Roman" w:hAnsi="Times New Roman" w:cs="Times New Roman"/>
          <w:sz w:val="28"/>
          <w:szCs w:val="28"/>
          <w:shd w:val="clear" w:color="auto" w:fill="FFFFFF"/>
        </w:rPr>
      </w:pPr>
      <w:r w:rsidRPr="0051099C">
        <w:rPr>
          <w:rFonts w:ascii="Times New Roman" w:hAnsi="Times New Roman" w:cs="Times New Roman"/>
          <w:sz w:val="28"/>
          <w:szCs w:val="28"/>
          <w:shd w:val="clear" w:color="auto" w:fill="FFFFFF"/>
        </w:rPr>
        <w:t>Постановлением Администрации Ненецкого автономного округа утверждена величина прожиточного минимума в четвертом квартале 201</w:t>
      </w:r>
      <w:r>
        <w:rPr>
          <w:rFonts w:ascii="Times New Roman" w:hAnsi="Times New Roman" w:cs="Times New Roman"/>
          <w:sz w:val="28"/>
          <w:szCs w:val="28"/>
          <w:shd w:val="clear" w:color="auto" w:fill="FFFFFF"/>
        </w:rPr>
        <w:t>8</w:t>
      </w:r>
      <w:r w:rsidRPr="0051099C">
        <w:rPr>
          <w:rFonts w:ascii="Times New Roman" w:hAnsi="Times New Roman" w:cs="Times New Roman"/>
          <w:sz w:val="28"/>
          <w:szCs w:val="28"/>
          <w:shd w:val="clear" w:color="auto" w:fill="FFFFFF"/>
        </w:rPr>
        <w:t xml:space="preserve"> года – 20 </w:t>
      </w:r>
      <w:r>
        <w:rPr>
          <w:rFonts w:ascii="Times New Roman" w:hAnsi="Times New Roman" w:cs="Times New Roman"/>
          <w:sz w:val="28"/>
          <w:szCs w:val="28"/>
          <w:shd w:val="clear" w:color="auto" w:fill="FFFFFF"/>
        </w:rPr>
        <w:t>297</w:t>
      </w:r>
      <w:r w:rsidRPr="0051099C">
        <w:rPr>
          <w:rFonts w:ascii="Times New Roman" w:hAnsi="Times New Roman" w:cs="Times New Roman"/>
          <w:sz w:val="28"/>
          <w:szCs w:val="28"/>
          <w:shd w:val="clear" w:color="auto" w:fill="FFFFFF"/>
        </w:rPr>
        <w:t>,00 рублей.</w:t>
      </w:r>
    </w:p>
    <w:p w:rsidR="0051099C" w:rsidRDefault="0051099C" w:rsidP="00915653">
      <w:pPr>
        <w:tabs>
          <w:tab w:val="left" w:pos="1276"/>
        </w:tabs>
        <w:spacing w:after="0"/>
        <w:ind w:firstLine="709"/>
        <w:jc w:val="both"/>
        <w:rPr>
          <w:rFonts w:ascii="Times New Roman" w:hAnsi="Times New Roman" w:cs="Times New Roman"/>
          <w:sz w:val="28"/>
          <w:szCs w:val="28"/>
          <w:shd w:val="clear" w:color="auto" w:fill="FFFFFF"/>
        </w:rPr>
      </w:pPr>
      <w:r w:rsidRPr="0051099C">
        <w:rPr>
          <w:rFonts w:ascii="Times New Roman" w:hAnsi="Times New Roman" w:cs="Times New Roman"/>
          <w:sz w:val="28"/>
          <w:szCs w:val="28"/>
          <w:shd w:val="clear" w:color="auto" w:fill="FFFFFF"/>
        </w:rPr>
        <w:t>Анализируя представленные результаты опроса, можно сделать вывод, что в большинстве случаев в регионе среднедушевые доходы на каждого члена семьи превышают установленную величину прожиточного минимума.</w:t>
      </w:r>
    </w:p>
    <w:p w:rsidR="0051099C" w:rsidRDefault="0051099C" w:rsidP="00915653">
      <w:pPr>
        <w:tabs>
          <w:tab w:val="left" w:pos="1276"/>
        </w:tabs>
        <w:spacing w:after="0"/>
        <w:ind w:firstLine="709"/>
        <w:jc w:val="both"/>
        <w:rPr>
          <w:rFonts w:ascii="Times New Roman" w:hAnsi="Times New Roman" w:cs="Times New Roman"/>
          <w:sz w:val="28"/>
          <w:szCs w:val="28"/>
          <w:shd w:val="clear" w:color="auto" w:fill="FFFFFF"/>
        </w:rPr>
      </w:pPr>
      <w:r w:rsidRPr="0051099C">
        <w:rPr>
          <w:rFonts w:ascii="Times New Roman" w:hAnsi="Times New Roman" w:cs="Times New Roman"/>
          <w:sz w:val="28"/>
          <w:szCs w:val="28"/>
          <w:shd w:val="clear" w:color="auto" w:fill="FFFFFF"/>
        </w:rPr>
        <w:t>Анализ уровня удовлетворенности потребителей округа ценовой политикой на социально-значимых и приоритетных рынках выявил следующее:</w:t>
      </w:r>
    </w:p>
    <w:p w:rsidR="0051099C" w:rsidRPr="0051099C" w:rsidRDefault="0051099C" w:rsidP="009C14EB">
      <w:pPr>
        <w:pStyle w:val="a9"/>
        <w:numPr>
          <w:ilvl w:val="0"/>
          <w:numId w:val="34"/>
        </w:numPr>
        <w:spacing w:after="0"/>
        <w:ind w:left="0" w:firstLine="709"/>
        <w:jc w:val="both"/>
        <w:rPr>
          <w:rFonts w:ascii="Times New Roman" w:hAnsi="Times New Roman" w:cs="Times New Roman"/>
          <w:sz w:val="28"/>
          <w:szCs w:val="28"/>
          <w:shd w:val="clear" w:color="auto" w:fill="FFFFFF"/>
        </w:rPr>
      </w:pPr>
      <w:r w:rsidRPr="0051099C">
        <w:rPr>
          <w:rFonts w:ascii="Times New Roman" w:hAnsi="Times New Roman" w:cs="Times New Roman"/>
          <w:sz w:val="28"/>
          <w:szCs w:val="28"/>
          <w:shd w:val="clear" w:color="auto" w:fill="FFFFFF"/>
        </w:rPr>
        <w:lastRenderedPageBreak/>
        <w:t xml:space="preserve">Потребители </w:t>
      </w:r>
      <w:r w:rsidRPr="0051099C">
        <w:rPr>
          <w:rFonts w:ascii="Times New Roman" w:hAnsi="Times New Roman" w:cs="Times New Roman"/>
          <w:b/>
          <w:sz w:val="28"/>
          <w:szCs w:val="28"/>
          <w:shd w:val="clear" w:color="auto" w:fill="FFFFFF"/>
        </w:rPr>
        <w:t>считают наиболее неудовлетворительным уровень цен на</w:t>
      </w:r>
      <w:r w:rsidRPr="0051099C">
        <w:rPr>
          <w:rFonts w:ascii="Times New Roman" w:hAnsi="Times New Roman" w:cs="Times New Roman"/>
          <w:sz w:val="28"/>
          <w:szCs w:val="28"/>
          <w:shd w:val="clear" w:color="auto" w:fill="FFFFFF"/>
        </w:rPr>
        <w:t xml:space="preserve"> следующих рынках:</w:t>
      </w:r>
    </w:p>
    <w:p w:rsidR="008C2BC5" w:rsidRDefault="00245631" w:rsidP="009C14EB">
      <w:pPr>
        <w:pStyle w:val="a9"/>
        <w:numPr>
          <w:ilvl w:val="0"/>
          <w:numId w:val="35"/>
        </w:numPr>
        <w:tabs>
          <w:tab w:val="left" w:pos="1276"/>
        </w:tabs>
        <w:spacing w:after="0"/>
        <w:ind w:left="0" w:firstLine="709"/>
        <w:jc w:val="both"/>
        <w:rPr>
          <w:rFonts w:ascii="Times New Roman" w:hAnsi="Times New Roman" w:cs="Times New Roman"/>
          <w:sz w:val="28"/>
          <w:szCs w:val="28"/>
          <w:shd w:val="clear" w:color="auto" w:fill="FFFFFF"/>
        </w:rPr>
      </w:pPr>
      <w:r w:rsidRPr="008C2BC5">
        <w:rPr>
          <w:rFonts w:ascii="Times New Roman" w:hAnsi="Times New Roman" w:cs="Times New Roman"/>
          <w:sz w:val="28"/>
          <w:szCs w:val="28"/>
          <w:shd w:val="clear" w:color="auto" w:fill="FFFFFF"/>
        </w:rPr>
        <w:t xml:space="preserve">рынок услуг жилищно-коммунального хозяйства – </w:t>
      </w:r>
      <w:r w:rsidR="008C2BC5" w:rsidRPr="008C2BC5">
        <w:rPr>
          <w:rFonts w:ascii="Times New Roman" w:hAnsi="Times New Roman" w:cs="Times New Roman"/>
          <w:sz w:val="28"/>
          <w:szCs w:val="28"/>
          <w:shd w:val="clear" w:color="auto" w:fill="FFFFFF"/>
        </w:rPr>
        <w:t>79,2</w:t>
      </w:r>
      <w:r w:rsidRPr="008C2BC5">
        <w:rPr>
          <w:rFonts w:ascii="Times New Roman" w:hAnsi="Times New Roman" w:cs="Times New Roman"/>
          <w:sz w:val="28"/>
          <w:szCs w:val="28"/>
          <w:shd w:val="clear" w:color="auto" w:fill="FFFFFF"/>
        </w:rPr>
        <w:t>% респондентов не удовлетворены ценовой политикой на данном рынке;</w:t>
      </w:r>
    </w:p>
    <w:p w:rsidR="00245631" w:rsidRPr="008C2BC5" w:rsidRDefault="00245631" w:rsidP="009C14EB">
      <w:pPr>
        <w:pStyle w:val="a9"/>
        <w:numPr>
          <w:ilvl w:val="0"/>
          <w:numId w:val="35"/>
        </w:numPr>
        <w:tabs>
          <w:tab w:val="left" w:pos="1276"/>
        </w:tabs>
        <w:spacing w:after="0"/>
        <w:ind w:left="0" w:firstLine="709"/>
        <w:jc w:val="both"/>
        <w:rPr>
          <w:rFonts w:ascii="Times New Roman" w:hAnsi="Times New Roman" w:cs="Times New Roman"/>
          <w:sz w:val="28"/>
          <w:szCs w:val="28"/>
          <w:shd w:val="clear" w:color="auto" w:fill="FFFFFF"/>
        </w:rPr>
      </w:pPr>
      <w:r w:rsidRPr="00245631">
        <w:rPr>
          <w:rFonts w:ascii="Times New Roman" w:hAnsi="Times New Roman" w:cs="Times New Roman"/>
          <w:sz w:val="28"/>
          <w:szCs w:val="28"/>
          <w:shd w:val="clear" w:color="auto" w:fill="FFFFFF"/>
        </w:rPr>
        <w:t xml:space="preserve">рынок розничной торговли – </w:t>
      </w:r>
      <w:r w:rsidR="008C2BC5">
        <w:rPr>
          <w:rFonts w:ascii="Times New Roman" w:hAnsi="Times New Roman" w:cs="Times New Roman"/>
          <w:sz w:val="28"/>
          <w:szCs w:val="28"/>
          <w:shd w:val="clear" w:color="auto" w:fill="FFFFFF"/>
        </w:rPr>
        <w:t xml:space="preserve">78,6 </w:t>
      </w:r>
      <w:r w:rsidRPr="00245631">
        <w:rPr>
          <w:rFonts w:ascii="Times New Roman" w:hAnsi="Times New Roman" w:cs="Times New Roman"/>
          <w:sz w:val="28"/>
          <w:szCs w:val="28"/>
          <w:shd w:val="clear" w:color="auto" w:fill="FFFFFF"/>
        </w:rPr>
        <w:t>% респондентов считают уровень цен неудовлетворительным;</w:t>
      </w:r>
    </w:p>
    <w:p w:rsidR="00245631" w:rsidRPr="00245631" w:rsidRDefault="00245631" w:rsidP="009C14EB">
      <w:pPr>
        <w:pStyle w:val="a9"/>
        <w:numPr>
          <w:ilvl w:val="0"/>
          <w:numId w:val="35"/>
        </w:numPr>
        <w:tabs>
          <w:tab w:val="left" w:pos="1276"/>
        </w:tabs>
        <w:spacing w:after="0"/>
        <w:ind w:left="0" w:firstLine="709"/>
        <w:jc w:val="both"/>
        <w:rPr>
          <w:rFonts w:ascii="Times New Roman" w:hAnsi="Times New Roman" w:cs="Times New Roman"/>
          <w:sz w:val="28"/>
          <w:szCs w:val="28"/>
          <w:shd w:val="clear" w:color="auto" w:fill="FFFFFF"/>
        </w:rPr>
      </w:pPr>
      <w:r w:rsidRPr="00245631">
        <w:rPr>
          <w:rFonts w:ascii="Times New Roman" w:hAnsi="Times New Roman" w:cs="Times New Roman"/>
          <w:sz w:val="28"/>
          <w:szCs w:val="28"/>
          <w:shd w:val="clear" w:color="auto" w:fill="FFFFFF"/>
        </w:rPr>
        <w:t xml:space="preserve"> рынок туристических услуг – </w:t>
      </w:r>
      <w:r w:rsidR="008C2BC5">
        <w:rPr>
          <w:rFonts w:ascii="Times New Roman" w:hAnsi="Times New Roman" w:cs="Times New Roman"/>
          <w:sz w:val="28"/>
          <w:szCs w:val="28"/>
          <w:shd w:val="clear" w:color="auto" w:fill="FFFFFF"/>
        </w:rPr>
        <w:t>65,8</w:t>
      </w:r>
      <w:r w:rsidRPr="00245631">
        <w:rPr>
          <w:rFonts w:ascii="Times New Roman" w:hAnsi="Times New Roman" w:cs="Times New Roman"/>
          <w:sz w:val="28"/>
          <w:szCs w:val="28"/>
          <w:shd w:val="clear" w:color="auto" w:fill="FFFFFF"/>
        </w:rPr>
        <w:t xml:space="preserve"> % респондентов считают уровень цен неудовлетворительным.</w:t>
      </w:r>
    </w:p>
    <w:p w:rsidR="00245631" w:rsidRPr="00245631" w:rsidRDefault="00245631" w:rsidP="009C14EB">
      <w:pPr>
        <w:pStyle w:val="a9"/>
        <w:numPr>
          <w:ilvl w:val="0"/>
          <w:numId w:val="34"/>
        </w:numPr>
        <w:ind w:left="0" w:firstLine="709"/>
        <w:jc w:val="both"/>
        <w:rPr>
          <w:rFonts w:ascii="Times New Roman" w:hAnsi="Times New Roman" w:cs="Times New Roman"/>
          <w:sz w:val="28"/>
          <w:szCs w:val="28"/>
          <w:shd w:val="clear" w:color="auto" w:fill="FFFFFF"/>
        </w:rPr>
      </w:pPr>
      <w:r w:rsidRPr="00245631">
        <w:rPr>
          <w:rFonts w:ascii="Times New Roman" w:hAnsi="Times New Roman" w:cs="Times New Roman"/>
          <w:sz w:val="28"/>
          <w:szCs w:val="28"/>
          <w:shd w:val="clear" w:color="auto" w:fill="FFFFFF"/>
        </w:rPr>
        <w:t xml:space="preserve">Потребители </w:t>
      </w:r>
      <w:r w:rsidRPr="00245631">
        <w:rPr>
          <w:rFonts w:ascii="Times New Roman" w:hAnsi="Times New Roman" w:cs="Times New Roman"/>
          <w:b/>
          <w:sz w:val="28"/>
          <w:szCs w:val="28"/>
          <w:shd w:val="clear" w:color="auto" w:fill="FFFFFF"/>
        </w:rPr>
        <w:t>наиболее удовлетворены уровнем цен</w:t>
      </w:r>
      <w:r w:rsidRPr="00245631">
        <w:rPr>
          <w:rFonts w:ascii="Times New Roman" w:hAnsi="Times New Roman" w:cs="Times New Roman"/>
          <w:sz w:val="28"/>
          <w:szCs w:val="28"/>
          <w:shd w:val="clear" w:color="auto" w:fill="FFFFFF"/>
        </w:rPr>
        <w:t xml:space="preserve"> на следующих рынках:</w:t>
      </w:r>
    </w:p>
    <w:p w:rsidR="00245631" w:rsidRDefault="00245631" w:rsidP="009C14EB">
      <w:pPr>
        <w:pStyle w:val="a9"/>
        <w:numPr>
          <w:ilvl w:val="0"/>
          <w:numId w:val="36"/>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рынок услуг в сфере культуры – </w:t>
      </w:r>
      <w:r w:rsidR="008C2BC5">
        <w:rPr>
          <w:rFonts w:ascii="Times New Roman" w:hAnsi="Times New Roman" w:cs="Times New Roman"/>
          <w:sz w:val="28"/>
          <w:szCs w:val="28"/>
          <w:shd w:val="clear" w:color="auto" w:fill="FFFFFF"/>
        </w:rPr>
        <w:t>68,4</w:t>
      </w:r>
      <w:r>
        <w:rPr>
          <w:rFonts w:ascii="Times New Roman" w:hAnsi="Times New Roman" w:cs="Times New Roman"/>
          <w:sz w:val="28"/>
          <w:szCs w:val="28"/>
          <w:shd w:val="clear" w:color="auto" w:fill="FFFFFF"/>
        </w:rPr>
        <w:t xml:space="preserve"> % респондентов считают удовлетворительными цены на данные услуги;</w:t>
      </w:r>
    </w:p>
    <w:p w:rsidR="00245631" w:rsidRDefault="00245631" w:rsidP="009C14EB">
      <w:pPr>
        <w:pStyle w:val="a9"/>
        <w:numPr>
          <w:ilvl w:val="0"/>
          <w:numId w:val="36"/>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рынок услуг перевозок пассажиров наземным транспортом – </w:t>
      </w:r>
      <w:r w:rsidR="008C2BC5">
        <w:rPr>
          <w:rFonts w:ascii="Times New Roman" w:hAnsi="Times New Roman" w:cs="Times New Roman"/>
          <w:sz w:val="28"/>
          <w:szCs w:val="28"/>
          <w:shd w:val="clear" w:color="auto" w:fill="FFFFFF"/>
        </w:rPr>
        <w:t>51,3%</w:t>
      </w:r>
      <w:r>
        <w:rPr>
          <w:rFonts w:ascii="Times New Roman" w:hAnsi="Times New Roman" w:cs="Times New Roman"/>
          <w:sz w:val="28"/>
          <w:szCs w:val="28"/>
          <w:shd w:val="clear" w:color="auto" w:fill="FFFFFF"/>
        </w:rPr>
        <w:t xml:space="preserve"> респондентов считают удовлетворительным цены на данные услуги;</w:t>
      </w:r>
    </w:p>
    <w:p w:rsidR="00245631" w:rsidRDefault="005910D5" w:rsidP="009C14EB">
      <w:pPr>
        <w:pStyle w:val="a9"/>
        <w:numPr>
          <w:ilvl w:val="0"/>
          <w:numId w:val="36"/>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рынок услуг социального обслуживания – </w:t>
      </w:r>
      <w:r w:rsidR="008C2BC5">
        <w:rPr>
          <w:rFonts w:ascii="Times New Roman" w:hAnsi="Times New Roman" w:cs="Times New Roman"/>
          <w:sz w:val="28"/>
          <w:szCs w:val="28"/>
          <w:shd w:val="clear" w:color="auto" w:fill="FFFFFF"/>
        </w:rPr>
        <w:t>50,3</w:t>
      </w:r>
      <w:r>
        <w:rPr>
          <w:rFonts w:ascii="Times New Roman" w:hAnsi="Times New Roman" w:cs="Times New Roman"/>
          <w:sz w:val="28"/>
          <w:szCs w:val="28"/>
          <w:shd w:val="clear" w:color="auto" w:fill="FFFFFF"/>
        </w:rPr>
        <w:t xml:space="preserve"> % респондентов считают удовлетворительными цены на данные услуги.</w:t>
      </w:r>
    </w:p>
    <w:p w:rsidR="005910D5" w:rsidRDefault="005910D5" w:rsidP="005910D5">
      <w:pPr>
        <w:pStyle w:val="a9"/>
        <w:tabs>
          <w:tab w:val="left" w:pos="1276"/>
        </w:tabs>
        <w:spacing w:after="0"/>
        <w:ind w:left="0" w:firstLine="709"/>
        <w:jc w:val="both"/>
        <w:rPr>
          <w:rFonts w:ascii="Times New Roman" w:hAnsi="Times New Roman" w:cs="Times New Roman"/>
          <w:sz w:val="28"/>
          <w:szCs w:val="28"/>
          <w:shd w:val="clear" w:color="auto" w:fill="FFFFFF"/>
        </w:rPr>
      </w:pPr>
      <w:r w:rsidRPr="005910D5">
        <w:rPr>
          <w:rFonts w:ascii="Times New Roman" w:hAnsi="Times New Roman" w:cs="Times New Roman"/>
          <w:sz w:val="28"/>
          <w:szCs w:val="28"/>
          <w:shd w:val="clear" w:color="auto" w:fill="FFFFFF"/>
        </w:rPr>
        <w:t>На остальных же рынках уровень цен достаточно сбалансирован, так как число удовлетворенных победителей уравновешивается в равной степени числом неудовлетворенных.</w:t>
      </w:r>
    </w:p>
    <w:p w:rsidR="005910D5" w:rsidRDefault="005910D5" w:rsidP="005910D5">
      <w:pPr>
        <w:pStyle w:val="a9"/>
        <w:tabs>
          <w:tab w:val="left" w:pos="1276"/>
        </w:tabs>
        <w:spacing w:after="0"/>
        <w:ind w:left="0" w:firstLine="709"/>
        <w:jc w:val="both"/>
        <w:rPr>
          <w:rFonts w:ascii="Times New Roman" w:hAnsi="Times New Roman" w:cs="Times New Roman"/>
          <w:sz w:val="28"/>
          <w:szCs w:val="28"/>
          <w:shd w:val="clear" w:color="auto" w:fill="FFFFFF"/>
        </w:rPr>
      </w:pPr>
      <w:r w:rsidRPr="005910D5">
        <w:rPr>
          <w:rFonts w:ascii="Times New Roman" w:hAnsi="Times New Roman" w:cs="Times New Roman"/>
          <w:sz w:val="28"/>
          <w:szCs w:val="28"/>
          <w:shd w:val="clear" w:color="auto" w:fill="FFFFFF"/>
        </w:rPr>
        <w:t>Анализ уровня удовлетворенности потребителей округа качеством услуг, предоставляемых на социально-значимых и приоритетных рынках, выявил следующее:</w:t>
      </w:r>
    </w:p>
    <w:p w:rsidR="005910D5" w:rsidRDefault="005910D5" w:rsidP="009C14EB">
      <w:pPr>
        <w:pStyle w:val="a9"/>
        <w:numPr>
          <w:ilvl w:val="0"/>
          <w:numId w:val="37"/>
        </w:numPr>
        <w:ind w:left="0" w:firstLine="709"/>
        <w:jc w:val="both"/>
        <w:rPr>
          <w:rFonts w:ascii="Times New Roman" w:hAnsi="Times New Roman" w:cs="Times New Roman"/>
          <w:sz w:val="28"/>
          <w:szCs w:val="28"/>
          <w:shd w:val="clear" w:color="auto" w:fill="FFFFFF"/>
        </w:rPr>
      </w:pPr>
      <w:r w:rsidRPr="005910D5">
        <w:rPr>
          <w:rFonts w:ascii="Times New Roman" w:hAnsi="Times New Roman" w:cs="Times New Roman"/>
          <w:sz w:val="28"/>
          <w:szCs w:val="28"/>
          <w:shd w:val="clear" w:color="auto" w:fill="FFFFFF"/>
        </w:rPr>
        <w:t xml:space="preserve">Потребители </w:t>
      </w:r>
      <w:r w:rsidRPr="008C2BC5">
        <w:rPr>
          <w:rFonts w:ascii="Times New Roman" w:hAnsi="Times New Roman" w:cs="Times New Roman"/>
          <w:b/>
          <w:sz w:val="28"/>
          <w:szCs w:val="28"/>
          <w:shd w:val="clear" w:color="auto" w:fill="FFFFFF"/>
        </w:rPr>
        <w:t>считают наиболее неудовлетворительным качество услуг</w:t>
      </w:r>
      <w:r w:rsidRPr="005910D5">
        <w:rPr>
          <w:rFonts w:ascii="Times New Roman" w:hAnsi="Times New Roman" w:cs="Times New Roman"/>
          <w:sz w:val="28"/>
          <w:szCs w:val="28"/>
          <w:shd w:val="clear" w:color="auto" w:fill="FFFFFF"/>
        </w:rPr>
        <w:t xml:space="preserve"> на следующих рынках:</w:t>
      </w:r>
    </w:p>
    <w:p w:rsidR="005910D5" w:rsidRDefault="008C2BC5" w:rsidP="009C14EB">
      <w:pPr>
        <w:pStyle w:val="a9"/>
        <w:numPr>
          <w:ilvl w:val="0"/>
          <w:numId w:val="38"/>
        </w:numPr>
        <w:ind w:left="0" w:firstLine="709"/>
        <w:jc w:val="both"/>
        <w:rPr>
          <w:rFonts w:ascii="Times New Roman" w:hAnsi="Times New Roman" w:cs="Times New Roman"/>
          <w:sz w:val="28"/>
          <w:szCs w:val="28"/>
          <w:shd w:val="clear" w:color="auto" w:fill="FFFFFF"/>
        </w:rPr>
      </w:pPr>
      <w:r w:rsidRPr="008C2BC5">
        <w:rPr>
          <w:rFonts w:ascii="Times New Roman" w:hAnsi="Times New Roman" w:cs="Times New Roman"/>
          <w:sz w:val="28"/>
          <w:szCs w:val="28"/>
          <w:shd w:val="clear" w:color="auto" w:fill="FFFFFF"/>
        </w:rPr>
        <w:t xml:space="preserve">рынок услуг жилищно-коммунального хозяйства – </w:t>
      </w:r>
      <w:r>
        <w:rPr>
          <w:rFonts w:ascii="Times New Roman" w:hAnsi="Times New Roman" w:cs="Times New Roman"/>
          <w:sz w:val="28"/>
          <w:szCs w:val="28"/>
          <w:shd w:val="clear" w:color="auto" w:fill="FFFFFF"/>
        </w:rPr>
        <w:t xml:space="preserve">67,9 </w:t>
      </w:r>
      <w:r w:rsidRPr="008C2BC5">
        <w:rPr>
          <w:rFonts w:ascii="Times New Roman" w:hAnsi="Times New Roman" w:cs="Times New Roman"/>
          <w:sz w:val="28"/>
          <w:szCs w:val="28"/>
          <w:shd w:val="clear" w:color="auto" w:fill="FFFFFF"/>
        </w:rPr>
        <w:t>% респондентов не удовлетворены качеством предоставляемых услуг</w:t>
      </w:r>
      <w:r>
        <w:rPr>
          <w:rFonts w:ascii="Times New Roman" w:hAnsi="Times New Roman" w:cs="Times New Roman"/>
          <w:sz w:val="28"/>
          <w:szCs w:val="28"/>
          <w:shd w:val="clear" w:color="auto" w:fill="FFFFFF"/>
        </w:rPr>
        <w:t>;</w:t>
      </w:r>
    </w:p>
    <w:p w:rsidR="008C2BC5" w:rsidRPr="008C2BC5" w:rsidRDefault="008C2BC5" w:rsidP="009C14EB">
      <w:pPr>
        <w:pStyle w:val="a9"/>
        <w:numPr>
          <w:ilvl w:val="0"/>
          <w:numId w:val="38"/>
        </w:numPr>
        <w:ind w:left="0" w:firstLine="709"/>
        <w:jc w:val="both"/>
        <w:rPr>
          <w:rFonts w:ascii="Times New Roman" w:hAnsi="Times New Roman" w:cs="Times New Roman"/>
          <w:sz w:val="28"/>
          <w:szCs w:val="28"/>
          <w:shd w:val="clear" w:color="auto" w:fill="FFFFFF"/>
        </w:rPr>
      </w:pPr>
      <w:r w:rsidRPr="008C2BC5">
        <w:rPr>
          <w:rFonts w:ascii="Times New Roman" w:hAnsi="Times New Roman" w:cs="Times New Roman"/>
          <w:sz w:val="28"/>
          <w:szCs w:val="28"/>
          <w:shd w:val="clear" w:color="auto" w:fill="FFFFFF"/>
        </w:rPr>
        <w:t>рынок медицинских услуг –</w:t>
      </w:r>
      <w:r>
        <w:rPr>
          <w:rFonts w:ascii="Times New Roman" w:hAnsi="Times New Roman" w:cs="Times New Roman"/>
          <w:sz w:val="28"/>
          <w:szCs w:val="28"/>
          <w:shd w:val="clear" w:color="auto" w:fill="FFFFFF"/>
        </w:rPr>
        <w:t xml:space="preserve"> 67,9</w:t>
      </w:r>
      <w:r w:rsidRPr="008C2BC5">
        <w:rPr>
          <w:rFonts w:ascii="Times New Roman" w:hAnsi="Times New Roman" w:cs="Times New Roman"/>
          <w:sz w:val="28"/>
          <w:szCs w:val="28"/>
          <w:shd w:val="clear" w:color="auto" w:fill="FFFFFF"/>
        </w:rPr>
        <w:t>% респондентов не удовлетворены качеством предоставляемых услуг;</w:t>
      </w:r>
    </w:p>
    <w:p w:rsidR="008C2BC5" w:rsidRDefault="008C2BC5" w:rsidP="009C14EB">
      <w:pPr>
        <w:pStyle w:val="a9"/>
        <w:numPr>
          <w:ilvl w:val="0"/>
          <w:numId w:val="38"/>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услуг связи – 62 %</w:t>
      </w:r>
      <w:r w:rsidRPr="008C2BC5">
        <w:rPr>
          <w:rFonts w:ascii="Times New Roman" w:hAnsi="Times New Roman" w:cs="Times New Roman"/>
          <w:sz w:val="28"/>
          <w:szCs w:val="28"/>
          <w:shd w:val="clear" w:color="auto" w:fill="FFFFFF"/>
        </w:rPr>
        <w:t>респондентов не удовлетворены качеством предоставляемых услуг</w:t>
      </w:r>
      <w:r>
        <w:rPr>
          <w:rFonts w:ascii="Times New Roman" w:hAnsi="Times New Roman" w:cs="Times New Roman"/>
          <w:sz w:val="28"/>
          <w:szCs w:val="28"/>
          <w:shd w:val="clear" w:color="auto" w:fill="FFFFFF"/>
        </w:rPr>
        <w:t>.</w:t>
      </w:r>
    </w:p>
    <w:p w:rsidR="008C2BC5" w:rsidRDefault="008C2BC5" w:rsidP="009C14EB">
      <w:pPr>
        <w:pStyle w:val="a9"/>
        <w:numPr>
          <w:ilvl w:val="0"/>
          <w:numId w:val="37"/>
        </w:numPr>
        <w:ind w:left="0" w:firstLine="709"/>
        <w:jc w:val="both"/>
        <w:rPr>
          <w:rFonts w:ascii="Times New Roman" w:hAnsi="Times New Roman" w:cs="Times New Roman"/>
          <w:sz w:val="28"/>
          <w:szCs w:val="28"/>
          <w:shd w:val="clear" w:color="auto" w:fill="FFFFFF"/>
        </w:rPr>
      </w:pPr>
      <w:r w:rsidRPr="008C2BC5">
        <w:rPr>
          <w:rFonts w:ascii="Times New Roman" w:hAnsi="Times New Roman" w:cs="Times New Roman"/>
          <w:b/>
          <w:sz w:val="28"/>
          <w:szCs w:val="28"/>
          <w:shd w:val="clear" w:color="auto" w:fill="FFFFFF"/>
        </w:rPr>
        <w:t>Наиболее удовлетворены уровнем качества</w:t>
      </w:r>
      <w:r w:rsidRPr="008C2BC5">
        <w:rPr>
          <w:rFonts w:ascii="Times New Roman" w:hAnsi="Times New Roman" w:cs="Times New Roman"/>
          <w:sz w:val="28"/>
          <w:szCs w:val="28"/>
          <w:shd w:val="clear" w:color="auto" w:fill="FFFFFF"/>
        </w:rPr>
        <w:t xml:space="preserve"> потребители продукции следующих рынков:</w:t>
      </w:r>
    </w:p>
    <w:p w:rsidR="008C2BC5" w:rsidRPr="008C2BC5" w:rsidRDefault="008C2BC5" w:rsidP="009C14EB">
      <w:pPr>
        <w:pStyle w:val="a9"/>
        <w:numPr>
          <w:ilvl w:val="0"/>
          <w:numId w:val="39"/>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рынок услуг дошкольного образования – 69,5% </w:t>
      </w:r>
      <w:r w:rsidRPr="008C2BC5">
        <w:rPr>
          <w:rFonts w:ascii="Times New Roman" w:hAnsi="Times New Roman" w:cs="Times New Roman"/>
          <w:sz w:val="28"/>
          <w:szCs w:val="28"/>
          <w:shd w:val="clear" w:color="auto" w:fill="FFFFFF"/>
        </w:rPr>
        <w:t>респондентов удовлетворены качеством предоставляемых услуг;</w:t>
      </w:r>
    </w:p>
    <w:p w:rsidR="008C2BC5" w:rsidRDefault="008C2BC5" w:rsidP="009C14EB">
      <w:pPr>
        <w:pStyle w:val="a9"/>
        <w:numPr>
          <w:ilvl w:val="0"/>
          <w:numId w:val="39"/>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услуг перевозки пассажиров наземным транспортом – 64,2% респондентов удовлетворены качеством предоставляемых услуг;</w:t>
      </w:r>
    </w:p>
    <w:p w:rsidR="00E749CB" w:rsidRPr="00E749CB" w:rsidRDefault="00E749CB" w:rsidP="009C14EB">
      <w:pPr>
        <w:pStyle w:val="a9"/>
        <w:numPr>
          <w:ilvl w:val="0"/>
          <w:numId w:val="39"/>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рынок услуг в сфере культуры – 63,1% </w:t>
      </w:r>
      <w:r w:rsidRPr="00E749CB">
        <w:rPr>
          <w:rFonts w:ascii="Times New Roman" w:hAnsi="Times New Roman" w:cs="Times New Roman"/>
          <w:sz w:val="28"/>
          <w:szCs w:val="28"/>
          <w:shd w:val="clear" w:color="auto" w:fill="FFFFFF"/>
        </w:rPr>
        <w:t>респондентов удовлетворены качеством предоставляемых услуг;</w:t>
      </w:r>
    </w:p>
    <w:p w:rsidR="00E749CB" w:rsidRPr="00E749CB" w:rsidRDefault="00E749CB" w:rsidP="009C14EB">
      <w:pPr>
        <w:pStyle w:val="a9"/>
        <w:numPr>
          <w:ilvl w:val="0"/>
          <w:numId w:val="39"/>
        </w:numPr>
        <w:ind w:left="0" w:firstLine="709"/>
        <w:jc w:val="both"/>
        <w:rPr>
          <w:rFonts w:ascii="Times New Roman" w:hAnsi="Times New Roman" w:cs="Times New Roman"/>
          <w:sz w:val="28"/>
          <w:szCs w:val="28"/>
          <w:shd w:val="clear" w:color="auto" w:fill="FFFFFF"/>
        </w:rPr>
      </w:pPr>
      <w:r w:rsidRPr="00E749CB">
        <w:rPr>
          <w:rFonts w:ascii="Times New Roman" w:hAnsi="Times New Roman" w:cs="Times New Roman"/>
          <w:sz w:val="28"/>
          <w:szCs w:val="28"/>
          <w:shd w:val="clear" w:color="auto" w:fill="FFFFFF"/>
        </w:rPr>
        <w:t xml:space="preserve">рынок услуг дополнительного образования детей – </w:t>
      </w:r>
      <w:r>
        <w:rPr>
          <w:rFonts w:ascii="Times New Roman" w:hAnsi="Times New Roman" w:cs="Times New Roman"/>
          <w:sz w:val="28"/>
          <w:szCs w:val="28"/>
          <w:shd w:val="clear" w:color="auto" w:fill="FFFFFF"/>
        </w:rPr>
        <w:t>59,9</w:t>
      </w:r>
      <w:r w:rsidRPr="00E749CB">
        <w:rPr>
          <w:rFonts w:ascii="Times New Roman" w:hAnsi="Times New Roman" w:cs="Times New Roman"/>
          <w:sz w:val="28"/>
          <w:szCs w:val="28"/>
          <w:shd w:val="clear" w:color="auto" w:fill="FFFFFF"/>
        </w:rPr>
        <w:t xml:space="preserve">% респондентов удовлетворены </w:t>
      </w:r>
      <w:r>
        <w:rPr>
          <w:rFonts w:ascii="Times New Roman" w:hAnsi="Times New Roman" w:cs="Times New Roman"/>
          <w:sz w:val="28"/>
          <w:szCs w:val="28"/>
          <w:shd w:val="clear" w:color="auto" w:fill="FFFFFF"/>
        </w:rPr>
        <w:t>качеством предоставляемых услуг.</w:t>
      </w:r>
    </w:p>
    <w:p w:rsidR="008C2BC5" w:rsidRDefault="00E749CB" w:rsidP="00E749CB">
      <w:pPr>
        <w:pStyle w:val="a9"/>
        <w:ind w:left="0" w:firstLine="709"/>
        <w:jc w:val="both"/>
        <w:rPr>
          <w:rFonts w:ascii="Times New Roman" w:hAnsi="Times New Roman" w:cs="Times New Roman"/>
          <w:sz w:val="28"/>
          <w:szCs w:val="28"/>
          <w:shd w:val="clear" w:color="auto" w:fill="FFFFFF"/>
        </w:rPr>
      </w:pPr>
      <w:r w:rsidRPr="00E749CB">
        <w:rPr>
          <w:rFonts w:ascii="Times New Roman" w:hAnsi="Times New Roman" w:cs="Times New Roman"/>
          <w:sz w:val="28"/>
          <w:szCs w:val="28"/>
          <w:shd w:val="clear" w:color="auto" w:fill="FFFFFF"/>
        </w:rPr>
        <w:t xml:space="preserve">Анализ уровня удовлетворенности потребителей округа </w:t>
      </w:r>
      <w:r>
        <w:rPr>
          <w:rFonts w:ascii="Times New Roman" w:hAnsi="Times New Roman" w:cs="Times New Roman"/>
          <w:sz w:val="28"/>
          <w:szCs w:val="28"/>
          <w:shd w:val="clear" w:color="auto" w:fill="FFFFFF"/>
        </w:rPr>
        <w:t>возможность выбора товаров и услуг</w:t>
      </w:r>
      <w:r w:rsidRPr="00E749CB">
        <w:rPr>
          <w:rFonts w:ascii="Times New Roman" w:hAnsi="Times New Roman" w:cs="Times New Roman"/>
          <w:sz w:val="28"/>
          <w:szCs w:val="28"/>
          <w:shd w:val="clear" w:color="auto" w:fill="FFFFFF"/>
        </w:rPr>
        <w:t>, предоставляемых на социально-значимых и приоритетных рынках, выявил следующее:</w:t>
      </w:r>
    </w:p>
    <w:p w:rsidR="00E749CB" w:rsidRDefault="00E749CB" w:rsidP="009C14EB">
      <w:pPr>
        <w:pStyle w:val="a9"/>
        <w:numPr>
          <w:ilvl w:val="0"/>
          <w:numId w:val="41"/>
        </w:numPr>
        <w:ind w:left="0" w:firstLine="709"/>
        <w:jc w:val="both"/>
        <w:rPr>
          <w:rFonts w:ascii="Times New Roman" w:hAnsi="Times New Roman" w:cs="Times New Roman"/>
          <w:sz w:val="28"/>
          <w:szCs w:val="28"/>
          <w:shd w:val="clear" w:color="auto" w:fill="FFFFFF"/>
        </w:rPr>
      </w:pPr>
      <w:r w:rsidRPr="00E749CB">
        <w:rPr>
          <w:rFonts w:ascii="Times New Roman" w:hAnsi="Times New Roman" w:cs="Times New Roman"/>
          <w:sz w:val="28"/>
          <w:szCs w:val="28"/>
          <w:shd w:val="clear" w:color="auto" w:fill="FFFFFF"/>
        </w:rPr>
        <w:t xml:space="preserve">Потребители </w:t>
      </w:r>
      <w:r w:rsidRPr="00E749CB">
        <w:rPr>
          <w:rFonts w:ascii="Times New Roman" w:hAnsi="Times New Roman" w:cs="Times New Roman"/>
          <w:b/>
          <w:sz w:val="28"/>
          <w:szCs w:val="28"/>
          <w:shd w:val="clear" w:color="auto" w:fill="FFFFFF"/>
        </w:rPr>
        <w:t>не удовлетворены возможностью выбора услуг или продукции</w:t>
      </w:r>
      <w:r w:rsidRPr="00E749CB">
        <w:rPr>
          <w:rFonts w:ascii="Times New Roman" w:hAnsi="Times New Roman" w:cs="Times New Roman"/>
          <w:sz w:val="28"/>
          <w:szCs w:val="28"/>
          <w:shd w:val="clear" w:color="auto" w:fill="FFFFFF"/>
        </w:rPr>
        <w:t xml:space="preserve"> на следующих рынках:</w:t>
      </w:r>
    </w:p>
    <w:p w:rsidR="00426F5E" w:rsidRPr="00426F5E" w:rsidRDefault="00426F5E" w:rsidP="009C14EB">
      <w:pPr>
        <w:pStyle w:val="a9"/>
        <w:numPr>
          <w:ilvl w:val="0"/>
          <w:numId w:val="43"/>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рынок медицинских услуг – 78 % </w:t>
      </w:r>
      <w:r w:rsidRPr="00426F5E">
        <w:rPr>
          <w:rFonts w:ascii="Times New Roman" w:hAnsi="Times New Roman" w:cs="Times New Roman"/>
          <w:sz w:val="28"/>
          <w:szCs w:val="28"/>
          <w:shd w:val="clear" w:color="auto" w:fill="FFFFFF"/>
        </w:rPr>
        <w:t>респондентов не удовлетворены возможностью выбора;</w:t>
      </w:r>
    </w:p>
    <w:p w:rsidR="00426F5E" w:rsidRPr="00426F5E" w:rsidRDefault="00426F5E" w:rsidP="009C14EB">
      <w:pPr>
        <w:pStyle w:val="a9"/>
        <w:numPr>
          <w:ilvl w:val="0"/>
          <w:numId w:val="42"/>
        </w:numPr>
        <w:ind w:left="0" w:firstLine="709"/>
        <w:jc w:val="both"/>
        <w:rPr>
          <w:rFonts w:ascii="Times New Roman" w:hAnsi="Times New Roman" w:cs="Times New Roman"/>
          <w:sz w:val="28"/>
          <w:szCs w:val="28"/>
          <w:shd w:val="clear" w:color="auto" w:fill="FFFFFF"/>
        </w:rPr>
      </w:pPr>
      <w:r w:rsidRPr="00426F5E">
        <w:rPr>
          <w:rFonts w:ascii="Times New Roman" w:hAnsi="Times New Roman" w:cs="Times New Roman"/>
          <w:sz w:val="28"/>
          <w:szCs w:val="28"/>
          <w:shd w:val="clear" w:color="auto" w:fill="FFFFFF"/>
        </w:rPr>
        <w:t>рынок услуг психолого-педагогического сопровождения детей с ограниченны</w:t>
      </w:r>
      <w:r>
        <w:rPr>
          <w:rFonts w:ascii="Times New Roman" w:hAnsi="Times New Roman" w:cs="Times New Roman"/>
          <w:sz w:val="28"/>
          <w:szCs w:val="28"/>
          <w:shd w:val="clear" w:color="auto" w:fill="FFFFFF"/>
        </w:rPr>
        <w:t>ми возможностями здоровья – 75,9</w:t>
      </w:r>
      <w:r w:rsidRPr="00426F5E">
        <w:rPr>
          <w:rFonts w:ascii="Times New Roman" w:hAnsi="Times New Roman" w:cs="Times New Roman"/>
          <w:sz w:val="28"/>
          <w:szCs w:val="28"/>
          <w:shd w:val="clear" w:color="auto" w:fill="FFFFFF"/>
        </w:rPr>
        <w:t>% респондентов не удовлетворены возможностью выбора;</w:t>
      </w:r>
    </w:p>
    <w:p w:rsidR="00426F5E" w:rsidRPr="00426F5E" w:rsidRDefault="00426F5E" w:rsidP="009C14EB">
      <w:pPr>
        <w:pStyle w:val="a9"/>
        <w:numPr>
          <w:ilvl w:val="0"/>
          <w:numId w:val="42"/>
        </w:numPr>
        <w:ind w:left="0" w:firstLine="709"/>
        <w:jc w:val="both"/>
        <w:rPr>
          <w:rFonts w:ascii="Times New Roman" w:hAnsi="Times New Roman" w:cs="Times New Roman"/>
          <w:sz w:val="28"/>
          <w:szCs w:val="28"/>
          <w:shd w:val="clear" w:color="auto" w:fill="FFFFFF"/>
        </w:rPr>
      </w:pPr>
      <w:r w:rsidRPr="00426F5E">
        <w:rPr>
          <w:rFonts w:ascii="Times New Roman" w:hAnsi="Times New Roman" w:cs="Times New Roman"/>
          <w:sz w:val="28"/>
          <w:szCs w:val="28"/>
          <w:shd w:val="clear" w:color="auto" w:fill="FFFFFF"/>
        </w:rPr>
        <w:t>рынок услуг детского отдыха и оздоровления – 73</w:t>
      </w:r>
      <w:r>
        <w:rPr>
          <w:rFonts w:ascii="Times New Roman" w:hAnsi="Times New Roman" w:cs="Times New Roman"/>
          <w:sz w:val="28"/>
          <w:szCs w:val="28"/>
          <w:shd w:val="clear" w:color="auto" w:fill="FFFFFF"/>
        </w:rPr>
        <w:t>,8</w:t>
      </w:r>
      <w:r w:rsidRPr="00426F5E">
        <w:rPr>
          <w:rFonts w:ascii="Times New Roman" w:hAnsi="Times New Roman" w:cs="Times New Roman"/>
          <w:sz w:val="28"/>
          <w:szCs w:val="28"/>
          <w:shd w:val="clear" w:color="auto" w:fill="FFFFFF"/>
        </w:rPr>
        <w:t>% респондентов не удовлетворены возможностью выбора;</w:t>
      </w:r>
    </w:p>
    <w:p w:rsidR="00426F5E" w:rsidRPr="005A37A0" w:rsidRDefault="00426F5E" w:rsidP="009C14EB">
      <w:pPr>
        <w:pStyle w:val="a9"/>
        <w:numPr>
          <w:ilvl w:val="0"/>
          <w:numId w:val="44"/>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рынок услуг жилищн</w:t>
      </w:r>
      <w:r>
        <w:rPr>
          <w:rFonts w:ascii="Times New Roman" w:hAnsi="Times New Roman" w:cs="Times New Roman"/>
          <w:sz w:val="28"/>
          <w:szCs w:val="28"/>
        </w:rPr>
        <w:t>о-коммунального хозяйства – 72,2</w:t>
      </w:r>
      <w:r w:rsidRPr="005A37A0">
        <w:rPr>
          <w:rFonts w:ascii="Times New Roman" w:hAnsi="Times New Roman" w:cs="Times New Roman"/>
          <w:sz w:val="28"/>
          <w:szCs w:val="28"/>
        </w:rPr>
        <w:t xml:space="preserve"> % респондентов не удовлетворены возможностью выбора;</w:t>
      </w:r>
    </w:p>
    <w:p w:rsidR="00426F5E" w:rsidRDefault="00426F5E" w:rsidP="009C14EB">
      <w:pPr>
        <w:pStyle w:val="a9"/>
        <w:numPr>
          <w:ilvl w:val="0"/>
          <w:numId w:val="41"/>
        </w:numPr>
        <w:ind w:left="0" w:firstLine="709"/>
        <w:jc w:val="both"/>
        <w:rPr>
          <w:rFonts w:ascii="Times New Roman" w:hAnsi="Times New Roman" w:cs="Times New Roman"/>
          <w:sz w:val="28"/>
          <w:szCs w:val="28"/>
          <w:shd w:val="clear" w:color="auto" w:fill="FFFFFF"/>
        </w:rPr>
      </w:pPr>
      <w:r w:rsidRPr="00426F5E">
        <w:rPr>
          <w:rFonts w:ascii="Times New Roman" w:hAnsi="Times New Roman" w:cs="Times New Roman"/>
          <w:b/>
          <w:sz w:val="28"/>
          <w:szCs w:val="28"/>
          <w:shd w:val="clear" w:color="auto" w:fill="FFFFFF"/>
        </w:rPr>
        <w:t>Наиболее удовлетворены возможностью выбора</w:t>
      </w:r>
      <w:r w:rsidRPr="00426F5E">
        <w:rPr>
          <w:rFonts w:ascii="Times New Roman" w:hAnsi="Times New Roman" w:cs="Times New Roman"/>
          <w:sz w:val="28"/>
          <w:szCs w:val="28"/>
          <w:shd w:val="clear" w:color="auto" w:fill="FFFFFF"/>
        </w:rPr>
        <w:t xml:space="preserve"> потребители услуг и продукции следующих рынков:</w:t>
      </w:r>
    </w:p>
    <w:p w:rsidR="00426F5E" w:rsidRDefault="00426F5E" w:rsidP="009C14EB">
      <w:pPr>
        <w:pStyle w:val="a9"/>
        <w:numPr>
          <w:ilvl w:val="0"/>
          <w:numId w:val="39"/>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услуг перевозки пассажиров наземным транспортом – 49,2% респондентов удовлетворены возможностью выбора услуг;</w:t>
      </w:r>
    </w:p>
    <w:p w:rsidR="00426F5E" w:rsidRPr="005A37A0" w:rsidRDefault="00426F5E" w:rsidP="009C14EB">
      <w:pPr>
        <w:pStyle w:val="a9"/>
        <w:numPr>
          <w:ilvl w:val="0"/>
          <w:numId w:val="40"/>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w:t>
      </w:r>
      <w:r>
        <w:rPr>
          <w:rFonts w:ascii="Times New Roman" w:hAnsi="Times New Roman" w:cs="Times New Roman"/>
          <w:sz w:val="28"/>
          <w:szCs w:val="28"/>
        </w:rPr>
        <w:t xml:space="preserve">к услуг в сфере культуры – </w:t>
      </w:r>
      <w:r w:rsidRPr="005A37A0">
        <w:rPr>
          <w:rFonts w:ascii="Times New Roman" w:hAnsi="Times New Roman" w:cs="Times New Roman"/>
          <w:sz w:val="28"/>
          <w:szCs w:val="28"/>
        </w:rPr>
        <w:t>4</w:t>
      </w:r>
      <w:r>
        <w:rPr>
          <w:rFonts w:ascii="Times New Roman" w:hAnsi="Times New Roman" w:cs="Times New Roman"/>
          <w:sz w:val="28"/>
          <w:szCs w:val="28"/>
        </w:rPr>
        <w:t>6,5</w:t>
      </w:r>
      <w:r w:rsidRPr="005A37A0">
        <w:rPr>
          <w:rFonts w:ascii="Times New Roman" w:hAnsi="Times New Roman" w:cs="Times New Roman"/>
          <w:sz w:val="28"/>
          <w:szCs w:val="28"/>
        </w:rPr>
        <w:t>% респондентов удовлетворены возможност</w:t>
      </w:r>
      <w:r>
        <w:rPr>
          <w:rFonts w:ascii="Times New Roman" w:hAnsi="Times New Roman" w:cs="Times New Roman"/>
          <w:sz w:val="28"/>
          <w:szCs w:val="28"/>
        </w:rPr>
        <w:t>ью выбора поставщиков услуг;</w:t>
      </w:r>
    </w:p>
    <w:p w:rsidR="00426F5E" w:rsidRDefault="00426F5E" w:rsidP="009C14EB">
      <w:pPr>
        <w:pStyle w:val="a9"/>
        <w:numPr>
          <w:ilvl w:val="0"/>
          <w:numId w:val="40"/>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 xml:space="preserve">рынок услуг </w:t>
      </w:r>
      <w:r>
        <w:rPr>
          <w:rFonts w:ascii="Times New Roman" w:hAnsi="Times New Roman" w:cs="Times New Roman"/>
          <w:sz w:val="28"/>
          <w:szCs w:val="28"/>
        </w:rPr>
        <w:t>социального обслуживания</w:t>
      </w:r>
      <w:r w:rsidRPr="005A37A0">
        <w:rPr>
          <w:rFonts w:ascii="Times New Roman" w:hAnsi="Times New Roman" w:cs="Times New Roman"/>
          <w:sz w:val="28"/>
          <w:szCs w:val="28"/>
        </w:rPr>
        <w:t xml:space="preserve"> – </w:t>
      </w:r>
      <w:r>
        <w:rPr>
          <w:rFonts w:ascii="Times New Roman" w:hAnsi="Times New Roman" w:cs="Times New Roman"/>
          <w:sz w:val="28"/>
          <w:szCs w:val="28"/>
        </w:rPr>
        <w:t>46</w:t>
      </w:r>
      <w:r w:rsidRPr="005A37A0">
        <w:rPr>
          <w:rFonts w:ascii="Times New Roman" w:hAnsi="Times New Roman" w:cs="Times New Roman"/>
          <w:sz w:val="28"/>
          <w:szCs w:val="28"/>
        </w:rPr>
        <w:t>%</w:t>
      </w:r>
      <w:r w:rsidR="00F8444E">
        <w:rPr>
          <w:rFonts w:ascii="Times New Roman" w:hAnsi="Times New Roman" w:cs="Times New Roman"/>
          <w:sz w:val="28"/>
          <w:szCs w:val="28"/>
        </w:rPr>
        <w:t xml:space="preserve"> </w:t>
      </w:r>
      <w:r w:rsidRPr="005A37A0">
        <w:rPr>
          <w:rFonts w:ascii="Times New Roman" w:hAnsi="Times New Roman" w:cs="Times New Roman"/>
          <w:sz w:val="28"/>
          <w:szCs w:val="28"/>
        </w:rPr>
        <w:t>респондентов удовлетворены возмож</w:t>
      </w:r>
      <w:r>
        <w:rPr>
          <w:rFonts w:ascii="Times New Roman" w:hAnsi="Times New Roman" w:cs="Times New Roman"/>
          <w:sz w:val="28"/>
          <w:szCs w:val="28"/>
        </w:rPr>
        <w:t>ностью выбора поставщиков услуг;</w:t>
      </w:r>
    </w:p>
    <w:p w:rsidR="00426F5E" w:rsidRDefault="00426F5E" w:rsidP="009C14EB">
      <w:pPr>
        <w:pStyle w:val="a9"/>
        <w:numPr>
          <w:ilvl w:val="0"/>
          <w:numId w:val="40"/>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 xml:space="preserve">рынок услуг дополнительного образования детей – </w:t>
      </w:r>
      <w:r>
        <w:rPr>
          <w:rFonts w:ascii="Times New Roman" w:hAnsi="Times New Roman" w:cs="Times New Roman"/>
          <w:sz w:val="28"/>
          <w:szCs w:val="28"/>
        </w:rPr>
        <w:t>41,7</w:t>
      </w:r>
      <w:r w:rsidRPr="00E91279">
        <w:rPr>
          <w:rFonts w:ascii="Times New Roman" w:hAnsi="Times New Roman" w:cs="Times New Roman"/>
          <w:sz w:val="28"/>
          <w:szCs w:val="28"/>
        </w:rPr>
        <w:t xml:space="preserve">% респондентов удовлетворены </w:t>
      </w:r>
      <w:r>
        <w:rPr>
          <w:rFonts w:ascii="Times New Roman" w:hAnsi="Times New Roman" w:cs="Times New Roman"/>
          <w:sz w:val="28"/>
          <w:szCs w:val="28"/>
        </w:rPr>
        <w:t>возможностью выбора услуг.</w:t>
      </w:r>
    </w:p>
    <w:p w:rsidR="009B68A8" w:rsidRDefault="009B68A8" w:rsidP="009B68A8">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Проанализировав результаты мониторинга удовлетворенности потребителей качеством товаров, работ и услуг, можно сделать вывод, что наиболее проблемным рынком, с точки зрения развития конкурентной среды, является рынок услуг жилищно-коммунального хозяйства. Данный рынок характеризиуется низким уровнем удовлетворенности жителей округа качеством услуг, возможностью выбора, а также уровнем цен. </w:t>
      </w:r>
    </w:p>
    <w:p w:rsidR="009B68A8" w:rsidRPr="009B68A8" w:rsidRDefault="009B68A8" w:rsidP="009B68A8">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второе место по неудовлетворенности потребителей, можно отнести рынок медицинских услуг, он характеризуется низким уровнем качества услуг, а также возможности выбора. </w:t>
      </w:r>
    </w:p>
    <w:p w:rsidR="009B68A8" w:rsidRPr="009B68A8" w:rsidRDefault="009B68A8" w:rsidP="009B68A8">
      <w:pPr>
        <w:tabs>
          <w:tab w:val="left" w:pos="0"/>
        </w:tabs>
        <w:spacing w:after="0"/>
        <w:ind w:firstLine="709"/>
        <w:contextualSpacing/>
        <w:jc w:val="both"/>
        <w:rPr>
          <w:rFonts w:ascii="Times New Roman" w:hAnsi="Times New Roman" w:cs="Times New Roman"/>
          <w:sz w:val="28"/>
          <w:szCs w:val="28"/>
        </w:rPr>
      </w:pPr>
      <w:r w:rsidRPr="009B68A8">
        <w:rPr>
          <w:rFonts w:ascii="Times New Roman" w:hAnsi="Times New Roman" w:cs="Times New Roman"/>
          <w:sz w:val="28"/>
          <w:szCs w:val="28"/>
        </w:rPr>
        <w:t>Профильным ведомствам следует обратить особое внимание на состояние конкурентной среды на этих рынках с тем, чтобы усилить работу по принятию дополнительны</w:t>
      </w:r>
      <w:r>
        <w:rPr>
          <w:rFonts w:ascii="Times New Roman" w:hAnsi="Times New Roman" w:cs="Times New Roman"/>
          <w:sz w:val="28"/>
          <w:szCs w:val="28"/>
        </w:rPr>
        <w:t>х мер</w:t>
      </w:r>
      <w:r w:rsidRPr="009B68A8">
        <w:rPr>
          <w:rFonts w:ascii="Times New Roman" w:hAnsi="Times New Roman" w:cs="Times New Roman"/>
          <w:sz w:val="28"/>
          <w:szCs w:val="28"/>
        </w:rPr>
        <w:t xml:space="preserve"> по созданию благоприятных условий для развития конкурентной среды на указанных рынках.</w:t>
      </w:r>
    </w:p>
    <w:p w:rsidR="00426F5E" w:rsidRPr="00633EE8" w:rsidRDefault="009B68A8" w:rsidP="009B68A8">
      <w:pPr>
        <w:pStyle w:val="a9"/>
        <w:tabs>
          <w:tab w:val="left" w:pos="1418"/>
        </w:tabs>
        <w:spacing w:after="0"/>
        <w:ind w:left="0" w:firstLine="709"/>
        <w:jc w:val="both"/>
        <w:rPr>
          <w:rFonts w:ascii="Times New Roman" w:hAnsi="Times New Roman" w:cs="Times New Roman"/>
          <w:sz w:val="28"/>
          <w:szCs w:val="28"/>
        </w:rPr>
      </w:pPr>
      <w:r w:rsidRPr="009B68A8">
        <w:rPr>
          <w:rFonts w:ascii="Times New Roman" w:hAnsi="Times New Roman" w:cs="Times New Roman"/>
          <w:sz w:val="28"/>
          <w:szCs w:val="28"/>
        </w:rPr>
        <w:t>2.</w:t>
      </w:r>
      <w:r w:rsidRPr="009B68A8">
        <w:rPr>
          <w:rFonts w:ascii="Times New Roman" w:hAnsi="Times New Roman" w:cs="Times New Roman"/>
          <w:sz w:val="28"/>
          <w:szCs w:val="28"/>
        </w:rPr>
        <w:tab/>
        <w:t>Наиболее благоприятная конкурентная среда, по мнению жителей региона, наблюдается на следующих рынках:</w:t>
      </w:r>
    </w:p>
    <w:p w:rsidR="00426F5E" w:rsidRDefault="009C14EB" w:rsidP="009C14EB">
      <w:pPr>
        <w:pStyle w:val="a9"/>
        <w:numPr>
          <w:ilvl w:val="0"/>
          <w:numId w:val="4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услуг в сфере культуры;</w:t>
      </w:r>
    </w:p>
    <w:p w:rsidR="009C14EB" w:rsidRDefault="009C14EB" w:rsidP="009C14EB">
      <w:pPr>
        <w:pStyle w:val="a9"/>
        <w:numPr>
          <w:ilvl w:val="0"/>
          <w:numId w:val="4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социального обслуживания населения;</w:t>
      </w:r>
    </w:p>
    <w:p w:rsidR="009C14EB" w:rsidRDefault="009C14EB" w:rsidP="009C14EB">
      <w:pPr>
        <w:pStyle w:val="a9"/>
        <w:numPr>
          <w:ilvl w:val="0"/>
          <w:numId w:val="45"/>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рынок услуг дополнительного образования детей;</w:t>
      </w:r>
    </w:p>
    <w:p w:rsidR="009C14EB" w:rsidRDefault="009C14EB" w:rsidP="009C14EB">
      <w:pPr>
        <w:pStyle w:val="a9"/>
        <w:numPr>
          <w:ilvl w:val="0"/>
          <w:numId w:val="45"/>
        </w:numPr>
        <w:jc w:val="both"/>
        <w:rPr>
          <w:rFonts w:ascii="Times New Roman" w:hAnsi="Times New Roman" w:cs="Times New Roman"/>
          <w:sz w:val="28"/>
          <w:szCs w:val="28"/>
          <w:shd w:val="clear" w:color="auto" w:fill="FFFFFF"/>
        </w:rPr>
      </w:pPr>
      <w:r w:rsidRPr="009C14EB">
        <w:rPr>
          <w:rFonts w:ascii="Times New Roman" w:hAnsi="Times New Roman" w:cs="Times New Roman"/>
          <w:sz w:val="28"/>
          <w:szCs w:val="28"/>
          <w:shd w:val="clear" w:color="auto" w:fill="FFFFFF"/>
        </w:rPr>
        <w:t>рынок услуг перевозки пассажиров наземным транспортом</w:t>
      </w:r>
      <w:r>
        <w:rPr>
          <w:rFonts w:ascii="Times New Roman" w:hAnsi="Times New Roman" w:cs="Times New Roman"/>
          <w:sz w:val="28"/>
          <w:szCs w:val="28"/>
          <w:shd w:val="clear" w:color="auto" w:fill="FFFFFF"/>
        </w:rPr>
        <w:t>.</w:t>
      </w:r>
    </w:p>
    <w:p w:rsidR="009C14EB" w:rsidRDefault="00D25A35" w:rsidP="00D25A35">
      <w:pPr>
        <w:pStyle w:val="a9"/>
        <w:ind w:left="0" w:firstLine="709"/>
        <w:jc w:val="both"/>
        <w:rPr>
          <w:rFonts w:ascii="Times New Roman" w:hAnsi="Times New Roman" w:cs="Times New Roman"/>
          <w:sz w:val="28"/>
          <w:szCs w:val="28"/>
          <w:shd w:val="clear" w:color="auto" w:fill="FFFFFF"/>
        </w:rPr>
      </w:pPr>
      <w:r w:rsidRPr="00D25A35">
        <w:rPr>
          <w:rFonts w:ascii="Times New Roman" w:hAnsi="Times New Roman" w:cs="Times New Roman"/>
          <w:sz w:val="28"/>
          <w:szCs w:val="28"/>
          <w:shd w:val="clear" w:color="auto" w:fill="FFFFFF"/>
        </w:rPr>
        <w:t xml:space="preserve">Данные рынки характеризуют как рынки с высоким уровнем качества предоставляемых услуг, удовлетворительным </w:t>
      </w:r>
      <w:r>
        <w:rPr>
          <w:rFonts w:ascii="Times New Roman" w:hAnsi="Times New Roman" w:cs="Times New Roman"/>
          <w:sz w:val="28"/>
          <w:szCs w:val="28"/>
          <w:shd w:val="clear" w:color="auto" w:fill="FFFFFF"/>
        </w:rPr>
        <w:t>для жителей региона уровнем цен и возможностью выбора.</w:t>
      </w:r>
    </w:p>
    <w:p w:rsidR="00D25A35" w:rsidRDefault="00D25A35" w:rsidP="00D25A35">
      <w:pPr>
        <w:pStyle w:val="a9"/>
        <w:ind w:left="0" w:firstLine="709"/>
        <w:jc w:val="both"/>
        <w:rPr>
          <w:rFonts w:ascii="Times New Roman" w:hAnsi="Times New Roman" w:cs="Times New Roman"/>
          <w:sz w:val="28"/>
          <w:szCs w:val="28"/>
          <w:shd w:val="clear" w:color="auto" w:fill="FFFFFF"/>
        </w:rPr>
      </w:pPr>
      <w:r w:rsidRPr="00D25A35">
        <w:rPr>
          <w:rFonts w:ascii="Times New Roman" w:hAnsi="Times New Roman" w:cs="Times New Roman"/>
          <w:sz w:val="28"/>
          <w:szCs w:val="28"/>
          <w:shd w:val="clear" w:color="auto" w:fill="FFFFFF"/>
        </w:rPr>
        <w:t>Ответственным органам власти стоит продолжать проводимую работу по поддержанию качества предоставляемых услуг, а также применять меры, направленные на содействие появления негосударственных организаций, реализующих образовательные программы  и оказывающих услуги в сфере культуры.</w:t>
      </w:r>
    </w:p>
    <w:p w:rsidR="00D25A35" w:rsidRDefault="00D25A35" w:rsidP="00D25A35">
      <w:pPr>
        <w:pStyle w:val="a9"/>
        <w:ind w:left="0" w:firstLine="709"/>
        <w:jc w:val="both"/>
        <w:rPr>
          <w:rFonts w:ascii="Times New Roman" w:hAnsi="Times New Roman" w:cs="Times New Roman"/>
          <w:sz w:val="28"/>
          <w:szCs w:val="28"/>
          <w:shd w:val="clear" w:color="auto" w:fill="FFFFFF"/>
        </w:rPr>
      </w:pPr>
      <w:r w:rsidRPr="00D25A35">
        <w:rPr>
          <w:rFonts w:ascii="Times New Roman" w:hAnsi="Times New Roman" w:cs="Times New Roman"/>
          <w:sz w:val="28"/>
          <w:szCs w:val="28"/>
          <w:shd w:val="clear" w:color="auto" w:fill="FFFFFF"/>
        </w:rPr>
        <w:t>Кроме указанных сфер деятельности стоит также выделить следующие рынки, как отрасли с достаточно качественным уровнем предоставления услуг:</w:t>
      </w:r>
    </w:p>
    <w:p w:rsidR="00D25A35" w:rsidRDefault="00D25A35" w:rsidP="00D25A35">
      <w:pPr>
        <w:pStyle w:val="a9"/>
        <w:numPr>
          <w:ilvl w:val="0"/>
          <w:numId w:val="39"/>
        </w:numPr>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рынок дошкольного образования </w:t>
      </w:r>
      <w:r w:rsidR="00D026DA">
        <w:rPr>
          <w:rFonts w:ascii="Times New Roman" w:hAnsi="Times New Roman" w:cs="Times New Roman"/>
          <w:sz w:val="28"/>
          <w:szCs w:val="28"/>
          <w:shd w:val="clear" w:color="auto" w:fill="FFFFFF"/>
        </w:rPr>
        <w:t>–потребители удовлетворены качеством, однако отсутствует возможность выбора;</w:t>
      </w:r>
    </w:p>
    <w:p w:rsidR="00D25A35" w:rsidRDefault="00D25A35" w:rsidP="005D0ECD">
      <w:pPr>
        <w:pStyle w:val="a9"/>
        <w:numPr>
          <w:ilvl w:val="0"/>
          <w:numId w:val="46"/>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рынок производства агропромышленной продукции - потребители удовлетворены качеством продукции, однако отмечаются высокие цены и </w:t>
      </w:r>
      <w:r w:rsidR="00D026DA">
        <w:rPr>
          <w:rFonts w:ascii="Times New Roman" w:hAnsi="Times New Roman" w:cs="Times New Roman"/>
          <w:sz w:val="28"/>
          <w:szCs w:val="28"/>
        </w:rPr>
        <w:t>отсутствие рыночной конкуренции.</w:t>
      </w:r>
    </w:p>
    <w:p w:rsidR="00363571" w:rsidRPr="00363571" w:rsidRDefault="00363571" w:rsidP="00363571">
      <w:pPr>
        <w:pStyle w:val="a9"/>
        <w:numPr>
          <w:ilvl w:val="0"/>
          <w:numId w:val="5"/>
        </w:numPr>
        <w:tabs>
          <w:tab w:val="left" w:pos="1418"/>
        </w:tabs>
        <w:spacing w:after="0"/>
        <w:ind w:left="0" w:firstLine="709"/>
        <w:jc w:val="both"/>
        <w:rPr>
          <w:rFonts w:ascii="Times New Roman" w:hAnsi="Times New Roman" w:cs="Times New Roman"/>
          <w:sz w:val="28"/>
          <w:szCs w:val="28"/>
        </w:rPr>
      </w:pPr>
      <w:r w:rsidRPr="00363571">
        <w:rPr>
          <w:rFonts w:ascii="Times New Roman" w:hAnsi="Times New Roman" w:cs="Times New Roman"/>
          <w:sz w:val="28"/>
          <w:szCs w:val="28"/>
        </w:rPr>
        <w:t>В ходе проведенного мониторинга были выявлены рынки, объективную характеристику которых дать не представляется возможным. Большая часть ответов жителей при характеристике этих рынков «затрудняюсь ответить». Данный фактор обусловлен отсутствием конкуренции в данных сферах в силу региональной специфики:</w:t>
      </w:r>
    </w:p>
    <w:p w:rsidR="00363571" w:rsidRDefault="00363571" w:rsidP="005D0ECD">
      <w:pPr>
        <w:pStyle w:val="a9"/>
        <w:numPr>
          <w:ilvl w:val="0"/>
          <w:numId w:val="47"/>
        </w:numPr>
        <w:tabs>
          <w:tab w:val="left" w:pos="0"/>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туристических услуг;</w:t>
      </w:r>
    </w:p>
    <w:p w:rsidR="00363571" w:rsidRDefault="00363571" w:rsidP="005D0ECD">
      <w:pPr>
        <w:pStyle w:val="a9"/>
        <w:numPr>
          <w:ilvl w:val="0"/>
          <w:numId w:val="47"/>
        </w:numPr>
        <w:tabs>
          <w:tab w:val="left" w:pos="0"/>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психолого-педагогического сопровождения детей с ограниченными возможностями здоровья;</w:t>
      </w:r>
    </w:p>
    <w:p w:rsidR="00363571" w:rsidRPr="00EF3811" w:rsidRDefault="00363571" w:rsidP="005D0ECD">
      <w:pPr>
        <w:pStyle w:val="a9"/>
        <w:numPr>
          <w:ilvl w:val="0"/>
          <w:numId w:val="47"/>
        </w:numPr>
        <w:tabs>
          <w:tab w:val="left" w:pos="0"/>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детского отдыха и оздоровления.</w:t>
      </w:r>
    </w:p>
    <w:p w:rsidR="00D25A35" w:rsidRDefault="00363571" w:rsidP="00363571">
      <w:pPr>
        <w:spacing w:after="0"/>
        <w:ind w:firstLine="709"/>
        <w:jc w:val="both"/>
        <w:rPr>
          <w:rFonts w:ascii="Times New Roman" w:hAnsi="Times New Roman" w:cs="Times New Roman"/>
          <w:sz w:val="28"/>
          <w:szCs w:val="28"/>
          <w:shd w:val="clear" w:color="auto" w:fill="FFFFFF"/>
        </w:rPr>
      </w:pPr>
      <w:r w:rsidRPr="00363571">
        <w:rPr>
          <w:rFonts w:ascii="Times New Roman" w:hAnsi="Times New Roman" w:cs="Times New Roman"/>
          <w:sz w:val="28"/>
          <w:szCs w:val="28"/>
          <w:shd w:val="clear" w:color="auto" w:fill="FFFFFF"/>
        </w:rPr>
        <w:t>Органам государственной власти рекомендуется предпринять активные меры по содействию развития негосударственного сектора на данных рынках.</w:t>
      </w:r>
    </w:p>
    <w:p w:rsidR="00363571" w:rsidRPr="00D8465A" w:rsidRDefault="00363571" w:rsidP="00363571">
      <w:pPr>
        <w:tabs>
          <w:tab w:val="left" w:pos="0"/>
          <w:tab w:val="left" w:pos="1134"/>
        </w:tabs>
        <w:spacing w:after="0"/>
        <w:ind w:firstLine="709"/>
        <w:jc w:val="both"/>
        <w:rPr>
          <w:rFonts w:ascii="Times New Roman" w:hAnsi="Times New Roman" w:cs="Times New Roman"/>
          <w:sz w:val="28"/>
          <w:szCs w:val="28"/>
        </w:rPr>
      </w:pPr>
      <w:r w:rsidRPr="00D8465A">
        <w:rPr>
          <w:rFonts w:ascii="Times New Roman" w:hAnsi="Times New Roman" w:cs="Times New Roman"/>
          <w:sz w:val="28"/>
          <w:szCs w:val="28"/>
        </w:rPr>
        <w:t>Помимо мониторинга уровня удовлетворенности потребителей качеством, ценовой политикой и возможностью выбора товаров, работ и услуг на рынках Ненецкого автономного округа, был проведен анализ мнения населения о динамике изменений конкурентной среды в регионе за три прошедших года.</w:t>
      </w:r>
    </w:p>
    <w:p w:rsidR="00363571" w:rsidRPr="00BC4B8B" w:rsidRDefault="00363571" w:rsidP="00363571">
      <w:pPr>
        <w:spacing w:after="0"/>
        <w:ind w:firstLine="709"/>
        <w:jc w:val="both"/>
        <w:rPr>
          <w:rFonts w:ascii="Times New Roman" w:hAnsi="Times New Roman" w:cs="Times New Roman"/>
          <w:sz w:val="28"/>
          <w:szCs w:val="28"/>
        </w:rPr>
      </w:pPr>
      <w:r w:rsidRPr="00BC4B8B">
        <w:rPr>
          <w:rFonts w:ascii="Times New Roman" w:hAnsi="Times New Roman" w:cs="Times New Roman"/>
          <w:sz w:val="28"/>
          <w:szCs w:val="28"/>
        </w:rPr>
        <w:t>Анализ мнения потребителей товаров, работ и услуг округа о динамике изменения количества организаций на  социально-значимых и приоритетных рынках округа за три прошедших года, показал следующее:</w:t>
      </w:r>
    </w:p>
    <w:p w:rsidR="00363571" w:rsidRDefault="00363571" w:rsidP="005D0ECD">
      <w:pPr>
        <w:pStyle w:val="a9"/>
        <w:numPr>
          <w:ilvl w:val="0"/>
          <w:numId w:val="48"/>
        </w:numPr>
        <w:tabs>
          <w:tab w:val="left" w:pos="1418"/>
        </w:tabs>
        <w:spacing w:after="0"/>
        <w:ind w:left="0" w:firstLine="709"/>
        <w:jc w:val="both"/>
        <w:rPr>
          <w:rFonts w:ascii="Times New Roman" w:hAnsi="Times New Roman" w:cs="Times New Roman"/>
          <w:sz w:val="28"/>
          <w:szCs w:val="28"/>
        </w:rPr>
      </w:pPr>
      <w:r w:rsidRPr="00BC4B8B">
        <w:rPr>
          <w:rFonts w:ascii="Times New Roman" w:hAnsi="Times New Roman" w:cs="Times New Roman"/>
          <w:sz w:val="28"/>
          <w:szCs w:val="28"/>
        </w:rPr>
        <w:t xml:space="preserve">Рынками, где большая часть респондентов считает, что </w:t>
      </w:r>
      <w:r w:rsidRPr="00BC4B8B">
        <w:rPr>
          <w:rFonts w:ascii="Times New Roman" w:hAnsi="Times New Roman" w:cs="Times New Roman"/>
          <w:b/>
          <w:sz w:val="28"/>
          <w:szCs w:val="28"/>
        </w:rPr>
        <w:t>количество организаций увеличилось</w:t>
      </w:r>
      <w:r w:rsidRPr="00BC4B8B">
        <w:rPr>
          <w:rFonts w:ascii="Times New Roman" w:hAnsi="Times New Roman" w:cs="Times New Roman"/>
          <w:sz w:val="28"/>
          <w:szCs w:val="28"/>
        </w:rPr>
        <w:t>, являются рынки:</w:t>
      </w:r>
    </w:p>
    <w:p w:rsidR="00694F1A" w:rsidRDefault="00694F1A" w:rsidP="00F8444E">
      <w:pPr>
        <w:pStyle w:val="a9"/>
        <w:numPr>
          <w:ilvl w:val="0"/>
          <w:numId w:val="39"/>
        </w:numPr>
        <w:tabs>
          <w:tab w:val="left" w:pos="1418"/>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медицинских услуг – 62,6 % респондентов;</w:t>
      </w:r>
    </w:p>
    <w:p w:rsidR="00694F1A" w:rsidRDefault="00694F1A" w:rsidP="00F8444E">
      <w:pPr>
        <w:pStyle w:val="a9"/>
        <w:numPr>
          <w:ilvl w:val="0"/>
          <w:numId w:val="39"/>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 розничной торговли – 42,2 % респондентов;</w:t>
      </w:r>
    </w:p>
    <w:p w:rsidR="00694F1A" w:rsidRDefault="00694F1A" w:rsidP="00F8444E">
      <w:pPr>
        <w:pStyle w:val="a9"/>
        <w:numPr>
          <w:ilvl w:val="0"/>
          <w:numId w:val="39"/>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 дошкольного образования – 40,6 % респондентов.</w:t>
      </w:r>
    </w:p>
    <w:p w:rsidR="00694F1A" w:rsidRPr="00BC4B8B" w:rsidRDefault="00694F1A" w:rsidP="005D0ECD">
      <w:pPr>
        <w:pStyle w:val="a9"/>
        <w:numPr>
          <w:ilvl w:val="0"/>
          <w:numId w:val="48"/>
        </w:numPr>
        <w:tabs>
          <w:tab w:val="left" w:pos="1418"/>
        </w:tabs>
        <w:spacing w:after="0"/>
        <w:ind w:left="0" w:firstLine="709"/>
        <w:jc w:val="both"/>
        <w:rPr>
          <w:rFonts w:ascii="Times New Roman" w:hAnsi="Times New Roman" w:cs="Times New Roman"/>
          <w:sz w:val="28"/>
          <w:szCs w:val="28"/>
        </w:rPr>
      </w:pPr>
      <w:r w:rsidRPr="00BC4B8B">
        <w:rPr>
          <w:rFonts w:ascii="Times New Roman" w:hAnsi="Times New Roman" w:cs="Times New Roman"/>
          <w:sz w:val="28"/>
          <w:szCs w:val="28"/>
        </w:rPr>
        <w:t>Преимущественная часть респондентов считает, что</w:t>
      </w:r>
      <w:r w:rsidRPr="00BC4B8B">
        <w:rPr>
          <w:rFonts w:ascii="Times New Roman" w:hAnsi="Times New Roman" w:cs="Times New Roman"/>
          <w:b/>
          <w:sz w:val="28"/>
          <w:szCs w:val="28"/>
        </w:rPr>
        <w:t xml:space="preserve"> не изменилось количество организаций </w:t>
      </w:r>
      <w:r w:rsidRPr="00BC4B8B">
        <w:rPr>
          <w:rFonts w:ascii="Times New Roman" w:hAnsi="Times New Roman" w:cs="Times New Roman"/>
          <w:sz w:val="28"/>
          <w:szCs w:val="28"/>
        </w:rPr>
        <w:t>на следующих рынках:</w:t>
      </w:r>
    </w:p>
    <w:p w:rsidR="00694F1A" w:rsidRDefault="00694F1A" w:rsidP="00694F1A">
      <w:pPr>
        <w:pStyle w:val="a9"/>
        <w:numPr>
          <w:ilvl w:val="0"/>
          <w:numId w:val="40"/>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рынок услуг </w:t>
      </w:r>
      <w:r w:rsidRPr="00D8465A">
        <w:rPr>
          <w:rFonts w:ascii="Times New Roman" w:hAnsi="Times New Roman" w:cs="Times New Roman"/>
          <w:sz w:val="28"/>
          <w:szCs w:val="28"/>
        </w:rPr>
        <w:t>психолого-педагогического сопровождения детей с ограниченными возможностями здоровья</w:t>
      </w:r>
      <w:r>
        <w:rPr>
          <w:rFonts w:ascii="Times New Roman" w:hAnsi="Times New Roman" w:cs="Times New Roman"/>
          <w:sz w:val="28"/>
          <w:szCs w:val="28"/>
        </w:rPr>
        <w:t xml:space="preserve"> – 79,1% респондентов;</w:t>
      </w:r>
    </w:p>
    <w:p w:rsidR="00694F1A" w:rsidRDefault="00694F1A" w:rsidP="00694F1A">
      <w:pPr>
        <w:pStyle w:val="a9"/>
        <w:numPr>
          <w:ilvl w:val="0"/>
          <w:numId w:val="40"/>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услуги социального обслуживания – 78,1 % респондентов;</w:t>
      </w:r>
    </w:p>
    <w:p w:rsidR="00694F1A" w:rsidRDefault="00694F1A" w:rsidP="00694F1A">
      <w:pPr>
        <w:pStyle w:val="a9"/>
        <w:numPr>
          <w:ilvl w:val="0"/>
          <w:numId w:val="40"/>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услуги связи – 71,1% респондентов.</w:t>
      </w:r>
    </w:p>
    <w:p w:rsidR="00694F1A" w:rsidRPr="003F6B61" w:rsidRDefault="00694F1A" w:rsidP="00694F1A">
      <w:pPr>
        <w:spacing w:after="0"/>
        <w:ind w:firstLine="709"/>
        <w:jc w:val="both"/>
        <w:rPr>
          <w:rFonts w:ascii="Times New Roman" w:hAnsi="Times New Roman" w:cs="Times New Roman"/>
          <w:sz w:val="28"/>
          <w:szCs w:val="28"/>
        </w:rPr>
      </w:pPr>
      <w:r w:rsidRPr="003F6B61">
        <w:rPr>
          <w:rFonts w:ascii="Times New Roman" w:hAnsi="Times New Roman" w:cs="Times New Roman"/>
          <w:sz w:val="28"/>
          <w:szCs w:val="28"/>
        </w:rPr>
        <w:t>Анализ мнения потребителей товаров, работ и услуг округа о динамике изменения уровня цен на социально-значимых и приоритетных рынках округа за три прошедших года, показал, что ни на одном из рынков не произошло снижения цен. Кроме этого, мониторинг выявил следующее:</w:t>
      </w:r>
    </w:p>
    <w:p w:rsidR="00694F1A" w:rsidRPr="003F6B61" w:rsidRDefault="00694F1A" w:rsidP="005D0ECD">
      <w:pPr>
        <w:pStyle w:val="a9"/>
        <w:numPr>
          <w:ilvl w:val="0"/>
          <w:numId w:val="49"/>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 xml:space="preserve">Наибольшая часть респондентов считает, что </w:t>
      </w:r>
      <w:r w:rsidRPr="003F6B61">
        <w:rPr>
          <w:rFonts w:ascii="Times New Roman" w:hAnsi="Times New Roman" w:cs="Times New Roman"/>
          <w:b/>
          <w:sz w:val="28"/>
          <w:szCs w:val="28"/>
        </w:rPr>
        <w:t>уровень цен увеличился</w:t>
      </w:r>
      <w:r w:rsidRPr="003F6B61">
        <w:rPr>
          <w:rFonts w:ascii="Times New Roman" w:hAnsi="Times New Roman" w:cs="Times New Roman"/>
          <w:sz w:val="28"/>
          <w:szCs w:val="28"/>
        </w:rPr>
        <w:t xml:space="preserve">, на следующих рынках: </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услуги жилищно-коммунального хозяйства – 93</w:t>
      </w:r>
      <w:r>
        <w:rPr>
          <w:rFonts w:ascii="Times New Roman" w:hAnsi="Times New Roman" w:cs="Times New Roman"/>
          <w:sz w:val="28"/>
          <w:szCs w:val="28"/>
        </w:rPr>
        <w:t>,6</w:t>
      </w:r>
      <w:r w:rsidRPr="003F6B61">
        <w:rPr>
          <w:rFonts w:ascii="Times New Roman" w:hAnsi="Times New Roman" w:cs="Times New Roman"/>
          <w:sz w:val="28"/>
          <w:szCs w:val="28"/>
        </w:rPr>
        <w:t>%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sidRPr="007C2EE6">
        <w:rPr>
          <w:rFonts w:ascii="Times New Roman" w:hAnsi="Times New Roman" w:cs="Times New Roman"/>
          <w:sz w:val="28"/>
          <w:szCs w:val="28"/>
        </w:rPr>
        <w:t>услуги розничной торговли – 93% респондентов</w:t>
      </w:r>
      <w:r>
        <w:rPr>
          <w:rFonts w:ascii="Times New Roman" w:hAnsi="Times New Roman" w:cs="Times New Roman"/>
          <w:sz w:val="28"/>
          <w:szCs w:val="28"/>
        </w:rPr>
        <w:t>;</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sidRPr="007C2EE6">
        <w:rPr>
          <w:rFonts w:ascii="Times New Roman" w:hAnsi="Times New Roman" w:cs="Times New Roman"/>
          <w:sz w:val="28"/>
          <w:szCs w:val="28"/>
        </w:rPr>
        <w:t xml:space="preserve">услуги </w:t>
      </w:r>
      <w:r>
        <w:rPr>
          <w:rFonts w:ascii="Times New Roman" w:hAnsi="Times New Roman" w:cs="Times New Roman"/>
          <w:sz w:val="28"/>
          <w:szCs w:val="28"/>
        </w:rPr>
        <w:t>дополнительного образования – 86,6</w:t>
      </w:r>
      <w:r w:rsidRPr="007C2EE6">
        <w:rPr>
          <w:rFonts w:ascii="Times New Roman" w:hAnsi="Times New Roman" w:cs="Times New Roman"/>
          <w:sz w:val="28"/>
          <w:szCs w:val="28"/>
        </w:rPr>
        <w:t>% респондентов</w:t>
      </w:r>
      <w:r>
        <w:rPr>
          <w:rFonts w:ascii="Times New Roman" w:hAnsi="Times New Roman" w:cs="Times New Roman"/>
          <w:sz w:val="28"/>
          <w:szCs w:val="28"/>
        </w:rPr>
        <w:t>;</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услуги дошкольного образования – 85,6%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услуги </w:t>
      </w:r>
      <w:r w:rsidRPr="007C2EE6">
        <w:rPr>
          <w:rFonts w:ascii="Times New Roman" w:hAnsi="Times New Roman" w:cs="Times New Roman"/>
          <w:sz w:val="28"/>
          <w:szCs w:val="28"/>
        </w:rPr>
        <w:t>перевозки пассажиров наземным транспортом</w:t>
      </w:r>
      <w:r>
        <w:rPr>
          <w:rFonts w:ascii="Times New Roman" w:hAnsi="Times New Roman" w:cs="Times New Roman"/>
          <w:sz w:val="28"/>
          <w:szCs w:val="28"/>
        </w:rPr>
        <w:t xml:space="preserve"> – 85%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sidRPr="007C2EE6">
        <w:rPr>
          <w:rFonts w:ascii="Times New Roman" w:hAnsi="Times New Roman" w:cs="Times New Roman"/>
          <w:sz w:val="28"/>
          <w:szCs w:val="28"/>
        </w:rPr>
        <w:t>производство сельскохозяйственной продукции</w:t>
      </w:r>
      <w:r>
        <w:rPr>
          <w:rFonts w:ascii="Times New Roman" w:hAnsi="Times New Roman" w:cs="Times New Roman"/>
          <w:sz w:val="28"/>
          <w:szCs w:val="28"/>
        </w:rPr>
        <w:t xml:space="preserve"> – 85%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медицинские услуги – 85%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sidRPr="007C2EE6">
        <w:rPr>
          <w:rFonts w:ascii="Times New Roman" w:hAnsi="Times New Roman" w:cs="Times New Roman"/>
          <w:sz w:val="28"/>
          <w:szCs w:val="28"/>
        </w:rPr>
        <w:t>производство сельскохозяйственной продукции</w:t>
      </w:r>
      <w:r>
        <w:rPr>
          <w:rFonts w:ascii="Times New Roman" w:hAnsi="Times New Roman" w:cs="Times New Roman"/>
          <w:sz w:val="28"/>
          <w:szCs w:val="28"/>
        </w:rPr>
        <w:t xml:space="preserve"> – 82,3% респондентов;</w:t>
      </w:r>
    </w:p>
    <w:p w:rsidR="007C2EE6" w:rsidRDefault="007C2EE6" w:rsidP="005D0ECD">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услуги связи – 77,5% респондентов.</w:t>
      </w:r>
    </w:p>
    <w:p w:rsidR="007C2EE6" w:rsidRPr="003F6B61" w:rsidRDefault="007C2EE6" w:rsidP="007C2EE6">
      <w:pPr>
        <w:pStyle w:val="a9"/>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Данная оценка потребителей уровня цен является объективной, так как в соответствии с официальными данными Архангельскстата индекс потребительских цен на рынках товаров и услуг Ненецкого автономного округа за прошедшие три года превышает 100 %.</w:t>
      </w:r>
    </w:p>
    <w:p w:rsidR="007C2EE6" w:rsidRPr="003F6B61" w:rsidRDefault="007C2EE6" w:rsidP="007C2EE6">
      <w:pPr>
        <w:pStyle w:val="a9"/>
        <w:tabs>
          <w:tab w:val="left" w:pos="1418"/>
        </w:tabs>
        <w:spacing w:after="0"/>
        <w:ind w:left="0" w:firstLine="709"/>
        <w:jc w:val="both"/>
        <w:rPr>
          <w:rFonts w:ascii="Times New Roman" w:hAnsi="Times New Roman" w:cs="Times New Roman"/>
          <w:sz w:val="28"/>
          <w:szCs w:val="28"/>
        </w:rPr>
      </w:pPr>
      <w:r w:rsidRPr="007C2EE6">
        <w:rPr>
          <w:rFonts w:ascii="Times New Roman" w:hAnsi="Times New Roman" w:cs="Times New Roman"/>
          <w:sz w:val="28"/>
          <w:szCs w:val="28"/>
        </w:rPr>
        <w:t>2)</w:t>
      </w:r>
      <w:r w:rsidRPr="007C2EE6">
        <w:rPr>
          <w:rFonts w:ascii="Times New Roman" w:hAnsi="Times New Roman" w:cs="Times New Roman"/>
          <w:sz w:val="28"/>
          <w:szCs w:val="28"/>
        </w:rPr>
        <w:tab/>
        <w:t>Подавляющая часть респондентов отмечает повышение цен на всех рынках за последние три года.</w:t>
      </w:r>
    </w:p>
    <w:p w:rsidR="00CA7E70" w:rsidRDefault="00CA7E70" w:rsidP="00CA7E70">
      <w:pPr>
        <w:spacing w:after="0"/>
        <w:ind w:firstLine="709"/>
        <w:jc w:val="both"/>
        <w:rPr>
          <w:rFonts w:ascii="Times New Roman" w:hAnsi="Times New Roman" w:cs="Times New Roman"/>
          <w:sz w:val="28"/>
          <w:szCs w:val="28"/>
        </w:rPr>
      </w:pPr>
      <w:r w:rsidRPr="00C02BE8">
        <w:rPr>
          <w:rFonts w:ascii="Times New Roman" w:hAnsi="Times New Roman" w:cs="Times New Roman"/>
          <w:sz w:val="28"/>
          <w:szCs w:val="28"/>
        </w:rPr>
        <w:t xml:space="preserve">Анализ мнения потребителей товаров, работ и услуг округа об изменении качества товаров и услуг на социально-значимых и приоритетных рынках округа за три прошедших года, выявил следующее, что большая часть респондентов считает, что </w:t>
      </w:r>
      <w:r w:rsidRPr="00C02BE8">
        <w:rPr>
          <w:rFonts w:ascii="Times New Roman" w:hAnsi="Times New Roman" w:cs="Times New Roman"/>
          <w:b/>
          <w:sz w:val="28"/>
          <w:szCs w:val="28"/>
        </w:rPr>
        <w:t>уровень качества не изменился</w:t>
      </w:r>
      <w:r w:rsidRPr="00C02BE8">
        <w:rPr>
          <w:rFonts w:ascii="Times New Roman" w:hAnsi="Times New Roman" w:cs="Times New Roman"/>
          <w:sz w:val="28"/>
          <w:szCs w:val="28"/>
        </w:rPr>
        <w:t xml:space="preserve"> на всех рынках.</w:t>
      </w:r>
    </w:p>
    <w:p w:rsidR="00F8444E" w:rsidRDefault="00F8444E" w:rsidP="00CA7E70">
      <w:pPr>
        <w:spacing w:after="0"/>
        <w:ind w:firstLine="709"/>
        <w:jc w:val="both"/>
        <w:rPr>
          <w:rFonts w:ascii="Times New Roman" w:hAnsi="Times New Roman" w:cs="Times New Roman"/>
          <w:sz w:val="28"/>
          <w:szCs w:val="28"/>
        </w:rPr>
      </w:pPr>
    </w:p>
    <w:p w:rsidR="00CA7E70" w:rsidRDefault="00CA7E70" w:rsidP="00CA7E70">
      <w:pPr>
        <w:spacing w:after="0"/>
        <w:ind w:firstLine="709"/>
        <w:jc w:val="both"/>
        <w:rPr>
          <w:rFonts w:ascii="Times New Roman" w:hAnsi="Times New Roman" w:cs="Times New Roman"/>
          <w:sz w:val="28"/>
          <w:szCs w:val="28"/>
        </w:rPr>
      </w:pPr>
      <w:r w:rsidRPr="00CA7E70">
        <w:rPr>
          <w:rFonts w:ascii="Times New Roman" w:hAnsi="Times New Roman" w:cs="Times New Roman"/>
          <w:sz w:val="28"/>
          <w:szCs w:val="28"/>
        </w:rPr>
        <w:lastRenderedPageBreak/>
        <w:t>В рамках проведения мониторинга удовлетворенности потребителей качеством товаров, работ и услуг уполномоченным органом была проанализирована деятельность Управления Роспотребнадзора по Ненецкому автономному округу в сфере защиты прав потребителей в динамике за 2 года (201</w:t>
      </w:r>
      <w:r>
        <w:rPr>
          <w:rFonts w:ascii="Times New Roman" w:hAnsi="Times New Roman" w:cs="Times New Roman"/>
          <w:sz w:val="28"/>
          <w:szCs w:val="28"/>
        </w:rPr>
        <w:t>7 и 2018</w:t>
      </w:r>
      <w:r w:rsidRPr="00CA7E70">
        <w:rPr>
          <w:rFonts w:ascii="Times New Roman" w:hAnsi="Times New Roman" w:cs="Times New Roman"/>
          <w:sz w:val="28"/>
          <w:szCs w:val="28"/>
        </w:rPr>
        <w:t xml:space="preserve"> годы).</w:t>
      </w:r>
    </w:p>
    <w:p w:rsidR="00CA7E70" w:rsidRPr="007F31F5" w:rsidRDefault="00CA7E70" w:rsidP="00CA7E70">
      <w:pPr>
        <w:tabs>
          <w:tab w:val="left" w:pos="0"/>
          <w:tab w:val="left" w:pos="1418"/>
        </w:tabs>
        <w:spacing w:after="0"/>
        <w:ind w:firstLine="709"/>
        <w:jc w:val="both"/>
        <w:rPr>
          <w:rFonts w:ascii="Times New Roman" w:hAnsi="Times New Roman" w:cs="Times New Roman"/>
          <w:sz w:val="28"/>
          <w:szCs w:val="28"/>
        </w:rPr>
      </w:pPr>
      <w:r w:rsidRPr="007F31F5">
        <w:rPr>
          <w:rFonts w:ascii="Times New Roman" w:hAnsi="Times New Roman" w:cs="Times New Roman"/>
          <w:sz w:val="28"/>
          <w:szCs w:val="28"/>
        </w:rPr>
        <w:t xml:space="preserve">Анализ количества обращений в сфере защиты прав потребителей, поступивших в Управление Роспотребнадзора по Ненецкому автономному округу, показал, что количество обращений </w:t>
      </w:r>
      <w:r>
        <w:rPr>
          <w:rFonts w:ascii="Times New Roman" w:hAnsi="Times New Roman" w:cs="Times New Roman"/>
          <w:sz w:val="28"/>
          <w:szCs w:val="28"/>
        </w:rPr>
        <w:t xml:space="preserve">о нарушении прав потребителей </w:t>
      </w:r>
      <w:r w:rsidRPr="007F31F5">
        <w:rPr>
          <w:rFonts w:ascii="Times New Roman" w:hAnsi="Times New Roman" w:cs="Times New Roman"/>
          <w:sz w:val="28"/>
          <w:szCs w:val="28"/>
        </w:rPr>
        <w:t>в</w:t>
      </w:r>
      <w:r w:rsidR="00D92E0A">
        <w:rPr>
          <w:rFonts w:ascii="Times New Roman" w:hAnsi="Times New Roman" w:cs="Times New Roman"/>
          <w:sz w:val="28"/>
          <w:szCs w:val="28"/>
        </w:rPr>
        <w:t xml:space="preserve"> 2018</w:t>
      </w:r>
      <w:r w:rsidRPr="007F31F5">
        <w:rPr>
          <w:rFonts w:ascii="Times New Roman" w:hAnsi="Times New Roman" w:cs="Times New Roman"/>
          <w:sz w:val="28"/>
          <w:szCs w:val="28"/>
        </w:rPr>
        <w:t xml:space="preserve"> году </w:t>
      </w:r>
      <w:r w:rsidR="00D92E0A">
        <w:rPr>
          <w:rFonts w:ascii="Times New Roman" w:hAnsi="Times New Roman" w:cs="Times New Roman"/>
          <w:sz w:val="28"/>
          <w:szCs w:val="28"/>
        </w:rPr>
        <w:t>увеличилось</w:t>
      </w:r>
      <w:r w:rsidRPr="007F31F5">
        <w:rPr>
          <w:rFonts w:ascii="Times New Roman" w:hAnsi="Times New Roman" w:cs="Times New Roman"/>
          <w:sz w:val="28"/>
          <w:szCs w:val="28"/>
        </w:rPr>
        <w:t xml:space="preserve"> на </w:t>
      </w:r>
      <w:r w:rsidR="00D92E0A">
        <w:rPr>
          <w:rFonts w:ascii="Times New Roman" w:hAnsi="Times New Roman" w:cs="Times New Roman"/>
          <w:sz w:val="28"/>
          <w:szCs w:val="28"/>
        </w:rPr>
        <w:t>41,5</w:t>
      </w:r>
      <w:r>
        <w:rPr>
          <w:rFonts w:ascii="Times New Roman" w:hAnsi="Times New Roman" w:cs="Times New Roman"/>
          <w:sz w:val="28"/>
          <w:szCs w:val="28"/>
        </w:rPr>
        <w:t>% в сравнении с 201</w:t>
      </w:r>
      <w:r w:rsidR="00D92E0A">
        <w:rPr>
          <w:rFonts w:ascii="Times New Roman" w:hAnsi="Times New Roman" w:cs="Times New Roman"/>
          <w:sz w:val="28"/>
          <w:szCs w:val="28"/>
        </w:rPr>
        <w:t>7</w:t>
      </w:r>
      <w:r w:rsidRPr="007F31F5">
        <w:rPr>
          <w:rFonts w:ascii="Times New Roman" w:hAnsi="Times New Roman" w:cs="Times New Roman"/>
          <w:sz w:val="28"/>
          <w:szCs w:val="28"/>
        </w:rPr>
        <w:t xml:space="preserve"> годом.</w:t>
      </w:r>
    </w:p>
    <w:p w:rsidR="00CA7E70" w:rsidRDefault="00CA7E70" w:rsidP="00CA7E70">
      <w:pPr>
        <w:tabs>
          <w:tab w:val="left" w:pos="0"/>
          <w:tab w:val="left" w:pos="1418"/>
        </w:tabs>
        <w:spacing w:after="0"/>
        <w:ind w:firstLine="709"/>
        <w:jc w:val="both"/>
        <w:rPr>
          <w:rFonts w:ascii="Times New Roman" w:hAnsi="Times New Roman" w:cs="Times New Roman"/>
          <w:sz w:val="28"/>
          <w:szCs w:val="28"/>
        </w:rPr>
      </w:pPr>
      <w:r w:rsidRPr="007F31F5">
        <w:rPr>
          <w:rFonts w:ascii="Times New Roman" w:hAnsi="Times New Roman" w:cs="Times New Roman"/>
          <w:sz w:val="28"/>
          <w:szCs w:val="28"/>
        </w:rPr>
        <w:t>Наибольший рост обращений на нарушение прав потребителей зафиксирован в следующих сферах:</w:t>
      </w:r>
    </w:p>
    <w:p w:rsidR="00CA7E70" w:rsidRDefault="00D92E0A" w:rsidP="005D0ECD">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сфера жилищно-коммунальных услуг</w:t>
      </w:r>
      <w:r w:rsidR="00CA7E70">
        <w:rPr>
          <w:rFonts w:ascii="Times New Roman" w:hAnsi="Times New Roman" w:cs="Times New Roman"/>
          <w:sz w:val="28"/>
          <w:szCs w:val="28"/>
        </w:rPr>
        <w:t xml:space="preserve"> – количество обращений увеличилось на </w:t>
      </w:r>
      <w:r w:rsidR="00B05AC9">
        <w:rPr>
          <w:rFonts w:ascii="Times New Roman" w:hAnsi="Times New Roman" w:cs="Times New Roman"/>
          <w:sz w:val="28"/>
          <w:szCs w:val="28"/>
        </w:rPr>
        <w:t>46,4</w:t>
      </w:r>
      <w:r w:rsidR="00CA7E70">
        <w:rPr>
          <w:rFonts w:ascii="Times New Roman" w:hAnsi="Times New Roman" w:cs="Times New Roman"/>
          <w:sz w:val="28"/>
          <w:szCs w:val="28"/>
        </w:rPr>
        <w:t>%</w:t>
      </w:r>
      <w:r w:rsidR="00CA7E70" w:rsidRPr="007F31F5">
        <w:rPr>
          <w:rFonts w:ascii="Times New Roman" w:hAnsi="Times New Roman" w:cs="Times New Roman"/>
          <w:sz w:val="28"/>
          <w:szCs w:val="28"/>
        </w:rPr>
        <w:t>;</w:t>
      </w:r>
    </w:p>
    <w:p w:rsidR="00D92E0A" w:rsidRPr="007F31F5" w:rsidRDefault="00D92E0A" w:rsidP="005D0ECD">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сфера бытового обслуживания – количество обращений увеличилось на </w:t>
      </w:r>
      <w:r w:rsidR="00B05AC9">
        <w:rPr>
          <w:rFonts w:ascii="Times New Roman" w:hAnsi="Times New Roman" w:cs="Times New Roman"/>
          <w:sz w:val="28"/>
          <w:szCs w:val="28"/>
        </w:rPr>
        <w:t>166,7</w:t>
      </w:r>
      <w:r>
        <w:rPr>
          <w:rFonts w:ascii="Times New Roman" w:hAnsi="Times New Roman" w:cs="Times New Roman"/>
          <w:sz w:val="28"/>
          <w:szCs w:val="28"/>
        </w:rPr>
        <w:t>%;</w:t>
      </w:r>
    </w:p>
    <w:p w:rsidR="00CA7E70" w:rsidRPr="007F31F5" w:rsidRDefault="00CA7E70" w:rsidP="005D0ECD">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 xml:space="preserve">сфера </w:t>
      </w:r>
      <w:r>
        <w:rPr>
          <w:rFonts w:ascii="Times New Roman" w:hAnsi="Times New Roman" w:cs="Times New Roman"/>
          <w:sz w:val="28"/>
          <w:szCs w:val="28"/>
        </w:rPr>
        <w:t>туристических</w:t>
      </w:r>
      <w:r w:rsidRPr="007F31F5">
        <w:rPr>
          <w:rFonts w:ascii="Times New Roman" w:hAnsi="Times New Roman" w:cs="Times New Roman"/>
          <w:sz w:val="28"/>
          <w:szCs w:val="28"/>
        </w:rPr>
        <w:t xml:space="preserve"> услуг – количество обращений возросло </w:t>
      </w:r>
      <w:r>
        <w:rPr>
          <w:rFonts w:ascii="Times New Roman" w:hAnsi="Times New Roman" w:cs="Times New Roman"/>
          <w:sz w:val="28"/>
          <w:szCs w:val="28"/>
        </w:rPr>
        <w:t xml:space="preserve">увеличилось на </w:t>
      </w:r>
      <w:r w:rsidR="00B05AC9">
        <w:rPr>
          <w:rFonts w:ascii="Times New Roman" w:hAnsi="Times New Roman" w:cs="Times New Roman"/>
          <w:sz w:val="28"/>
          <w:szCs w:val="28"/>
        </w:rPr>
        <w:t>460</w:t>
      </w:r>
      <w:r>
        <w:rPr>
          <w:rFonts w:ascii="Times New Roman" w:hAnsi="Times New Roman" w:cs="Times New Roman"/>
          <w:sz w:val="28"/>
          <w:szCs w:val="28"/>
        </w:rPr>
        <w:t>%</w:t>
      </w:r>
      <w:r w:rsidRPr="007F31F5">
        <w:rPr>
          <w:rFonts w:ascii="Times New Roman" w:hAnsi="Times New Roman" w:cs="Times New Roman"/>
          <w:sz w:val="28"/>
          <w:szCs w:val="28"/>
        </w:rPr>
        <w:t>;</w:t>
      </w:r>
    </w:p>
    <w:p w:rsidR="00CA7E70" w:rsidRPr="007F31F5" w:rsidRDefault="00CA7E70" w:rsidP="005D0ECD">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 xml:space="preserve">сфера услуг связи – количество обращений выросло на </w:t>
      </w:r>
      <w:r w:rsidR="005D0ECD">
        <w:rPr>
          <w:rFonts w:ascii="Times New Roman" w:hAnsi="Times New Roman" w:cs="Times New Roman"/>
          <w:sz w:val="28"/>
          <w:szCs w:val="28"/>
        </w:rPr>
        <w:t>81,2</w:t>
      </w:r>
      <w:r w:rsidRPr="007F31F5">
        <w:rPr>
          <w:rFonts w:ascii="Times New Roman" w:hAnsi="Times New Roman" w:cs="Times New Roman"/>
          <w:sz w:val="28"/>
          <w:szCs w:val="28"/>
        </w:rPr>
        <w:t>%;</w:t>
      </w:r>
    </w:p>
    <w:p w:rsidR="00CA7E70" w:rsidRPr="007F31F5" w:rsidRDefault="00D92E0A" w:rsidP="005D0ECD">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сфера медицинских</w:t>
      </w:r>
      <w:r w:rsidR="00CA7E70">
        <w:rPr>
          <w:rFonts w:ascii="Times New Roman" w:hAnsi="Times New Roman" w:cs="Times New Roman"/>
          <w:sz w:val="28"/>
          <w:szCs w:val="28"/>
        </w:rPr>
        <w:t xml:space="preserve"> услуг</w:t>
      </w:r>
      <w:r w:rsidR="00CA7E70" w:rsidRPr="007F31F5">
        <w:rPr>
          <w:rFonts w:ascii="Times New Roman" w:hAnsi="Times New Roman" w:cs="Times New Roman"/>
          <w:sz w:val="28"/>
          <w:szCs w:val="28"/>
        </w:rPr>
        <w:t xml:space="preserve"> – кол</w:t>
      </w:r>
      <w:r w:rsidR="00CA7E70">
        <w:rPr>
          <w:rFonts w:ascii="Times New Roman" w:hAnsi="Times New Roman" w:cs="Times New Roman"/>
          <w:sz w:val="28"/>
          <w:szCs w:val="28"/>
        </w:rPr>
        <w:t xml:space="preserve">ичество обращений выросло на </w:t>
      </w:r>
      <w:r w:rsidR="00F62A99">
        <w:rPr>
          <w:rFonts w:ascii="Times New Roman" w:hAnsi="Times New Roman" w:cs="Times New Roman"/>
          <w:sz w:val="28"/>
          <w:szCs w:val="28"/>
        </w:rPr>
        <w:t>166,7</w:t>
      </w:r>
      <w:r w:rsidR="00CA7E70" w:rsidRPr="007F31F5">
        <w:rPr>
          <w:rFonts w:ascii="Times New Roman" w:hAnsi="Times New Roman" w:cs="Times New Roman"/>
          <w:sz w:val="28"/>
          <w:szCs w:val="28"/>
        </w:rPr>
        <w:t>%;</w:t>
      </w:r>
    </w:p>
    <w:p w:rsidR="00CA7E70" w:rsidRPr="007F31F5" w:rsidRDefault="00CA7E70" w:rsidP="00CA7E70">
      <w:pPr>
        <w:pStyle w:val="a9"/>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В</w:t>
      </w:r>
      <w:r w:rsidR="00B05AC9">
        <w:rPr>
          <w:rFonts w:ascii="Times New Roman" w:hAnsi="Times New Roman" w:cs="Times New Roman"/>
          <w:sz w:val="28"/>
          <w:szCs w:val="28"/>
        </w:rPr>
        <w:t xml:space="preserve"> сфере</w:t>
      </w:r>
      <w:r w:rsidR="00F62A99">
        <w:rPr>
          <w:rFonts w:ascii="Times New Roman" w:hAnsi="Times New Roman" w:cs="Times New Roman"/>
          <w:sz w:val="28"/>
          <w:szCs w:val="28"/>
        </w:rPr>
        <w:t>общественного питания</w:t>
      </w:r>
      <w:r w:rsidRPr="007F31F5">
        <w:rPr>
          <w:rFonts w:ascii="Times New Roman" w:hAnsi="Times New Roman" w:cs="Times New Roman"/>
          <w:sz w:val="28"/>
          <w:szCs w:val="28"/>
        </w:rPr>
        <w:t xml:space="preserve"> сократилось число обращений</w:t>
      </w:r>
      <w:r w:rsidR="00F62A99">
        <w:rPr>
          <w:rFonts w:ascii="Times New Roman" w:hAnsi="Times New Roman" w:cs="Times New Roman"/>
          <w:sz w:val="28"/>
          <w:szCs w:val="28"/>
        </w:rPr>
        <w:t xml:space="preserve"> на 33%</w:t>
      </w:r>
      <w:r w:rsidRPr="007F31F5">
        <w:rPr>
          <w:rFonts w:ascii="Times New Roman" w:hAnsi="Times New Roman" w:cs="Times New Roman"/>
          <w:sz w:val="28"/>
          <w:szCs w:val="28"/>
        </w:rPr>
        <w:t xml:space="preserve">, и на 25% снизилось число обращений по предоставлению </w:t>
      </w:r>
      <w:r w:rsidR="00F62A99">
        <w:rPr>
          <w:rFonts w:ascii="Times New Roman" w:hAnsi="Times New Roman" w:cs="Times New Roman"/>
          <w:sz w:val="28"/>
          <w:szCs w:val="28"/>
        </w:rPr>
        <w:t xml:space="preserve">финансовых </w:t>
      </w:r>
      <w:r w:rsidRPr="007F31F5">
        <w:rPr>
          <w:rFonts w:ascii="Times New Roman" w:hAnsi="Times New Roman" w:cs="Times New Roman"/>
          <w:sz w:val="28"/>
          <w:szCs w:val="28"/>
        </w:rPr>
        <w:t xml:space="preserve">услуг. </w:t>
      </w:r>
    </w:p>
    <w:p w:rsidR="00CA7E70" w:rsidRPr="00BA1D2E" w:rsidRDefault="00CA7E70" w:rsidP="00CA7E70">
      <w:pPr>
        <w:pStyle w:val="a9"/>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Вместе с этим, в 201</w:t>
      </w:r>
      <w:r w:rsidR="00B05AC9">
        <w:rPr>
          <w:rFonts w:ascii="Times New Roman" w:hAnsi="Times New Roman" w:cs="Times New Roman"/>
          <w:sz w:val="28"/>
          <w:szCs w:val="28"/>
        </w:rPr>
        <w:t>8</w:t>
      </w:r>
      <w:r w:rsidRPr="007F31F5">
        <w:rPr>
          <w:rFonts w:ascii="Times New Roman" w:hAnsi="Times New Roman" w:cs="Times New Roman"/>
          <w:sz w:val="28"/>
          <w:szCs w:val="28"/>
        </w:rPr>
        <w:t xml:space="preserve"> году зафиксированы обращения в сфере </w:t>
      </w:r>
      <w:r w:rsidR="00B05AC9">
        <w:rPr>
          <w:rFonts w:ascii="Times New Roman" w:hAnsi="Times New Roman" w:cs="Times New Roman"/>
          <w:sz w:val="28"/>
          <w:szCs w:val="28"/>
        </w:rPr>
        <w:t>культурно-развлекательных мероприятий</w:t>
      </w:r>
      <w:r w:rsidRPr="007F31F5">
        <w:rPr>
          <w:rFonts w:ascii="Times New Roman" w:hAnsi="Times New Roman" w:cs="Times New Roman"/>
          <w:sz w:val="28"/>
          <w:szCs w:val="28"/>
        </w:rPr>
        <w:t>,</w:t>
      </w:r>
      <w:r w:rsidR="00B05AC9">
        <w:rPr>
          <w:rFonts w:ascii="Times New Roman" w:hAnsi="Times New Roman" w:cs="Times New Roman"/>
          <w:sz w:val="28"/>
          <w:szCs w:val="28"/>
        </w:rPr>
        <w:t xml:space="preserve"> транспортных и образовательных</w:t>
      </w:r>
      <w:r w:rsidR="00B05AC9" w:rsidRPr="00B05AC9">
        <w:rPr>
          <w:rFonts w:ascii="Times New Roman" w:hAnsi="Times New Roman" w:cs="Times New Roman"/>
          <w:sz w:val="28"/>
          <w:szCs w:val="28"/>
        </w:rPr>
        <w:t xml:space="preserve">услуг </w:t>
      </w:r>
      <w:r w:rsidR="00B05AC9">
        <w:rPr>
          <w:rFonts w:ascii="Times New Roman" w:hAnsi="Times New Roman" w:cs="Times New Roman"/>
          <w:sz w:val="28"/>
          <w:szCs w:val="28"/>
        </w:rPr>
        <w:t>в 2017</w:t>
      </w:r>
      <w:r w:rsidRPr="007F31F5">
        <w:rPr>
          <w:rFonts w:ascii="Times New Roman" w:hAnsi="Times New Roman" w:cs="Times New Roman"/>
          <w:sz w:val="28"/>
          <w:szCs w:val="28"/>
        </w:rPr>
        <w:t xml:space="preserve"> году таких обращений не было.</w:t>
      </w:r>
    </w:p>
    <w:p w:rsidR="00CA7E70" w:rsidRPr="00CA7E70" w:rsidRDefault="00CA7E70" w:rsidP="00CA7E70">
      <w:pPr>
        <w:spacing w:after="0"/>
        <w:ind w:firstLine="709"/>
        <w:jc w:val="both"/>
        <w:rPr>
          <w:rFonts w:ascii="Times New Roman" w:hAnsi="Times New Roman" w:cs="Times New Roman"/>
          <w:sz w:val="28"/>
          <w:szCs w:val="28"/>
        </w:rPr>
      </w:pPr>
    </w:p>
    <w:p w:rsidR="00F762B1" w:rsidRPr="00264780" w:rsidRDefault="00F762B1" w:rsidP="00264780">
      <w:pPr>
        <w:pStyle w:val="a9"/>
        <w:keepNext/>
        <w:keepLines/>
        <w:numPr>
          <w:ilvl w:val="1"/>
          <w:numId w:val="83"/>
        </w:numPr>
        <w:tabs>
          <w:tab w:val="left" w:pos="851"/>
        </w:tabs>
        <w:spacing w:after="0"/>
        <w:ind w:left="0" w:firstLine="0"/>
        <w:jc w:val="center"/>
        <w:outlineLvl w:val="1"/>
        <w:rPr>
          <w:rFonts w:ascii="Times New Roman" w:eastAsiaTheme="majorEastAsia" w:hAnsi="Times New Roman" w:cs="Times New Roman"/>
          <w:b/>
          <w:bCs/>
          <w:sz w:val="28"/>
          <w:szCs w:val="28"/>
        </w:rPr>
      </w:pPr>
      <w:bookmarkStart w:id="23" w:name="_Toc2854087"/>
      <w:r w:rsidRPr="00264780">
        <w:rPr>
          <w:rFonts w:ascii="Times New Roman" w:eastAsiaTheme="majorEastAsia" w:hAnsi="Times New Roman" w:cs="Times New Roman"/>
          <w:b/>
          <w:bCs/>
          <w:sz w:val="28"/>
          <w:szCs w:val="28"/>
        </w:rPr>
        <w:t>Механизмы общественного контроля за деятельностью субъектов естественных монополий в Ненецком автономном округе</w:t>
      </w:r>
      <w:bookmarkEnd w:id="23"/>
    </w:p>
    <w:p w:rsidR="0087117D" w:rsidRDefault="0087117D" w:rsidP="00440193">
      <w:pPr>
        <w:tabs>
          <w:tab w:val="left" w:pos="1276"/>
        </w:tabs>
        <w:spacing w:after="0"/>
        <w:ind w:firstLine="709"/>
        <w:jc w:val="both"/>
        <w:rPr>
          <w:rFonts w:ascii="Times New Roman" w:hAnsi="Times New Roman" w:cs="Times New Roman"/>
          <w:sz w:val="28"/>
          <w:szCs w:val="28"/>
          <w:shd w:val="clear" w:color="auto" w:fill="FFFFFF"/>
        </w:rPr>
      </w:pPr>
    </w:p>
    <w:p w:rsidR="00EE16CB" w:rsidRPr="00EE16CB" w:rsidRDefault="00EE16CB" w:rsidP="00EE16CB">
      <w:pPr>
        <w:tabs>
          <w:tab w:val="left" w:pos="1276"/>
        </w:tabs>
        <w:spacing w:after="0"/>
        <w:ind w:firstLine="709"/>
        <w:jc w:val="both"/>
        <w:rPr>
          <w:rFonts w:ascii="Times New Roman" w:hAnsi="Times New Roman" w:cs="Times New Roman"/>
          <w:sz w:val="28"/>
          <w:szCs w:val="28"/>
          <w:shd w:val="clear" w:color="auto" w:fill="FFFFFF"/>
        </w:rPr>
      </w:pPr>
      <w:r w:rsidRPr="00EE16CB">
        <w:rPr>
          <w:rFonts w:ascii="Times New Roman" w:hAnsi="Times New Roman" w:cs="Times New Roman"/>
          <w:sz w:val="28"/>
          <w:szCs w:val="28"/>
          <w:shd w:val="clear" w:color="auto" w:fill="FFFFFF"/>
        </w:rPr>
        <w:t>В целях обеспечения надлежащего контроля за эффективностью реализуемых естественными монополиями инвестиционных программ, а также участии в формировании и реализации инве</w:t>
      </w:r>
      <w:r w:rsidRPr="00EE16CB">
        <w:rPr>
          <w:rFonts w:ascii="Times New Roman" w:hAnsi="Times New Roman" w:cs="Times New Roman"/>
          <w:sz w:val="28"/>
          <w:szCs w:val="28"/>
          <w:shd w:val="clear" w:color="auto" w:fill="FFFFFF"/>
        </w:rPr>
        <w:lastRenderedPageBreak/>
        <w:t>стиционных программ, установлении тарифов, достижении баланса интересов потребителей и субъектов естественных монополий, обеспечивающих доступность товаров и услуг для потребителей в Ненецком автономном округе создан Межотраслевой совет потребителей по вопросам деятельности субъектов естественных монополий при губернаторе Ненецкого автономного округа.</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В 2018 году проведено 1 заседание межотраслевого совета потребителей по вопросам деятельности субъектов естественных монополий при губернаторе Ненецкого автономного округа (далее – Совет).</w:t>
      </w:r>
    </w:p>
    <w:p w:rsid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Н</w:t>
      </w:r>
      <w:r w:rsidR="00EE16CB">
        <w:rPr>
          <w:rFonts w:ascii="Times New Roman" w:hAnsi="Times New Roman" w:cs="Times New Roman"/>
          <w:sz w:val="28"/>
          <w:szCs w:val="28"/>
          <w:shd w:val="clear" w:color="auto" w:fill="FFFFFF"/>
        </w:rPr>
        <w:t>а</w:t>
      </w:r>
      <w:r w:rsidRPr="00440193">
        <w:rPr>
          <w:rFonts w:ascii="Times New Roman" w:hAnsi="Times New Roman" w:cs="Times New Roman"/>
          <w:sz w:val="28"/>
          <w:szCs w:val="28"/>
          <w:shd w:val="clear" w:color="auto" w:fill="FFFFFF"/>
        </w:rPr>
        <w:t xml:space="preserve"> заседании рассмотрен проект инвестиционной программы ГУП НАО «Нарьян-Марская электростанция» на 2019 год и плановый период 2020 - 2021 годов в соответствии с подпунктом «д» пункта 46 Порядка утверждения инвестиционной программы уполномоченным органом исполнительной власти субъекта Российской Федерации, утвержденного постановлением Правительства РФ от 01.12.2009 № 977 «Об инвестиционных программах субъектов электроэнергетики» (в части оценки целесообразности и обоснованности применения технологических и стоимостных решений инвестиционных проектов, предусмотренных проектом инвестиционной программы, оценки достижения заявленных субъектом электроэнергетики показателей эффективности проекта инвестиционной программы).</w:t>
      </w:r>
    </w:p>
    <w:p w:rsidR="00EE16CB" w:rsidRPr="00EE16CB" w:rsidRDefault="00EE16CB" w:rsidP="00EE16CB">
      <w:pPr>
        <w:tabs>
          <w:tab w:val="left" w:pos="1276"/>
        </w:tabs>
        <w:spacing w:after="0"/>
        <w:ind w:firstLine="709"/>
        <w:jc w:val="both"/>
        <w:rPr>
          <w:rFonts w:ascii="Times New Roman" w:hAnsi="Times New Roman" w:cs="Times New Roman"/>
          <w:sz w:val="28"/>
          <w:szCs w:val="28"/>
          <w:shd w:val="clear" w:color="auto" w:fill="FFFFFF"/>
        </w:rPr>
      </w:pPr>
      <w:r w:rsidRPr="00EE16CB">
        <w:rPr>
          <w:rFonts w:ascii="Times New Roman" w:hAnsi="Times New Roman" w:cs="Times New Roman"/>
          <w:sz w:val="28"/>
          <w:szCs w:val="28"/>
          <w:shd w:val="clear" w:color="auto" w:fill="FFFFFF"/>
        </w:rPr>
        <w:t>В ходе обсуждений данный проект получил положительную оценку в части целесообразности и обоснованности применения технологических и стоимостных решений инвестиционных проектов, предусмотренных мероприятиями инвестиционной программы, достижений заявленных показателей эффективности проекта инвестиционной программы. Распоряжением Департамента строительства, жилищно-коммунального хозяйства, энергетики и транспорта Ненецкого автономного округа от 25.09.2018 № 269-р инвестиционная программа утверждена.</w:t>
      </w:r>
    </w:p>
    <w:p w:rsid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В рамках проведения тарифной кампании представители Совета приняли участие в 8 заседаниях комиссии по государственному регулированию цен (тарифов) Ненецкого автономного округа при рассмотрении вопросов тарифного регулирования субъектов естественных монополий.</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lastRenderedPageBreak/>
        <w:t xml:space="preserve">На заседании Общественного совета при УГРЦТ НАО 14.02.2018 подведены итоги тарифного регулирования на 2018 год. Итоги тарифного регулирования на 2019 год на заседании Общественного совета рассмотреть не удалось в связи с отсутствием кворума на заседании (в настоящее время Управлением осуществляется процедура замещения вакантных мест членов Общественного совета в связи с досрочным прекращением полномочий двух членов Общественного совета). </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В целях обеспечения независимой экспертизы проекты нормативных правовых актов Управления об установлении регулируемых цен и тарифов размещались на Интернет Портале для публичного обсуждения проектов и действующих нормативных актов органов власти. Заключения независимых экспертов в Управление не поступали.</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На официальном сайте УГРЦТ НАО в разделе «Раскрытие информации регулируемыми организациями» размещена информация о деятельности субъектов естественных монополий, в разделе «Для граждан» размещены ссылки на адреса сайтов и адреса электронной почты регулируемых организаций.</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Анкетирования, опросов общественного мнения и т.п. по вопросам тарифного регулирования не проводилось.</w:t>
      </w:r>
    </w:p>
    <w:p w:rsidR="00440193" w:rsidRPr="00440193" w:rsidRDefault="00440193" w:rsidP="00440193">
      <w:pPr>
        <w:tabs>
          <w:tab w:val="left" w:pos="1276"/>
        </w:tabs>
        <w:spacing w:after="0"/>
        <w:ind w:firstLine="709"/>
        <w:jc w:val="both"/>
        <w:rPr>
          <w:rFonts w:ascii="Times New Roman" w:hAnsi="Times New Roman" w:cs="Times New Roman"/>
          <w:sz w:val="28"/>
          <w:szCs w:val="28"/>
          <w:shd w:val="clear" w:color="auto" w:fill="FFFFFF"/>
        </w:rPr>
      </w:pPr>
      <w:r w:rsidRPr="00440193">
        <w:rPr>
          <w:rFonts w:ascii="Times New Roman" w:hAnsi="Times New Roman" w:cs="Times New Roman"/>
          <w:sz w:val="28"/>
          <w:szCs w:val="28"/>
          <w:shd w:val="clear" w:color="auto" w:fill="FFFFFF"/>
        </w:rPr>
        <w:t>На официальном сайте Управления в информационно-телекоммуникационной сети Интернет размещена информация о сроках и утвержденных формах размещения информации. Управлением в текущем режиме осуществляется проверка наличия и достоверности раскрываемой информации.</w:t>
      </w:r>
    </w:p>
    <w:p w:rsidR="00EE16CB" w:rsidRDefault="00EE16CB" w:rsidP="00440193">
      <w:pPr>
        <w:tabs>
          <w:tab w:val="left" w:pos="1276"/>
        </w:tabs>
        <w:spacing w:after="0"/>
        <w:ind w:firstLine="709"/>
        <w:jc w:val="both"/>
        <w:rPr>
          <w:rFonts w:ascii="Times New Roman" w:hAnsi="Times New Roman" w:cs="Times New Roman"/>
          <w:sz w:val="28"/>
          <w:szCs w:val="28"/>
          <w:shd w:val="clear" w:color="auto" w:fill="FFFFFF"/>
        </w:rPr>
      </w:pPr>
    </w:p>
    <w:p w:rsidR="004C428C" w:rsidRPr="004C428C" w:rsidRDefault="004C428C" w:rsidP="00264780">
      <w:pPr>
        <w:keepNext/>
        <w:keepLines/>
        <w:numPr>
          <w:ilvl w:val="1"/>
          <w:numId w:val="83"/>
        </w:numPr>
        <w:tabs>
          <w:tab w:val="left" w:pos="851"/>
        </w:tabs>
        <w:spacing w:after="0"/>
        <w:ind w:left="0" w:firstLine="0"/>
        <w:jc w:val="center"/>
        <w:outlineLvl w:val="1"/>
        <w:rPr>
          <w:rFonts w:ascii="Times New Roman" w:eastAsiaTheme="majorEastAsia" w:hAnsi="Times New Roman" w:cs="Times New Roman"/>
          <w:b/>
          <w:bCs/>
          <w:sz w:val="28"/>
          <w:szCs w:val="28"/>
        </w:rPr>
      </w:pPr>
      <w:bookmarkStart w:id="24" w:name="_Toc2854088"/>
      <w:r w:rsidRPr="004C428C">
        <w:rPr>
          <w:rFonts w:ascii="Times New Roman" w:eastAsiaTheme="majorEastAsia" w:hAnsi="Times New Roman" w:cs="Times New Roman"/>
          <w:b/>
          <w:bCs/>
          <w:sz w:val="28"/>
          <w:szCs w:val="28"/>
        </w:rPr>
        <w:t>Анализ результативности и эффективности деятельности органов исполнительной власти Ненецкого автономного округа и оранов местного самоуправления по содействию развитию конкуренции</w:t>
      </w:r>
      <w:bookmarkEnd w:id="24"/>
    </w:p>
    <w:p w:rsidR="004C428C" w:rsidRDefault="004C428C" w:rsidP="004C428C">
      <w:pPr>
        <w:shd w:val="clear" w:color="auto" w:fill="FFFFFF"/>
        <w:spacing w:after="0"/>
        <w:ind w:firstLine="709"/>
        <w:jc w:val="both"/>
        <w:rPr>
          <w:rFonts w:ascii="Times New Roman" w:hAnsi="Times New Roman" w:cs="Times New Roman"/>
          <w:sz w:val="28"/>
          <w:szCs w:val="28"/>
        </w:rPr>
      </w:pPr>
    </w:p>
    <w:p w:rsidR="004C428C" w:rsidRPr="006F1D78" w:rsidRDefault="004C428C" w:rsidP="004C428C">
      <w:pPr>
        <w:shd w:val="clear" w:color="auto" w:fill="FFFFFF"/>
        <w:spacing w:after="0"/>
        <w:ind w:firstLine="709"/>
        <w:jc w:val="both"/>
        <w:rPr>
          <w:rFonts w:ascii="Times New Roman" w:eastAsia="Times New Roman" w:hAnsi="Times New Roman" w:cs="Times New Roman"/>
          <w:sz w:val="28"/>
          <w:szCs w:val="28"/>
          <w:lang w:eastAsia="ru-RU"/>
        </w:rPr>
      </w:pPr>
      <w:r w:rsidRPr="006F1D78">
        <w:rPr>
          <w:rFonts w:ascii="Times New Roman" w:hAnsi="Times New Roman" w:cs="Times New Roman"/>
          <w:sz w:val="28"/>
          <w:szCs w:val="28"/>
        </w:rPr>
        <w:t>В соответствии с</w:t>
      </w:r>
      <w:r w:rsidRPr="006F1D78">
        <w:rPr>
          <w:rStyle w:val="apple-converted-space"/>
          <w:rFonts w:ascii="Times New Roman" w:hAnsi="Times New Roman" w:cs="Times New Roman"/>
          <w:sz w:val="28"/>
          <w:szCs w:val="28"/>
        </w:rPr>
        <w:t> </w:t>
      </w:r>
      <w:hyperlink r:id="rId33" w:history="1">
        <w:r w:rsidRPr="006F1D78">
          <w:rPr>
            <w:rStyle w:val="a3"/>
            <w:rFonts w:ascii="Times New Roman" w:hAnsi="Times New Roman" w:cs="Times New Roman"/>
            <w:sz w:val="28"/>
            <w:szCs w:val="28"/>
          </w:rPr>
          <w:t>распоряжением губернатора Ненецкого автономного округа от 24 ноября 2016 года № 387-рг</w:t>
        </w:r>
      </w:hyperlink>
      <w:r w:rsidRPr="006F1D78">
        <w:rPr>
          <w:rStyle w:val="apple-converted-space"/>
          <w:rFonts w:ascii="Times New Roman" w:hAnsi="Times New Roman" w:cs="Times New Roman"/>
          <w:color w:val="1D1D1D"/>
          <w:sz w:val="28"/>
          <w:szCs w:val="28"/>
        </w:rPr>
        <w:t> </w:t>
      </w:r>
      <w:r w:rsidRPr="006F1D78">
        <w:rPr>
          <w:rFonts w:ascii="Times New Roman" w:hAnsi="Times New Roman" w:cs="Times New Roman"/>
          <w:sz w:val="28"/>
          <w:szCs w:val="28"/>
        </w:rPr>
        <w:t xml:space="preserve">«Об утверждении комплекса мер по содействию развитию конкуренции в Ненецком автономном округе» в целях развития конкурентной </w:t>
      </w:r>
      <w:r w:rsidRPr="006F1D78">
        <w:rPr>
          <w:rFonts w:ascii="Times New Roman" w:hAnsi="Times New Roman" w:cs="Times New Roman"/>
          <w:sz w:val="28"/>
          <w:szCs w:val="28"/>
        </w:rPr>
        <w:lastRenderedPageBreak/>
        <w:t xml:space="preserve">среды в регионе утверждены </w:t>
      </w:r>
      <w:r w:rsidRPr="006F1D78">
        <w:rPr>
          <w:rFonts w:ascii="Times New Roman" w:eastAsia="Times New Roman" w:hAnsi="Times New Roman" w:cs="Times New Roman"/>
          <w:sz w:val="28"/>
          <w:szCs w:val="28"/>
          <w:lang w:eastAsia="ru-RU"/>
        </w:rPr>
        <w:t>перечень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и план мероприятий («дорожная карта») по содействию развитию конкуренции.</w:t>
      </w:r>
    </w:p>
    <w:p w:rsidR="004C428C" w:rsidRPr="006F1D78" w:rsidRDefault="004C428C" w:rsidP="004C428C">
      <w:pPr>
        <w:pStyle w:val="af"/>
        <w:shd w:val="clear" w:color="auto" w:fill="FFFFFF"/>
        <w:spacing w:before="0" w:beforeAutospacing="0" w:after="0" w:afterAutospacing="0" w:line="276" w:lineRule="auto"/>
        <w:ind w:firstLine="709"/>
        <w:jc w:val="both"/>
        <w:rPr>
          <w:sz w:val="28"/>
          <w:szCs w:val="28"/>
        </w:rPr>
      </w:pPr>
      <w:r w:rsidRPr="006F1D78">
        <w:rPr>
          <w:sz w:val="28"/>
          <w:szCs w:val="28"/>
        </w:rPr>
        <w:t>В план мероприятий («дорожную карту») по содействию развитию конкуренции Ненецкого автономного округа включено 76 мероприятий. Реализация большей части мероприятий «дорожной карты» предусмотрена до 2020 года.</w:t>
      </w:r>
    </w:p>
    <w:p w:rsidR="004C428C" w:rsidRPr="006F1D78" w:rsidRDefault="004C428C" w:rsidP="004C428C">
      <w:pPr>
        <w:pStyle w:val="af"/>
        <w:shd w:val="clear" w:color="auto" w:fill="FFFFFF"/>
        <w:spacing w:before="0" w:beforeAutospacing="0" w:after="0" w:afterAutospacing="0" w:line="276" w:lineRule="auto"/>
        <w:ind w:firstLine="709"/>
        <w:jc w:val="both"/>
        <w:rPr>
          <w:sz w:val="28"/>
          <w:szCs w:val="28"/>
        </w:rPr>
      </w:pPr>
      <w:r w:rsidRPr="006F1D78">
        <w:rPr>
          <w:sz w:val="28"/>
          <w:szCs w:val="28"/>
        </w:rPr>
        <w:t>На развитие конкурентной среды на социально-значимых рынках Ненецкого автономного округа направлено 38 мероприятий.</w:t>
      </w:r>
    </w:p>
    <w:p w:rsidR="004C428C" w:rsidRPr="006F1D78" w:rsidRDefault="004C428C" w:rsidP="004C428C">
      <w:pPr>
        <w:pStyle w:val="af"/>
        <w:shd w:val="clear" w:color="auto" w:fill="FFFFFF"/>
        <w:spacing w:before="0" w:beforeAutospacing="0" w:after="0" w:afterAutospacing="0" w:line="276" w:lineRule="auto"/>
        <w:ind w:firstLine="709"/>
        <w:jc w:val="both"/>
        <w:rPr>
          <w:sz w:val="28"/>
          <w:szCs w:val="28"/>
        </w:rPr>
      </w:pPr>
      <w:r w:rsidRPr="006F1D78">
        <w:rPr>
          <w:sz w:val="28"/>
          <w:szCs w:val="28"/>
        </w:rPr>
        <w:t>Развитие конкуренции на приоритетных рынках региона обеспечивается 10 мероприятиями.</w:t>
      </w:r>
    </w:p>
    <w:p w:rsidR="004C428C" w:rsidRPr="006F1D78" w:rsidRDefault="004C428C" w:rsidP="004C428C">
      <w:pPr>
        <w:pStyle w:val="af"/>
        <w:shd w:val="clear" w:color="auto" w:fill="FFFFFF"/>
        <w:spacing w:before="0" w:beforeAutospacing="0" w:after="0" w:afterAutospacing="0" w:line="276" w:lineRule="auto"/>
        <w:ind w:firstLine="709"/>
        <w:jc w:val="both"/>
        <w:rPr>
          <w:sz w:val="28"/>
          <w:szCs w:val="28"/>
        </w:rPr>
      </w:pPr>
      <w:r w:rsidRPr="006F1D78">
        <w:rPr>
          <w:sz w:val="28"/>
          <w:szCs w:val="28"/>
        </w:rPr>
        <w:t>На комплексное развитие конкурентной среды Ненецкого автономного округа направлено 28 системных мероприятий.</w:t>
      </w:r>
    </w:p>
    <w:p w:rsidR="008C4281" w:rsidRDefault="004C428C" w:rsidP="004C428C">
      <w:pPr>
        <w:tabs>
          <w:tab w:val="left" w:pos="1276"/>
        </w:tabs>
        <w:spacing w:after="0"/>
        <w:ind w:firstLine="709"/>
        <w:jc w:val="both"/>
        <w:rPr>
          <w:rFonts w:ascii="Times New Roman" w:hAnsi="Times New Roman" w:cs="Times New Roman"/>
          <w:sz w:val="28"/>
          <w:szCs w:val="28"/>
        </w:rPr>
      </w:pPr>
      <w:r w:rsidRPr="004C428C">
        <w:rPr>
          <w:rFonts w:ascii="Times New Roman" w:hAnsi="Times New Roman" w:cs="Times New Roman"/>
          <w:sz w:val="28"/>
          <w:szCs w:val="28"/>
        </w:rPr>
        <w:t xml:space="preserve">В прошедшем году в соответствии с «дорожной картой» реализовывались </w:t>
      </w:r>
      <w:r w:rsidR="0071001B">
        <w:rPr>
          <w:rFonts w:ascii="Times New Roman" w:hAnsi="Times New Roman" w:cs="Times New Roman"/>
          <w:sz w:val="28"/>
          <w:szCs w:val="28"/>
        </w:rPr>
        <w:t>58</w:t>
      </w:r>
      <w:r w:rsidRPr="004C428C">
        <w:rPr>
          <w:rFonts w:ascii="Times New Roman" w:hAnsi="Times New Roman" w:cs="Times New Roman"/>
          <w:sz w:val="28"/>
          <w:szCs w:val="28"/>
        </w:rPr>
        <w:t xml:space="preserve"> мероприяти</w:t>
      </w:r>
      <w:r w:rsidR="0071001B">
        <w:rPr>
          <w:rFonts w:ascii="Times New Roman" w:hAnsi="Times New Roman" w:cs="Times New Roman"/>
          <w:sz w:val="28"/>
          <w:szCs w:val="28"/>
        </w:rPr>
        <w:t>й</w:t>
      </w:r>
      <w:r w:rsidRPr="004C428C">
        <w:rPr>
          <w:rFonts w:ascii="Times New Roman" w:hAnsi="Times New Roman" w:cs="Times New Roman"/>
          <w:sz w:val="28"/>
          <w:szCs w:val="28"/>
        </w:rPr>
        <w:t>, проведение которых запланировано на 201</w:t>
      </w:r>
      <w:r>
        <w:rPr>
          <w:rFonts w:ascii="Times New Roman" w:hAnsi="Times New Roman" w:cs="Times New Roman"/>
          <w:sz w:val="28"/>
          <w:szCs w:val="28"/>
        </w:rPr>
        <w:t>8</w:t>
      </w:r>
      <w:r w:rsidRPr="004C428C">
        <w:rPr>
          <w:rFonts w:ascii="Times New Roman" w:hAnsi="Times New Roman" w:cs="Times New Roman"/>
          <w:sz w:val="28"/>
          <w:szCs w:val="28"/>
        </w:rPr>
        <w:t xml:space="preserve"> год (таблица 1).</w:t>
      </w:r>
    </w:p>
    <w:p w:rsidR="000B5668" w:rsidRDefault="000B5668" w:rsidP="004C428C">
      <w:pPr>
        <w:tabs>
          <w:tab w:val="left" w:pos="1276"/>
        </w:tabs>
        <w:spacing w:after="0"/>
        <w:ind w:firstLine="709"/>
        <w:jc w:val="both"/>
        <w:rPr>
          <w:rFonts w:ascii="Times New Roman" w:hAnsi="Times New Roman" w:cs="Times New Roman"/>
          <w:sz w:val="28"/>
          <w:szCs w:val="28"/>
        </w:rPr>
        <w:sectPr w:rsidR="000B5668" w:rsidSect="0071079E">
          <w:headerReference w:type="default" r:id="rId34"/>
          <w:headerReference w:type="first" r:id="rId35"/>
          <w:pgSz w:w="11906" w:h="16838"/>
          <w:pgMar w:top="1134" w:right="850" w:bottom="1134" w:left="1701" w:header="708" w:footer="708" w:gutter="0"/>
          <w:cols w:space="708"/>
          <w:titlePg/>
          <w:docGrid w:linePitch="360"/>
        </w:sectPr>
      </w:pPr>
    </w:p>
    <w:tbl>
      <w:tblPr>
        <w:tblStyle w:val="af4"/>
        <w:tblW w:w="15022" w:type="dxa"/>
        <w:tblLayout w:type="fixed"/>
        <w:tblLook w:val="04A0" w:firstRow="1" w:lastRow="0" w:firstColumn="1" w:lastColumn="0" w:noHBand="0" w:noVBand="1"/>
      </w:tblPr>
      <w:tblGrid>
        <w:gridCol w:w="534"/>
        <w:gridCol w:w="189"/>
        <w:gridCol w:w="2093"/>
        <w:gridCol w:w="1923"/>
        <w:gridCol w:w="29"/>
        <w:gridCol w:w="1672"/>
        <w:gridCol w:w="1134"/>
        <w:gridCol w:w="1559"/>
        <w:gridCol w:w="1843"/>
        <w:gridCol w:w="3543"/>
        <w:gridCol w:w="503"/>
      </w:tblGrid>
      <w:tr w:rsidR="00BD0B8D" w:rsidRPr="008C4281" w:rsidTr="00ED5CE4">
        <w:trPr>
          <w:trHeight w:val="780"/>
        </w:trPr>
        <w:tc>
          <w:tcPr>
            <w:tcW w:w="723" w:type="dxa"/>
            <w:gridSpan w:val="2"/>
            <w:vMerge w:val="restart"/>
            <w:noWrap/>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lastRenderedPageBreak/>
              <w:t>№ п/п</w:t>
            </w:r>
          </w:p>
        </w:tc>
        <w:tc>
          <w:tcPr>
            <w:tcW w:w="2093" w:type="dxa"/>
            <w:vMerge w:val="restart"/>
            <w:noWrap/>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Наименование рынка</w:t>
            </w:r>
          </w:p>
        </w:tc>
        <w:tc>
          <w:tcPr>
            <w:tcW w:w="1952" w:type="dxa"/>
            <w:gridSpan w:val="2"/>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Цель мероприятия</w:t>
            </w:r>
          </w:p>
        </w:tc>
        <w:tc>
          <w:tcPr>
            <w:tcW w:w="1672" w:type="dxa"/>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Мероприятие</w:t>
            </w:r>
          </w:p>
        </w:tc>
        <w:tc>
          <w:tcPr>
            <w:tcW w:w="1134" w:type="dxa"/>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Срок реализации мероприятия</w:t>
            </w:r>
          </w:p>
        </w:tc>
        <w:tc>
          <w:tcPr>
            <w:tcW w:w="1559" w:type="dxa"/>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Результат реализации мероприятия</w:t>
            </w:r>
          </w:p>
        </w:tc>
        <w:tc>
          <w:tcPr>
            <w:tcW w:w="1843" w:type="dxa"/>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Ответственный исполнитель</w:t>
            </w:r>
          </w:p>
        </w:tc>
        <w:tc>
          <w:tcPr>
            <w:tcW w:w="3543" w:type="dxa"/>
            <w:vMerge w:val="restart"/>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Информация об исполнении мероприятия в 2018</w:t>
            </w:r>
          </w:p>
        </w:tc>
        <w:tc>
          <w:tcPr>
            <w:tcW w:w="503" w:type="dxa"/>
            <w:vMerge w:val="restart"/>
            <w:noWrap/>
            <w:hideMark/>
          </w:tcPr>
          <w:p w:rsidR="00FB47C2" w:rsidRPr="008C4281" w:rsidRDefault="00FB47C2" w:rsidP="008C4281">
            <w:pPr>
              <w:jc w:val="center"/>
              <w:rPr>
                <w:rFonts w:ascii="Times New Roman" w:eastAsia="Times New Roman" w:hAnsi="Times New Roman" w:cs="Times New Roman"/>
                <w:color w:val="000000"/>
                <w:lang w:eastAsia="ru-RU"/>
              </w:rPr>
            </w:pPr>
            <w:r w:rsidRPr="008C4281">
              <w:rPr>
                <w:rFonts w:ascii="Times New Roman" w:eastAsia="Times New Roman" w:hAnsi="Times New Roman" w:cs="Times New Roman"/>
                <w:color w:val="000000"/>
                <w:lang w:eastAsia="ru-RU"/>
              </w:rPr>
              <w:t>Примечание *</w:t>
            </w:r>
          </w:p>
        </w:tc>
      </w:tr>
      <w:tr w:rsidR="00BD0B8D" w:rsidRPr="008C4281" w:rsidTr="00ED5CE4">
        <w:trPr>
          <w:trHeight w:val="300"/>
        </w:trPr>
        <w:tc>
          <w:tcPr>
            <w:tcW w:w="723" w:type="dxa"/>
            <w:gridSpan w:val="2"/>
            <w:vMerge/>
            <w:hideMark/>
          </w:tcPr>
          <w:p w:rsidR="00FB47C2" w:rsidRPr="008C4281" w:rsidRDefault="00FB47C2" w:rsidP="008C4281">
            <w:pPr>
              <w:rPr>
                <w:rFonts w:ascii="Times New Roman" w:eastAsia="Times New Roman" w:hAnsi="Times New Roman" w:cs="Times New Roman"/>
                <w:color w:val="000000"/>
                <w:lang w:eastAsia="ru-RU"/>
              </w:rPr>
            </w:pPr>
          </w:p>
        </w:tc>
        <w:tc>
          <w:tcPr>
            <w:tcW w:w="209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952" w:type="dxa"/>
            <w:gridSpan w:val="2"/>
            <w:vMerge/>
            <w:hideMark/>
          </w:tcPr>
          <w:p w:rsidR="00FB47C2" w:rsidRPr="008C4281" w:rsidRDefault="00FB47C2" w:rsidP="008C4281">
            <w:pPr>
              <w:rPr>
                <w:rFonts w:ascii="Times New Roman" w:eastAsia="Times New Roman" w:hAnsi="Times New Roman" w:cs="Times New Roman"/>
                <w:color w:val="000000"/>
                <w:lang w:eastAsia="ru-RU"/>
              </w:rPr>
            </w:pPr>
          </w:p>
        </w:tc>
        <w:tc>
          <w:tcPr>
            <w:tcW w:w="1672"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134"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559"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84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354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503" w:type="dxa"/>
            <w:vMerge/>
            <w:hideMark/>
          </w:tcPr>
          <w:p w:rsidR="00FB47C2" w:rsidRPr="008C4281" w:rsidRDefault="00FB47C2" w:rsidP="008C4281">
            <w:pPr>
              <w:rPr>
                <w:rFonts w:ascii="Times New Roman" w:eastAsia="Times New Roman" w:hAnsi="Times New Roman" w:cs="Times New Roman"/>
                <w:color w:val="000000"/>
                <w:lang w:eastAsia="ru-RU"/>
              </w:rPr>
            </w:pPr>
          </w:p>
        </w:tc>
      </w:tr>
      <w:tr w:rsidR="00BD0B8D" w:rsidRPr="008C4281" w:rsidTr="00ED5CE4">
        <w:trPr>
          <w:trHeight w:val="300"/>
        </w:trPr>
        <w:tc>
          <w:tcPr>
            <w:tcW w:w="723" w:type="dxa"/>
            <w:gridSpan w:val="2"/>
            <w:vMerge/>
            <w:hideMark/>
          </w:tcPr>
          <w:p w:rsidR="00FB47C2" w:rsidRPr="008C4281" w:rsidRDefault="00FB47C2" w:rsidP="008C4281">
            <w:pPr>
              <w:rPr>
                <w:rFonts w:ascii="Times New Roman" w:eastAsia="Times New Roman" w:hAnsi="Times New Roman" w:cs="Times New Roman"/>
                <w:color w:val="000000"/>
                <w:lang w:eastAsia="ru-RU"/>
              </w:rPr>
            </w:pPr>
          </w:p>
        </w:tc>
        <w:tc>
          <w:tcPr>
            <w:tcW w:w="209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952" w:type="dxa"/>
            <w:gridSpan w:val="2"/>
            <w:vMerge/>
            <w:hideMark/>
          </w:tcPr>
          <w:p w:rsidR="00FB47C2" w:rsidRPr="008C4281" w:rsidRDefault="00FB47C2" w:rsidP="008C4281">
            <w:pPr>
              <w:rPr>
                <w:rFonts w:ascii="Times New Roman" w:eastAsia="Times New Roman" w:hAnsi="Times New Roman" w:cs="Times New Roman"/>
                <w:color w:val="000000"/>
                <w:lang w:eastAsia="ru-RU"/>
              </w:rPr>
            </w:pPr>
          </w:p>
        </w:tc>
        <w:tc>
          <w:tcPr>
            <w:tcW w:w="1672"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134"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559"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184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3543" w:type="dxa"/>
            <w:vMerge/>
            <w:hideMark/>
          </w:tcPr>
          <w:p w:rsidR="00FB47C2" w:rsidRPr="008C4281" w:rsidRDefault="00FB47C2" w:rsidP="008C4281">
            <w:pPr>
              <w:rPr>
                <w:rFonts w:ascii="Times New Roman" w:eastAsia="Times New Roman" w:hAnsi="Times New Roman" w:cs="Times New Roman"/>
                <w:color w:val="000000"/>
                <w:lang w:eastAsia="ru-RU"/>
              </w:rPr>
            </w:pPr>
          </w:p>
        </w:tc>
        <w:tc>
          <w:tcPr>
            <w:tcW w:w="503" w:type="dxa"/>
            <w:vMerge/>
            <w:hideMark/>
          </w:tcPr>
          <w:p w:rsidR="00FB47C2" w:rsidRPr="008C4281" w:rsidRDefault="00FB47C2" w:rsidP="008C4281">
            <w:pPr>
              <w:rPr>
                <w:rFonts w:ascii="Times New Roman" w:eastAsia="Times New Roman" w:hAnsi="Times New Roman" w:cs="Times New Roman"/>
                <w:color w:val="000000"/>
                <w:lang w:eastAsia="ru-RU"/>
              </w:rPr>
            </w:pPr>
          </w:p>
        </w:tc>
      </w:tr>
      <w:tr w:rsidR="00BD0B8D" w:rsidRPr="006676D9" w:rsidTr="00ED5CE4">
        <w:trPr>
          <w:trHeight w:val="300"/>
        </w:trPr>
        <w:tc>
          <w:tcPr>
            <w:tcW w:w="723" w:type="dxa"/>
            <w:gridSpan w:val="2"/>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1</w:t>
            </w:r>
          </w:p>
        </w:tc>
        <w:tc>
          <w:tcPr>
            <w:tcW w:w="2093"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w:t>
            </w:r>
          </w:p>
        </w:tc>
        <w:tc>
          <w:tcPr>
            <w:tcW w:w="1952" w:type="dxa"/>
            <w:gridSpan w:val="2"/>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3</w:t>
            </w:r>
          </w:p>
        </w:tc>
        <w:tc>
          <w:tcPr>
            <w:tcW w:w="1672"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4</w:t>
            </w:r>
          </w:p>
        </w:tc>
        <w:tc>
          <w:tcPr>
            <w:tcW w:w="1134"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5</w:t>
            </w:r>
          </w:p>
        </w:tc>
        <w:tc>
          <w:tcPr>
            <w:tcW w:w="1559"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6</w:t>
            </w:r>
          </w:p>
        </w:tc>
        <w:tc>
          <w:tcPr>
            <w:tcW w:w="1843"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7</w:t>
            </w:r>
          </w:p>
        </w:tc>
        <w:tc>
          <w:tcPr>
            <w:tcW w:w="3543"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8</w:t>
            </w:r>
          </w:p>
        </w:tc>
        <w:tc>
          <w:tcPr>
            <w:tcW w:w="503" w:type="dxa"/>
            <w:noWrap/>
            <w:hideMark/>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9</w:t>
            </w:r>
          </w:p>
        </w:tc>
      </w:tr>
      <w:tr w:rsidR="006676D9" w:rsidRPr="006676D9" w:rsidTr="00ED5CE4">
        <w:trPr>
          <w:trHeight w:val="300"/>
        </w:trPr>
        <w:tc>
          <w:tcPr>
            <w:tcW w:w="15022" w:type="dxa"/>
            <w:gridSpan w:val="11"/>
            <w:noWrap/>
          </w:tcPr>
          <w:p w:rsidR="006676D9" w:rsidRPr="006676D9" w:rsidRDefault="006676D9" w:rsidP="008C4281">
            <w:pPr>
              <w:jc w:val="center"/>
              <w:rPr>
                <w:rFonts w:ascii="Times New Roman" w:eastAsia="Times New Roman" w:hAnsi="Times New Roman" w:cs="Times New Roman"/>
                <w:b/>
                <w:color w:val="000000"/>
                <w:sz w:val="20"/>
                <w:szCs w:val="20"/>
                <w:lang w:eastAsia="ru-RU"/>
              </w:rPr>
            </w:pPr>
            <w:r w:rsidRPr="006676D9">
              <w:rPr>
                <w:rFonts w:ascii="Times New Roman" w:eastAsia="Times New Roman" w:hAnsi="Times New Roman" w:cs="Times New Roman"/>
                <w:b/>
                <w:color w:val="000000"/>
                <w:sz w:val="20"/>
                <w:szCs w:val="20"/>
                <w:lang w:eastAsia="ru-RU"/>
              </w:rPr>
              <w:t>Мероприятия по содействию развитию конкуренции на социально значимых рынках Ненецкого автономного округа</w:t>
            </w:r>
          </w:p>
        </w:tc>
      </w:tr>
      <w:tr w:rsidR="00BD0B8D" w:rsidRPr="006676D9" w:rsidTr="00ED5CE4">
        <w:trPr>
          <w:trHeight w:val="80"/>
        </w:trPr>
        <w:tc>
          <w:tcPr>
            <w:tcW w:w="534"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1</w:t>
            </w:r>
          </w:p>
        </w:tc>
        <w:tc>
          <w:tcPr>
            <w:tcW w:w="2282" w:type="dxa"/>
            <w:gridSpan w:val="2"/>
            <w:vMerge w:val="restart"/>
            <w:noWrap/>
          </w:tcPr>
          <w:p w:rsidR="00FB47C2" w:rsidRPr="006676D9" w:rsidRDefault="00FB47C2" w:rsidP="008C4281">
            <w:pPr>
              <w:jc w:val="center"/>
              <w:rPr>
                <w:rFonts w:ascii="Times New Roman" w:eastAsia="Times New Roman" w:hAnsi="Times New Roman" w:cs="Times New Roman"/>
                <w:b/>
                <w:i/>
                <w:color w:val="000000"/>
                <w:sz w:val="20"/>
                <w:szCs w:val="20"/>
                <w:lang w:eastAsia="ru-RU"/>
              </w:rPr>
            </w:pPr>
            <w:r w:rsidRPr="006676D9">
              <w:rPr>
                <w:rFonts w:ascii="Times New Roman" w:eastAsia="Times New Roman" w:hAnsi="Times New Roman" w:cs="Times New Roman"/>
                <w:b/>
                <w:color w:val="000000"/>
                <w:sz w:val="20"/>
                <w:szCs w:val="20"/>
                <w:lang w:eastAsia="ru-RU"/>
              </w:rPr>
              <w:t>Рынок услуг дошкольного образования</w:t>
            </w:r>
            <w:r w:rsidR="006676D9" w:rsidRPr="006676D9">
              <w:rPr>
                <w:rFonts w:ascii="Times New Roman" w:eastAsia="Times New Roman" w:hAnsi="Times New Roman" w:cs="Times New Roman"/>
                <w:i/>
                <w:color w:val="000000"/>
                <w:sz w:val="20"/>
                <w:szCs w:val="20"/>
                <w:lang w:eastAsia="ru-RU"/>
              </w:rPr>
              <w:t>(</w:t>
            </w:r>
            <w:r w:rsidR="006676D9" w:rsidRPr="008E7E90">
              <w:rPr>
                <w:rFonts w:ascii="Times New Roman" w:hAnsi="Times New Roman" w:cs="Times New Roman"/>
                <w:i/>
                <w:sz w:val="20"/>
                <w:szCs w:val="20"/>
              </w:rPr>
              <w:t>Создание условий для развития конкуренции на рынке услуг дошкольного образования путем развития сектора частных дошкольных образовательных учреждений в целях ликвидации очередности в дошкольные образовательные организации</w:t>
            </w:r>
            <w:r w:rsidR="006676D9">
              <w:rPr>
                <w:rFonts w:ascii="Times New Roman" w:hAnsi="Times New Roman" w:cs="Times New Roman"/>
                <w:i/>
                <w:sz w:val="20"/>
                <w:szCs w:val="20"/>
              </w:rPr>
              <w:t>)</w:t>
            </w:r>
          </w:p>
        </w:tc>
        <w:tc>
          <w:tcPr>
            <w:tcW w:w="1952" w:type="dxa"/>
            <w:gridSpan w:val="2"/>
            <w:vMerge w:val="restart"/>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Содействие развитию сектора негосударственных организаций, оказывающих услуги дошкольного образования на территории Ненецкого автономного округа</w:t>
            </w:r>
          </w:p>
        </w:tc>
        <w:tc>
          <w:tcPr>
            <w:tcW w:w="1672"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Оказание мер государственной финансовой поддержки негосударственным организациям, предоставляющим услуги дошкольного образования, услуги по присмотру и уходу за детьми</w:t>
            </w:r>
          </w:p>
        </w:tc>
        <w:tc>
          <w:tcPr>
            <w:tcW w:w="1134"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143539" w:rsidRPr="00143539" w:rsidRDefault="00143539" w:rsidP="00143539">
            <w:pPr>
              <w:jc w:val="center"/>
              <w:rPr>
                <w:rFonts w:ascii="Times New Roman" w:eastAsia="Times New Roman" w:hAnsi="Times New Roman" w:cs="Times New Roman"/>
                <w:color w:val="000000"/>
                <w:sz w:val="20"/>
                <w:szCs w:val="20"/>
                <w:lang w:eastAsia="ru-RU"/>
              </w:rPr>
            </w:pPr>
            <w:r w:rsidRPr="00143539">
              <w:rPr>
                <w:rFonts w:ascii="Times New Roman" w:eastAsia="Times New Roman" w:hAnsi="Times New Roman" w:cs="Times New Roman"/>
                <w:color w:val="000000"/>
                <w:sz w:val="20"/>
                <w:szCs w:val="20"/>
                <w:lang w:eastAsia="ru-RU"/>
              </w:rPr>
              <w:t>Создание негосударственных</w:t>
            </w:r>
          </w:p>
          <w:p w:rsidR="00143539" w:rsidRPr="00143539" w:rsidRDefault="00143539" w:rsidP="00143539">
            <w:pPr>
              <w:jc w:val="center"/>
              <w:rPr>
                <w:rFonts w:ascii="Times New Roman" w:eastAsia="Times New Roman" w:hAnsi="Times New Roman" w:cs="Times New Roman"/>
                <w:color w:val="000000"/>
                <w:sz w:val="20"/>
                <w:szCs w:val="20"/>
                <w:lang w:eastAsia="ru-RU"/>
              </w:rPr>
            </w:pPr>
            <w:r w:rsidRPr="00143539">
              <w:rPr>
                <w:rFonts w:ascii="Times New Roman" w:eastAsia="Times New Roman" w:hAnsi="Times New Roman" w:cs="Times New Roman"/>
                <w:color w:val="000000"/>
                <w:sz w:val="20"/>
                <w:szCs w:val="20"/>
                <w:lang w:eastAsia="ru-RU"/>
              </w:rPr>
              <w:t>организаций, предоставляющих</w:t>
            </w:r>
          </w:p>
          <w:p w:rsidR="00143539" w:rsidRPr="00143539" w:rsidRDefault="00143539" w:rsidP="00143539">
            <w:pPr>
              <w:jc w:val="center"/>
              <w:rPr>
                <w:rFonts w:ascii="Times New Roman" w:eastAsia="Times New Roman" w:hAnsi="Times New Roman" w:cs="Times New Roman"/>
                <w:color w:val="000000"/>
                <w:sz w:val="20"/>
                <w:szCs w:val="20"/>
                <w:lang w:eastAsia="ru-RU"/>
              </w:rPr>
            </w:pPr>
            <w:r w:rsidRPr="00143539">
              <w:rPr>
                <w:rFonts w:ascii="Times New Roman" w:eastAsia="Times New Roman" w:hAnsi="Times New Roman" w:cs="Times New Roman"/>
                <w:color w:val="000000"/>
                <w:sz w:val="20"/>
                <w:szCs w:val="20"/>
                <w:lang w:eastAsia="ru-RU"/>
              </w:rPr>
              <w:t>услуги дополнительного</w:t>
            </w:r>
          </w:p>
          <w:p w:rsidR="00FB47C2" w:rsidRPr="006676D9" w:rsidRDefault="00143539" w:rsidP="00143539">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образования детей </w:t>
            </w:r>
          </w:p>
        </w:tc>
        <w:tc>
          <w:tcPr>
            <w:tcW w:w="1843" w:type="dxa"/>
            <w:noWrap/>
          </w:tcPr>
          <w:p w:rsidR="00D8321E" w:rsidRPr="00D8321E" w:rsidRDefault="00D8321E" w:rsidP="00D8321E">
            <w:pPr>
              <w:jc w:val="center"/>
              <w:rPr>
                <w:rFonts w:ascii="Times New Roman" w:eastAsia="Times New Roman" w:hAnsi="Times New Roman" w:cs="Times New Roman"/>
                <w:color w:val="000000"/>
                <w:sz w:val="20"/>
                <w:szCs w:val="20"/>
                <w:lang w:eastAsia="ru-RU"/>
              </w:rPr>
            </w:pPr>
            <w:r w:rsidRPr="00D8321E">
              <w:rPr>
                <w:rFonts w:ascii="Times New Roman" w:eastAsia="Times New Roman" w:hAnsi="Times New Roman" w:cs="Times New Roman"/>
                <w:color w:val="000000"/>
                <w:sz w:val="20"/>
                <w:szCs w:val="20"/>
                <w:lang w:eastAsia="ru-RU"/>
              </w:rPr>
              <w:t>Департамент образования,</w:t>
            </w:r>
            <w:r w:rsidRPr="00D8321E">
              <w:rPr>
                <w:rFonts w:ascii="Times New Roman" w:eastAsia="Times New Roman" w:hAnsi="Times New Roman" w:cs="Times New Roman"/>
                <w:color w:val="000000"/>
                <w:sz w:val="20"/>
                <w:szCs w:val="20"/>
                <w:lang w:eastAsia="ru-RU"/>
              </w:rPr>
              <w:br/>
              <w:t>культуры и спорта Ненецкого</w:t>
            </w:r>
            <w:r w:rsidRPr="00D8321E">
              <w:rPr>
                <w:rFonts w:ascii="Times New Roman" w:eastAsia="Times New Roman" w:hAnsi="Times New Roman" w:cs="Times New Roman"/>
                <w:color w:val="000000"/>
                <w:sz w:val="20"/>
                <w:szCs w:val="20"/>
                <w:lang w:eastAsia="ru-RU"/>
              </w:rPr>
              <w:br/>
              <w:t>автономного округа</w:t>
            </w:r>
            <w:r w:rsidRPr="00D8321E">
              <w:rPr>
                <w:rFonts w:ascii="Times New Roman" w:eastAsia="Times New Roman" w:hAnsi="Times New Roman" w:cs="Times New Roman"/>
                <w:color w:val="000000"/>
                <w:sz w:val="20"/>
                <w:szCs w:val="20"/>
                <w:lang w:eastAsia="ru-RU"/>
              </w:rPr>
              <w:br/>
              <w:t>Департамент финансов и</w:t>
            </w:r>
            <w:r w:rsidRPr="00D8321E">
              <w:rPr>
                <w:rFonts w:ascii="Times New Roman" w:eastAsia="Times New Roman" w:hAnsi="Times New Roman" w:cs="Times New Roman"/>
                <w:color w:val="000000"/>
                <w:sz w:val="20"/>
                <w:szCs w:val="20"/>
                <w:lang w:eastAsia="ru-RU"/>
              </w:rPr>
              <w:br/>
              <w:t>экономики Ненецкого</w:t>
            </w:r>
            <w:r w:rsidRPr="00D8321E">
              <w:rPr>
                <w:rFonts w:ascii="Times New Roman" w:eastAsia="Times New Roman" w:hAnsi="Times New Roman" w:cs="Times New Roman"/>
                <w:color w:val="000000"/>
                <w:sz w:val="20"/>
                <w:szCs w:val="20"/>
                <w:lang w:eastAsia="ru-RU"/>
              </w:rPr>
              <w:br/>
              <w:t xml:space="preserve">автономного округа </w:t>
            </w:r>
          </w:p>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3543" w:type="dxa"/>
            <w:noWrap/>
          </w:tcPr>
          <w:p w:rsidR="008D6221" w:rsidRPr="008D6221" w:rsidRDefault="008D6221" w:rsidP="008D6221">
            <w:pPr>
              <w:jc w:val="both"/>
              <w:rPr>
                <w:rFonts w:ascii="Times New Roman" w:eastAsia="Times New Roman" w:hAnsi="Times New Roman" w:cs="Times New Roman"/>
                <w:color w:val="000000"/>
                <w:sz w:val="20"/>
                <w:szCs w:val="20"/>
                <w:lang w:eastAsia="ru-RU"/>
              </w:rPr>
            </w:pPr>
            <w:r w:rsidRPr="008D6221">
              <w:rPr>
                <w:rFonts w:ascii="Times New Roman" w:eastAsia="Times New Roman" w:hAnsi="Times New Roman" w:cs="Times New Roman"/>
                <w:color w:val="000000"/>
                <w:sz w:val="20"/>
                <w:szCs w:val="20"/>
                <w:lang w:eastAsia="ru-RU"/>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(ООО «Садко»). Данная частная организация получила лицензию на осуществление образовательной деятельности 27 декабря 2016 года. В настоящее время функционируют две группы, которые посещают 22 ребёнка в возрасте до 3 лет. В 2018 году заключено Соглашение от 10.01.2018 года о порядке и условиях предоставления субсидии на возмещение затрат на оказание услуг дошкольного образования обществу с ограниченной ответственностью «Садко». Субсидия предоставляется на безвозмездной и безвозвратной основе в сумме, не превышающей бюджетные ассигнования, предусмотренные на 2018 год в законе Ненецкого автономного округа от 08.12.2017 № 354-оз «Об окружном бюджете на 2018 год и плановый период 2019 и 2020 годов». </w:t>
            </w:r>
          </w:p>
          <w:p w:rsidR="008D6221" w:rsidRPr="008D6221" w:rsidRDefault="008D6221" w:rsidP="008D6221">
            <w:pPr>
              <w:jc w:val="both"/>
              <w:rPr>
                <w:rFonts w:ascii="Times New Roman" w:eastAsia="Times New Roman" w:hAnsi="Times New Roman" w:cs="Times New Roman"/>
                <w:color w:val="000000"/>
                <w:sz w:val="20"/>
                <w:szCs w:val="20"/>
                <w:lang w:eastAsia="ru-RU"/>
              </w:rPr>
            </w:pPr>
          </w:p>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503"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FB47C2"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w:t>
            </w:r>
          </w:p>
        </w:tc>
        <w:tc>
          <w:tcPr>
            <w:tcW w:w="2282" w:type="dxa"/>
            <w:gridSpan w:val="2"/>
            <w:vMerge/>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1672"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Предоставление информационно-консультационной поддержки по вопросам организации образовательных услуг дошкольного образования, услуг по присмотру и уходу за детьми</w:t>
            </w:r>
          </w:p>
        </w:tc>
        <w:tc>
          <w:tcPr>
            <w:tcW w:w="1134"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FB47C2" w:rsidRPr="006676D9" w:rsidRDefault="00D8321E" w:rsidP="00D8321E">
            <w:pPr>
              <w:jc w:val="center"/>
              <w:rPr>
                <w:rFonts w:ascii="Times New Roman" w:eastAsia="Times New Roman" w:hAnsi="Times New Roman" w:cs="Times New Roman"/>
                <w:color w:val="000000"/>
                <w:sz w:val="20"/>
                <w:szCs w:val="20"/>
                <w:lang w:eastAsia="ru-RU"/>
              </w:rPr>
            </w:pPr>
            <w:r w:rsidRPr="00D8321E">
              <w:rPr>
                <w:rFonts w:ascii="Times New Roman" w:eastAsia="Times New Roman" w:hAnsi="Times New Roman" w:cs="Times New Roman"/>
                <w:color w:val="000000"/>
                <w:sz w:val="20"/>
                <w:szCs w:val="20"/>
                <w:lang w:eastAsia="ru-RU"/>
              </w:rPr>
              <w:t>Повышение информированностиюридическихлиц,индивидуальныхпредпринимателей, населения повопросам создания и ведениядеятельностиорганизаций,предоставляющихуслугидополнительногообразованиядетей, а также лицензированияэтих услуг</w:t>
            </w:r>
          </w:p>
        </w:tc>
        <w:tc>
          <w:tcPr>
            <w:tcW w:w="1843" w:type="dxa"/>
            <w:noWrap/>
          </w:tcPr>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Департамент образования,</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культуры и спорта Ненецкого</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автономного округа</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Департамент финансов и</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экономики Ненецкого</w:t>
            </w:r>
          </w:p>
          <w:p w:rsidR="00FB47C2" w:rsidRPr="006676D9"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автономного округа                                                                                                                                                                                                                                                                                                                                                                                                                                                                                                                                      Микрофинансовая организация "Фонд поддержки предпринимательства и предоставления гарантий Ненецкого автономного округа"</w:t>
            </w:r>
          </w:p>
        </w:tc>
        <w:tc>
          <w:tcPr>
            <w:tcW w:w="3543" w:type="dxa"/>
            <w:noWrap/>
          </w:tcPr>
          <w:p w:rsidR="000F2AB9" w:rsidRPr="000F2AB9" w:rsidRDefault="000F2AB9" w:rsidP="001614AD">
            <w:pPr>
              <w:jc w:val="both"/>
              <w:rPr>
                <w:rFonts w:ascii="Times New Roman" w:eastAsia="Times New Roman" w:hAnsi="Times New Roman" w:cs="Times New Roman"/>
                <w:color w:val="000000"/>
                <w:sz w:val="20"/>
                <w:szCs w:val="20"/>
                <w:lang w:eastAsia="ru-RU"/>
              </w:rPr>
            </w:pPr>
            <w:r w:rsidRPr="000F2AB9">
              <w:rPr>
                <w:rFonts w:ascii="Times New Roman" w:eastAsia="Times New Roman" w:hAnsi="Times New Roman" w:cs="Times New Roman"/>
                <w:color w:val="000000"/>
                <w:sz w:val="20"/>
                <w:szCs w:val="20"/>
                <w:lang w:eastAsia="ru-RU"/>
              </w:rPr>
              <w:t>Проводится консультативная и информационная работа спенциальными организациями</w:t>
            </w:r>
          </w:p>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503"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3</w:t>
            </w:r>
          </w:p>
        </w:tc>
        <w:tc>
          <w:tcPr>
            <w:tcW w:w="2282" w:type="dxa"/>
            <w:gridSpan w:val="2"/>
            <w:vMerge w:val="restart"/>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
                <w:color w:val="000000"/>
                <w:sz w:val="20"/>
                <w:szCs w:val="20"/>
                <w:lang w:eastAsia="ru-RU"/>
              </w:rPr>
              <w:t>Рынок услуг детского отдыха и оздоровления</w:t>
            </w:r>
            <w:r w:rsidR="006676D9">
              <w:rPr>
                <w:rFonts w:ascii="Times New Roman" w:eastAsia="Times New Roman" w:hAnsi="Times New Roman" w:cs="Times New Roman"/>
                <w:color w:val="000000"/>
                <w:sz w:val="20"/>
                <w:szCs w:val="20"/>
                <w:lang w:eastAsia="ru-RU"/>
              </w:rPr>
              <w:t>(</w:t>
            </w:r>
            <w:r w:rsidR="006676D9" w:rsidRPr="006676D9">
              <w:rPr>
                <w:rFonts w:ascii="Times New Roman" w:eastAsia="Times New Roman" w:hAnsi="Times New Roman" w:cs="Times New Roman"/>
                <w:bCs/>
                <w:i/>
                <w:color w:val="000000"/>
                <w:sz w:val="20"/>
                <w:szCs w:val="20"/>
                <w:lang w:eastAsia="ru-RU"/>
              </w:rPr>
              <w:t xml:space="preserve">Создание условий для развития конкуренции на рынке услуг детского отдыха и оздоровления путем развития сектора негосударственных </w:t>
            </w:r>
            <w:r w:rsidR="006676D9" w:rsidRPr="006676D9">
              <w:rPr>
                <w:rFonts w:ascii="Times New Roman" w:eastAsia="Times New Roman" w:hAnsi="Times New Roman" w:cs="Times New Roman"/>
                <w:bCs/>
                <w:i/>
                <w:color w:val="000000"/>
                <w:sz w:val="20"/>
                <w:szCs w:val="20"/>
                <w:lang w:eastAsia="ru-RU"/>
              </w:rPr>
              <w:lastRenderedPageBreak/>
              <w:t>(немуниципальных) организаций отдыха и оздоровления детей</w:t>
            </w:r>
            <w:r w:rsidR="006676D9">
              <w:rPr>
                <w:rFonts w:ascii="Times New Roman" w:eastAsia="Times New Roman" w:hAnsi="Times New Roman" w:cs="Times New Roman"/>
                <w:bCs/>
                <w:i/>
                <w:color w:val="000000"/>
                <w:sz w:val="20"/>
                <w:szCs w:val="20"/>
                <w:lang w:eastAsia="ru-RU"/>
              </w:rPr>
              <w:t>)</w:t>
            </w:r>
          </w:p>
        </w:tc>
        <w:tc>
          <w:tcPr>
            <w:tcW w:w="1952" w:type="dxa"/>
            <w:gridSpan w:val="2"/>
            <w:vMerge w:val="restart"/>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lastRenderedPageBreak/>
              <w:t>Расширение практики проведения малозатратных форм отдыха на территории Ненецкого автономного округас привлечением негосударственных организаций</w:t>
            </w:r>
          </w:p>
        </w:tc>
        <w:tc>
          <w:tcPr>
            <w:tcW w:w="1672"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Проведение лагерей труда и отдыха, туристических и палаточных лагерей, многодневных походов</w:t>
            </w:r>
          </w:p>
        </w:tc>
        <w:tc>
          <w:tcPr>
            <w:tcW w:w="1134"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color w:val="000000"/>
                <w:sz w:val="20"/>
                <w:szCs w:val="20"/>
              </w:rPr>
              <w:t>2017-2020</w:t>
            </w:r>
          </w:p>
        </w:tc>
        <w:tc>
          <w:tcPr>
            <w:tcW w:w="1559" w:type="dxa"/>
            <w:noWrap/>
          </w:tcPr>
          <w:p w:rsidR="008A2790" w:rsidRPr="00BB47AE"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Организация детского отдыха на территории Ненецкого автономного округа</w:t>
            </w:r>
          </w:p>
        </w:tc>
        <w:tc>
          <w:tcPr>
            <w:tcW w:w="1843" w:type="dxa"/>
            <w:noWrap/>
          </w:tcPr>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Департамент образования,</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культуры и спорта Ненецкого</w:t>
            </w:r>
          </w:p>
          <w:p w:rsidR="008A2790" w:rsidRPr="006676D9"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автономного округа</w:t>
            </w:r>
          </w:p>
        </w:tc>
        <w:tc>
          <w:tcPr>
            <w:tcW w:w="3543" w:type="dxa"/>
            <w:noWrap/>
          </w:tcPr>
          <w:p w:rsidR="008D6221" w:rsidRPr="008D6221" w:rsidRDefault="008D6221" w:rsidP="001614AD">
            <w:pPr>
              <w:jc w:val="both"/>
              <w:rPr>
                <w:rFonts w:ascii="Times New Roman" w:eastAsia="Times New Roman" w:hAnsi="Times New Roman" w:cs="Times New Roman"/>
                <w:color w:val="000000"/>
                <w:sz w:val="20"/>
                <w:szCs w:val="20"/>
                <w:lang w:eastAsia="ru-RU"/>
              </w:rPr>
            </w:pPr>
            <w:r w:rsidRPr="008D6221">
              <w:rPr>
                <w:rFonts w:ascii="Times New Roman" w:eastAsia="Times New Roman" w:hAnsi="Times New Roman" w:cs="Times New Roman"/>
                <w:color w:val="000000"/>
                <w:sz w:val="20"/>
                <w:szCs w:val="20"/>
                <w:lang w:eastAsia="ru-RU"/>
              </w:rPr>
              <w:t xml:space="preserve">На территории ГБУ НАО "Центр арктического туризма" регулярно организуются летние туристические сборы. В 2018 году в них приняло участие 120 человек. Учреждением систематически осуществляются услуги по организации отдыха на территории НАО. В 2018 году Учреждение </w:t>
            </w:r>
            <w:r w:rsidRPr="008D6221">
              <w:rPr>
                <w:rFonts w:ascii="Times New Roman" w:eastAsia="Times New Roman" w:hAnsi="Times New Roman" w:cs="Times New Roman"/>
                <w:color w:val="000000"/>
                <w:sz w:val="20"/>
                <w:szCs w:val="20"/>
                <w:lang w:eastAsia="ru-RU"/>
              </w:rPr>
              <w:lastRenderedPageBreak/>
              <w:t>посетили 14018 человек</w:t>
            </w:r>
          </w:p>
          <w:p w:rsidR="008A2790" w:rsidRPr="006676D9" w:rsidRDefault="008A2790" w:rsidP="008C4281">
            <w:pPr>
              <w:jc w:val="center"/>
              <w:rPr>
                <w:rFonts w:ascii="Times New Roman" w:eastAsia="Times New Roman" w:hAnsi="Times New Roman" w:cs="Times New Roman"/>
                <w:color w:val="000000"/>
                <w:sz w:val="20"/>
                <w:szCs w:val="20"/>
                <w:lang w:eastAsia="ru-RU"/>
              </w:rPr>
            </w:pPr>
          </w:p>
        </w:tc>
        <w:tc>
          <w:tcPr>
            <w:tcW w:w="503"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4</w:t>
            </w:r>
          </w:p>
        </w:tc>
        <w:tc>
          <w:tcPr>
            <w:tcW w:w="2282" w:type="dxa"/>
            <w:gridSpan w:val="2"/>
            <w:vMerge/>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p>
        </w:tc>
        <w:tc>
          <w:tcPr>
            <w:tcW w:w="1672"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Освещение информации, о планируемых к проведению мероприятий по организации детского отдыха и оздоровления на территории Ненецкого автономного округа, на официальных сайтах в сети «Интернет»</w:t>
            </w:r>
          </w:p>
        </w:tc>
        <w:tc>
          <w:tcPr>
            <w:tcW w:w="1134"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color w:val="000000"/>
                <w:sz w:val="20"/>
                <w:szCs w:val="20"/>
              </w:rPr>
              <w:t>2017-2020</w:t>
            </w:r>
          </w:p>
        </w:tc>
        <w:tc>
          <w:tcPr>
            <w:tcW w:w="1559" w:type="dxa"/>
            <w:noWrap/>
          </w:tcPr>
          <w:p w:rsidR="008A2790"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Привлечение негосударственных организаций, предоставляющих услуги детского отдыха и оздоровления, к организации детского отдыха на территории Ненецкого автономного округа</w:t>
            </w:r>
          </w:p>
        </w:tc>
        <w:tc>
          <w:tcPr>
            <w:tcW w:w="1843" w:type="dxa"/>
            <w:noWrap/>
          </w:tcPr>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Департамент образования,</w:t>
            </w:r>
          </w:p>
          <w:p w:rsidR="002A0C64" w:rsidRPr="002A0C64"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культуры и спорта Ненецкого</w:t>
            </w:r>
          </w:p>
          <w:p w:rsidR="008A2790" w:rsidRPr="006676D9" w:rsidRDefault="002A0C64" w:rsidP="002A0C64">
            <w:pPr>
              <w:jc w:val="center"/>
              <w:rPr>
                <w:rFonts w:ascii="Times New Roman" w:eastAsia="Times New Roman" w:hAnsi="Times New Roman" w:cs="Times New Roman"/>
                <w:color w:val="000000"/>
                <w:sz w:val="20"/>
                <w:szCs w:val="20"/>
                <w:lang w:eastAsia="ru-RU"/>
              </w:rPr>
            </w:pPr>
            <w:r w:rsidRPr="002A0C64">
              <w:rPr>
                <w:rFonts w:ascii="Times New Roman" w:eastAsia="Times New Roman" w:hAnsi="Times New Roman" w:cs="Times New Roman"/>
                <w:color w:val="000000"/>
                <w:sz w:val="20"/>
                <w:szCs w:val="20"/>
                <w:lang w:eastAsia="ru-RU"/>
              </w:rPr>
              <w:t>автономного округа</w:t>
            </w:r>
          </w:p>
        </w:tc>
        <w:tc>
          <w:tcPr>
            <w:tcW w:w="3543" w:type="dxa"/>
            <w:noWrap/>
          </w:tcPr>
          <w:p w:rsidR="00C96861" w:rsidRPr="00C96861" w:rsidRDefault="00C96861" w:rsidP="00636FB5">
            <w:pPr>
              <w:jc w:val="both"/>
              <w:rPr>
                <w:rFonts w:ascii="Times New Roman" w:eastAsia="Times New Roman" w:hAnsi="Times New Roman" w:cs="Times New Roman"/>
                <w:color w:val="000000"/>
                <w:sz w:val="20"/>
                <w:szCs w:val="20"/>
                <w:lang w:eastAsia="ru-RU"/>
              </w:rPr>
            </w:pPr>
            <w:r w:rsidRPr="00C96861">
              <w:rPr>
                <w:rFonts w:ascii="Times New Roman" w:eastAsia="Times New Roman" w:hAnsi="Times New Roman" w:cs="Times New Roman"/>
                <w:color w:val="000000"/>
                <w:sz w:val="20"/>
                <w:szCs w:val="20"/>
                <w:lang w:eastAsia="ru-RU"/>
              </w:rPr>
              <w:t xml:space="preserve">Информация о планируемых к проведению мероприятий по организации детского отдыха и оздоровления на территории Ненецкого автономного округа, а также реестр тематических площадок дневного пребывания детей и подростков с реализацией дополнительных общеобразовательных общеразвивающих программ, функционирующих на базе образовательных организаций региона в летний период,  размещается на официальном сайте Департамента образования, культуры и спорта Ненецкого автономного округа по адресу: </w:t>
            </w:r>
            <w:hyperlink r:id="rId36" w:history="1">
              <w:r w:rsidRPr="00C96861">
                <w:rPr>
                  <w:rStyle w:val="a3"/>
                  <w:rFonts w:ascii="Times New Roman" w:eastAsia="Times New Roman" w:hAnsi="Times New Roman" w:cs="Times New Roman"/>
                  <w:sz w:val="20"/>
                  <w:szCs w:val="20"/>
                  <w:lang w:eastAsia="ru-RU"/>
                </w:rPr>
                <w:t>http://doks.adm-nao.ru/struktura/struktura-ogv/upravlenie-obrazovaniya/sfera-deyatelnosti/letnij-otdyh/</w:t>
              </w:r>
            </w:hyperlink>
          </w:p>
          <w:p w:rsidR="008A2790" w:rsidRPr="006676D9" w:rsidRDefault="008A2790" w:rsidP="00636FB5">
            <w:pPr>
              <w:jc w:val="both"/>
              <w:rPr>
                <w:rFonts w:ascii="Times New Roman" w:eastAsia="Times New Roman" w:hAnsi="Times New Roman" w:cs="Times New Roman"/>
                <w:color w:val="000000"/>
                <w:sz w:val="20"/>
                <w:szCs w:val="20"/>
                <w:lang w:eastAsia="ru-RU"/>
              </w:rPr>
            </w:pPr>
          </w:p>
        </w:tc>
        <w:tc>
          <w:tcPr>
            <w:tcW w:w="503" w:type="dxa"/>
            <w:noWrap/>
          </w:tcPr>
          <w:p w:rsidR="008A2790" w:rsidRPr="006676D9" w:rsidRDefault="008A2790"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282" w:type="dxa"/>
            <w:gridSpan w:val="2"/>
            <w:vMerge w:val="restart"/>
            <w:noWrap/>
          </w:tcPr>
          <w:p w:rsidR="00915B95" w:rsidRPr="00D30157" w:rsidRDefault="00915B95" w:rsidP="008C4281">
            <w:pPr>
              <w:jc w:val="center"/>
              <w:rPr>
                <w:rFonts w:ascii="Times New Roman" w:eastAsia="Times New Roman" w:hAnsi="Times New Roman" w:cs="Times New Roman"/>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дополнительного образования детей</w:t>
            </w:r>
            <w:r w:rsidR="00D30157">
              <w:rPr>
                <w:rFonts w:ascii="Times New Roman" w:eastAsia="Times New Roman" w:hAnsi="Times New Roman" w:cs="Times New Roman"/>
                <w:color w:val="000000"/>
                <w:sz w:val="20"/>
                <w:szCs w:val="20"/>
                <w:lang w:eastAsia="ru-RU"/>
              </w:rPr>
              <w:t>(</w:t>
            </w:r>
            <w:r w:rsidR="00D30157" w:rsidRPr="00D30157">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дополнительного образования детей путем развития частных организаций, осуществляющих образовательную деятельность по дополнительным общеобразовательным программам</w:t>
            </w:r>
            <w:r w:rsidR="00D30157">
              <w:rPr>
                <w:rFonts w:ascii="Times New Roman" w:eastAsia="Times New Roman" w:hAnsi="Times New Roman" w:cs="Times New Roman"/>
                <w:bCs/>
                <w:i/>
                <w:color w:val="000000"/>
                <w:sz w:val="20"/>
                <w:szCs w:val="20"/>
                <w:lang w:eastAsia="ru-RU"/>
              </w:rPr>
              <w:t>)</w:t>
            </w:r>
          </w:p>
        </w:tc>
        <w:tc>
          <w:tcPr>
            <w:tcW w:w="1952" w:type="dxa"/>
            <w:gridSpan w:val="2"/>
            <w:vMerge w:val="restart"/>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Содействие развитию сектора негосударственных организаций, оказывающих услуги дополнительного образования детей на территории Ненецкого автономного округа</w:t>
            </w: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Оказание мер государственной поддержки негосударственныморганизациям, оказывающим услуги дополнительного образования детей</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bCs/>
                <w:sz w:val="20"/>
                <w:szCs w:val="20"/>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Создание негосударственных организаций, предоставляющих услуги дополнительного образования детей</w:t>
            </w:r>
          </w:p>
        </w:tc>
        <w:tc>
          <w:tcPr>
            <w:tcW w:w="1843" w:type="dxa"/>
            <w:noWrap/>
          </w:tcPr>
          <w:p w:rsidR="00915B95" w:rsidRPr="006676D9" w:rsidRDefault="00486BE4"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noWrap/>
          </w:tcPr>
          <w:p w:rsidR="00BD0B8D" w:rsidRPr="00BD0B8D" w:rsidRDefault="00BD0B8D" w:rsidP="00636FB5">
            <w:pPr>
              <w:jc w:val="both"/>
              <w:rPr>
                <w:rFonts w:ascii="Times New Roman" w:eastAsia="Times New Roman" w:hAnsi="Times New Roman" w:cs="Times New Roman"/>
                <w:color w:val="000000"/>
                <w:sz w:val="20"/>
                <w:szCs w:val="20"/>
                <w:lang w:eastAsia="ru-RU"/>
              </w:rPr>
            </w:pPr>
            <w:r w:rsidRPr="00BD0B8D">
              <w:rPr>
                <w:rFonts w:ascii="Times New Roman" w:eastAsia="Times New Roman" w:hAnsi="Times New Roman" w:cs="Times New Roman"/>
                <w:color w:val="000000"/>
                <w:sz w:val="20"/>
                <w:szCs w:val="20"/>
                <w:lang w:eastAsia="ru-RU"/>
              </w:rPr>
              <w:t>Индивидуальным предпринимателем Сафоновой Н.Н. («Центр всестороннего развития «</w:t>
            </w:r>
            <w:r w:rsidRPr="00BD0B8D">
              <w:rPr>
                <w:rFonts w:ascii="Times New Roman" w:eastAsia="Times New Roman" w:hAnsi="Times New Roman" w:cs="Times New Roman"/>
                <w:color w:val="000000"/>
                <w:sz w:val="20"/>
                <w:szCs w:val="20"/>
                <w:lang w:val="en-US" w:eastAsia="ru-RU"/>
              </w:rPr>
              <w:t>Polyglot</w:t>
            </w:r>
            <w:r w:rsidRPr="00BD0B8D">
              <w:rPr>
                <w:rFonts w:ascii="Times New Roman" w:eastAsia="Times New Roman" w:hAnsi="Times New Roman" w:cs="Times New Roman"/>
                <w:color w:val="000000"/>
                <w:sz w:val="20"/>
                <w:szCs w:val="20"/>
                <w:lang w:eastAsia="ru-RU"/>
              </w:rPr>
              <w:t xml:space="preserve">») в соответствии с распоряжением Департамента образования, культуры и спорта НАО от 12.08.2016 № 776-р получена лицензия на осуществление образовательной деятельности по реализации образовательных программ дополнительного образования детей. </w:t>
            </w:r>
          </w:p>
          <w:p w:rsidR="00915B95" w:rsidRPr="006676D9" w:rsidRDefault="00BD0B8D" w:rsidP="00636FB5">
            <w:pPr>
              <w:jc w:val="both"/>
              <w:rPr>
                <w:rFonts w:ascii="Times New Roman" w:eastAsia="Times New Roman" w:hAnsi="Times New Roman" w:cs="Times New Roman"/>
                <w:color w:val="000000"/>
                <w:sz w:val="20"/>
                <w:szCs w:val="20"/>
                <w:lang w:eastAsia="ru-RU"/>
              </w:rPr>
            </w:pPr>
            <w:r w:rsidRPr="00BD0B8D">
              <w:rPr>
                <w:rFonts w:ascii="Times New Roman" w:eastAsia="Times New Roman" w:hAnsi="Times New Roman" w:cs="Times New Roman"/>
                <w:color w:val="000000"/>
                <w:sz w:val="20"/>
                <w:szCs w:val="20"/>
                <w:lang w:eastAsia="ru-RU"/>
              </w:rPr>
              <w:t>Индивидуальным предпринимателем Абеленцевой О.А. («Центр развития «Красный лис») в соответствии с распоряжением Департамента образования, культуры и спорта НАО от 13.11.2018 № 962-р получена лицензия на осуществление образовательной деятельности по реализации образовательных программ дополнительного образования детей</w:t>
            </w: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28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дополнительного образования детей</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bCs/>
                <w:sz w:val="20"/>
                <w:szCs w:val="20"/>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8E7E90">
              <w:rPr>
                <w:rFonts w:ascii="Times New Roman" w:hAnsi="Times New Roman" w:cs="Times New Roman"/>
                <w:bCs/>
                <w:sz w:val="20"/>
                <w:szCs w:val="20"/>
              </w:rPr>
              <w:t>организаций, предоставляющих услуги дополнительного образования детей, а также лицензирования этих услуг</w:t>
            </w:r>
          </w:p>
        </w:tc>
        <w:tc>
          <w:tcPr>
            <w:tcW w:w="1843" w:type="dxa"/>
            <w:noWrap/>
          </w:tcPr>
          <w:p w:rsidR="00486BE4" w:rsidRPr="008E7E90" w:rsidRDefault="00486BE4" w:rsidP="00A529F7">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образования, культуры и спорта Ненецкого автономного округа</w:t>
            </w:r>
          </w:p>
          <w:p w:rsidR="00915B95" w:rsidRPr="006676D9" w:rsidRDefault="00486BE4" w:rsidP="00A529F7">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noWrap/>
          </w:tcPr>
          <w:p w:rsidR="000F2AB9" w:rsidRPr="000F2AB9" w:rsidRDefault="000F2AB9" w:rsidP="001614AD">
            <w:pPr>
              <w:jc w:val="both"/>
              <w:rPr>
                <w:rFonts w:ascii="Times New Roman" w:eastAsia="Times New Roman" w:hAnsi="Times New Roman" w:cs="Times New Roman"/>
                <w:color w:val="000000"/>
                <w:sz w:val="20"/>
                <w:szCs w:val="20"/>
                <w:lang w:eastAsia="ru-RU"/>
              </w:rPr>
            </w:pPr>
            <w:r w:rsidRPr="000F2AB9">
              <w:rPr>
                <w:rFonts w:ascii="Times New Roman" w:eastAsia="Times New Roman" w:hAnsi="Times New Roman" w:cs="Times New Roman"/>
                <w:color w:val="000000"/>
                <w:sz w:val="20"/>
                <w:szCs w:val="20"/>
                <w:lang w:eastAsia="ru-RU"/>
              </w:rPr>
              <w:t>Проводится консультативная и информационная работа с потенциальными организациями</w:t>
            </w:r>
          </w:p>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28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Оптимизация системы лицензирования образовательной деятельности образовательных организаций дополнительного образования</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bCs/>
                <w:sz w:val="20"/>
                <w:szCs w:val="20"/>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Упрощение процедур получения лицензий на оказание услуг дополнительного образования детей</w:t>
            </w:r>
          </w:p>
        </w:tc>
        <w:tc>
          <w:tcPr>
            <w:tcW w:w="1843" w:type="dxa"/>
            <w:noWrap/>
          </w:tcPr>
          <w:p w:rsidR="00915B95" w:rsidRPr="006676D9" w:rsidRDefault="00486BE4" w:rsidP="00486BE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образования, культуры и спорта Ненецкого автономного округа</w:t>
            </w:r>
          </w:p>
        </w:tc>
        <w:tc>
          <w:tcPr>
            <w:tcW w:w="3543" w:type="dxa"/>
            <w:noWrap/>
          </w:tcPr>
          <w:p w:rsidR="000F2AB9" w:rsidRPr="000F2AB9" w:rsidRDefault="000F2AB9" w:rsidP="001614AD">
            <w:pPr>
              <w:jc w:val="both"/>
              <w:rPr>
                <w:rFonts w:ascii="Times New Roman" w:eastAsia="Times New Roman" w:hAnsi="Times New Roman" w:cs="Times New Roman"/>
                <w:color w:val="000000"/>
                <w:sz w:val="20"/>
                <w:szCs w:val="20"/>
                <w:lang w:eastAsia="ru-RU"/>
              </w:rPr>
            </w:pPr>
            <w:r w:rsidRPr="000F2AB9">
              <w:rPr>
                <w:rFonts w:ascii="Times New Roman" w:eastAsia="Times New Roman" w:hAnsi="Times New Roman" w:cs="Times New Roman"/>
                <w:color w:val="000000"/>
                <w:sz w:val="20"/>
                <w:szCs w:val="20"/>
                <w:lang w:eastAsia="ru-RU"/>
              </w:rPr>
              <w:t>На федеральном уровне упрощенной процедуры получения лицензии на оказание услуг по до</w:t>
            </w:r>
            <w:r w:rsidR="00E82F6B">
              <w:rPr>
                <w:rFonts w:ascii="Times New Roman" w:eastAsia="Times New Roman" w:hAnsi="Times New Roman" w:cs="Times New Roman"/>
                <w:color w:val="000000"/>
                <w:sz w:val="20"/>
                <w:szCs w:val="20"/>
                <w:lang w:eastAsia="ru-RU"/>
              </w:rPr>
              <w:t>полнительному образованию детей</w:t>
            </w:r>
            <w:r w:rsidRPr="000F2AB9">
              <w:rPr>
                <w:rFonts w:ascii="Times New Roman" w:eastAsia="Times New Roman" w:hAnsi="Times New Roman" w:cs="Times New Roman"/>
                <w:color w:val="000000"/>
                <w:sz w:val="20"/>
                <w:szCs w:val="20"/>
                <w:lang w:eastAsia="ru-RU"/>
              </w:rPr>
              <w:t xml:space="preserve"> не утверждено. Проводится </w:t>
            </w:r>
            <w:r w:rsidRPr="000F2AB9">
              <w:rPr>
                <w:rFonts w:ascii="Times New Roman" w:eastAsia="Times New Roman" w:hAnsi="Times New Roman" w:cs="Times New Roman"/>
                <w:color w:val="000000"/>
                <w:sz w:val="20"/>
                <w:szCs w:val="20"/>
                <w:lang w:eastAsia="ru-RU"/>
              </w:rPr>
              <w:lastRenderedPageBreak/>
              <w:t>консультатив</w:t>
            </w:r>
            <w:r w:rsidR="00636FB5">
              <w:rPr>
                <w:rFonts w:ascii="Times New Roman" w:eastAsia="Times New Roman" w:hAnsi="Times New Roman" w:cs="Times New Roman"/>
                <w:color w:val="000000"/>
                <w:sz w:val="20"/>
                <w:szCs w:val="20"/>
                <w:lang w:eastAsia="ru-RU"/>
              </w:rPr>
              <w:t>ная и информационная работа сп</w:t>
            </w:r>
            <w:r w:rsidRPr="000F2AB9">
              <w:rPr>
                <w:rFonts w:ascii="Times New Roman" w:eastAsia="Times New Roman" w:hAnsi="Times New Roman" w:cs="Times New Roman"/>
                <w:color w:val="000000"/>
                <w:sz w:val="20"/>
                <w:szCs w:val="20"/>
                <w:lang w:eastAsia="ru-RU"/>
              </w:rPr>
              <w:t>енциальными организациями</w:t>
            </w:r>
          </w:p>
          <w:p w:rsidR="00915B95" w:rsidRPr="006676D9" w:rsidRDefault="00915B95" w:rsidP="001614AD">
            <w:pPr>
              <w:jc w:val="both"/>
              <w:rPr>
                <w:rFonts w:ascii="Times New Roman" w:eastAsia="Times New Roman" w:hAnsi="Times New Roman" w:cs="Times New Roman"/>
                <w:color w:val="000000"/>
                <w:sz w:val="20"/>
                <w:szCs w:val="20"/>
                <w:lang w:eastAsia="ru-RU"/>
              </w:rPr>
            </w:pPr>
          </w:p>
        </w:tc>
        <w:tc>
          <w:tcPr>
            <w:tcW w:w="503" w:type="dxa"/>
            <w:noWrap/>
          </w:tcPr>
          <w:p w:rsidR="00915B95" w:rsidRPr="006676D9" w:rsidRDefault="00915B95" w:rsidP="001614AD">
            <w:pPr>
              <w:jc w:val="both"/>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282" w:type="dxa"/>
            <w:gridSpan w:val="2"/>
            <w:vMerge w:val="restart"/>
            <w:noWrap/>
          </w:tcPr>
          <w:p w:rsidR="00D30157" w:rsidRDefault="00915B95"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медицинских услуг</w:t>
            </w:r>
          </w:p>
          <w:p w:rsidR="00915B95" w:rsidRPr="00D30157" w:rsidRDefault="00D30157"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color w:val="000000"/>
                <w:sz w:val="20"/>
                <w:szCs w:val="20"/>
                <w:lang w:eastAsia="ru-RU"/>
              </w:rPr>
              <w:t>(</w:t>
            </w:r>
            <w:r w:rsidRPr="00D30157">
              <w:rPr>
                <w:rFonts w:ascii="Times New Roman" w:eastAsia="Times New Roman" w:hAnsi="Times New Roman" w:cs="Times New Roman"/>
                <w:bCs/>
                <w:i/>
                <w:color w:val="000000"/>
                <w:sz w:val="20"/>
                <w:szCs w:val="20"/>
                <w:lang w:eastAsia="ru-RU"/>
              </w:rPr>
              <w:t>Создание условий для развития конкуренции на рынке медицинских услуг путем включения негосударственных (немуниципальных) медицинских организаций в реализацию территориальных программ обязательного медицинского страхования</w:t>
            </w:r>
            <w:r>
              <w:rPr>
                <w:rFonts w:ascii="Times New Roman" w:eastAsia="Times New Roman" w:hAnsi="Times New Roman" w:cs="Times New Roman"/>
                <w:bCs/>
                <w:i/>
                <w:color w:val="000000"/>
                <w:sz w:val="20"/>
                <w:szCs w:val="20"/>
                <w:lang w:eastAsia="ru-RU"/>
              </w:rPr>
              <w:t>)</w:t>
            </w:r>
          </w:p>
        </w:tc>
        <w:tc>
          <w:tcPr>
            <w:tcW w:w="1952" w:type="dxa"/>
            <w:gridSpan w:val="2"/>
            <w:vMerge w:val="restart"/>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Содействие развитию сектора негосударственных организаций, оказывающих медицинские услуги на территории Ненецкого автономного округа</w:t>
            </w:r>
          </w:p>
        </w:tc>
        <w:tc>
          <w:tcPr>
            <w:tcW w:w="1672" w:type="dxa"/>
            <w:noWrap/>
          </w:tcPr>
          <w:p w:rsidR="00915B95" w:rsidRPr="006676D9" w:rsidRDefault="00915B95" w:rsidP="00915B95">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 xml:space="preserve">Оказание мер государственной финансовой поддержки негосударственным организациям, предоставляющим медицинские услуги </w:t>
            </w:r>
          </w:p>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Создание негосударственных организаций, предоставляющих медицинские услуги</w:t>
            </w:r>
          </w:p>
        </w:tc>
        <w:tc>
          <w:tcPr>
            <w:tcW w:w="1843" w:type="dxa"/>
            <w:noWrap/>
          </w:tcPr>
          <w:p w:rsidR="00486BE4" w:rsidRDefault="00486BE4" w:rsidP="00A529F7">
            <w:pPr>
              <w:jc w:val="center"/>
              <w:rPr>
                <w:rFonts w:ascii="Times New Roman" w:eastAsia="Times New Roman" w:hAnsi="Times New Roman" w:cs="Times New Roman"/>
                <w:sz w:val="20"/>
                <w:szCs w:val="20"/>
                <w:lang w:eastAsia="ru-RU"/>
              </w:rPr>
            </w:pPr>
            <w:r w:rsidRPr="008E7E90">
              <w:rPr>
                <w:rFonts w:ascii="Times New Roman" w:hAnsi="Times New Roman" w:cs="Times New Roman"/>
                <w:bCs/>
                <w:sz w:val="20"/>
                <w:szCs w:val="20"/>
              </w:rPr>
              <w:t>Департамент финансов и экономики Ненецкого автономного округа</w:t>
            </w:r>
          </w:p>
          <w:p w:rsidR="00915B95" w:rsidRPr="00486BE4" w:rsidRDefault="00915B95" w:rsidP="00486BE4">
            <w:pPr>
              <w:jc w:val="center"/>
              <w:rPr>
                <w:rFonts w:ascii="Times New Roman" w:eastAsia="Times New Roman" w:hAnsi="Times New Roman" w:cs="Times New Roman"/>
                <w:sz w:val="20"/>
                <w:szCs w:val="20"/>
                <w:lang w:eastAsia="ru-RU"/>
              </w:rPr>
            </w:pPr>
          </w:p>
        </w:tc>
        <w:tc>
          <w:tcPr>
            <w:tcW w:w="3543" w:type="dxa"/>
            <w:noWrap/>
          </w:tcPr>
          <w:p w:rsidR="00636FB5" w:rsidRDefault="00636FB5" w:rsidP="00636FB5">
            <w:pPr>
              <w:jc w:val="both"/>
              <w:rPr>
                <w:rFonts w:ascii="Times New Roman" w:eastAsia="Times New Roman" w:hAnsi="Times New Roman" w:cs="Times New Roman"/>
                <w:color w:val="000000"/>
                <w:sz w:val="20"/>
                <w:szCs w:val="20"/>
                <w:lang w:eastAsia="ru-RU"/>
              </w:rPr>
            </w:pPr>
            <w:r w:rsidRPr="00636FB5">
              <w:rPr>
                <w:rFonts w:ascii="Times New Roman" w:eastAsia="Times New Roman" w:hAnsi="Times New Roman" w:cs="Times New Roman"/>
                <w:color w:val="000000"/>
                <w:sz w:val="20"/>
                <w:szCs w:val="20"/>
                <w:lang w:eastAsia="ru-RU"/>
              </w:rPr>
              <w:t>Основными мерами поддержки, стимулирующими развитие конкуренции на рынке медицинских услуг, являются окружные гранты на начало бизнеса и субсидии на компенсацию части затрат при осуществлении предпринимательской деятельности.</w:t>
            </w:r>
            <w:r>
              <w:rPr>
                <w:rFonts w:ascii="Times New Roman" w:eastAsia="Times New Roman" w:hAnsi="Times New Roman" w:cs="Times New Roman"/>
                <w:color w:val="000000"/>
                <w:sz w:val="20"/>
                <w:szCs w:val="20"/>
                <w:lang w:eastAsia="ru-RU"/>
              </w:rPr>
              <w:t xml:space="preserve"> В 2018 году </w:t>
            </w:r>
            <w:r w:rsidR="003753FB">
              <w:rPr>
                <w:rFonts w:ascii="Times New Roman" w:eastAsia="Times New Roman" w:hAnsi="Times New Roman" w:cs="Times New Roman"/>
                <w:color w:val="000000"/>
                <w:sz w:val="20"/>
                <w:szCs w:val="20"/>
                <w:lang w:eastAsia="ru-RU"/>
              </w:rPr>
              <w:t xml:space="preserve">субсидию на возмещение части затрат, связанных с осуществлением </w:t>
            </w:r>
            <w:r w:rsidR="008C166C">
              <w:rPr>
                <w:rFonts w:ascii="Times New Roman" w:eastAsia="Times New Roman" w:hAnsi="Times New Roman" w:cs="Times New Roman"/>
                <w:color w:val="000000"/>
                <w:sz w:val="20"/>
                <w:szCs w:val="20"/>
                <w:lang w:eastAsia="ru-RU"/>
              </w:rPr>
              <w:t>предпринимательской деятельности</w:t>
            </w:r>
            <w:r w:rsidR="003753FB">
              <w:rPr>
                <w:rFonts w:ascii="Times New Roman" w:eastAsia="Times New Roman" w:hAnsi="Times New Roman" w:cs="Times New Roman"/>
                <w:color w:val="000000"/>
                <w:sz w:val="20"/>
                <w:szCs w:val="20"/>
                <w:lang w:eastAsia="ru-RU"/>
              </w:rPr>
              <w:t xml:space="preserve"> получили два субъекта МСП.</w:t>
            </w:r>
          </w:p>
          <w:p w:rsidR="00915B95" w:rsidRDefault="00636FB5" w:rsidP="009C14EB">
            <w:pPr>
              <w:pStyle w:val="a9"/>
              <w:numPr>
                <w:ilvl w:val="0"/>
                <w:numId w:val="20"/>
              </w:numPr>
              <w:ind w:left="33" w:firstLine="0"/>
              <w:jc w:val="both"/>
              <w:rPr>
                <w:rFonts w:ascii="Times New Roman" w:eastAsia="Times New Roman" w:hAnsi="Times New Roman" w:cs="Times New Roman"/>
                <w:color w:val="000000"/>
                <w:sz w:val="20"/>
                <w:szCs w:val="20"/>
                <w:lang w:eastAsia="ru-RU"/>
              </w:rPr>
            </w:pPr>
            <w:r w:rsidRPr="00636FB5">
              <w:rPr>
                <w:rFonts w:ascii="Times New Roman" w:eastAsia="Times New Roman" w:hAnsi="Times New Roman" w:cs="Times New Roman"/>
                <w:color w:val="000000"/>
                <w:sz w:val="20"/>
                <w:szCs w:val="20"/>
                <w:lang w:eastAsia="ru-RU"/>
              </w:rPr>
              <w:t>ООО «Заполярный медицинский центр»</w:t>
            </w:r>
            <w:r w:rsidR="003753FB">
              <w:rPr>
                <w:rFonts w:ascii="Times New Roman" w:eastAsia="Times New Roman" w:hAnsi="Times New Roman" w:cs="Times New Roman"/>
                <w:color w:val="000000"/>
                <w:sz w:val="20"/>
                <w:szCs w:val="20"/>
                <w:lang w:eastAsia="ru-RU"/>
              </w:rPr>
              <w:t xml:space="preserve"> субсидия на модернизацию оборудования</w:t>
            </w:r>
            <w:r w:rsidRPr="00636FB5">
              <w:rPr>
                <w:rFonts w:ascii="Times New Roman" w:eastAsia="Times New Roman" w:hAnsi="Times New Roman" w:cs="Times New Roman"/>
                <w:color w:val="000000"/>
                <w:sz w:val="20"/>
                <w:szCs w:val="20"/>
                <w:lang w:eastAsia="ru-RU"/>
              </w:rPr>
              <w:t xml:space="preserve"> в размере 450 тыс. </w:t>
            </w:r>
            <w:r w:rsidR="008C166C">
              <w:rPr>
                <w:rFonts w:ascii="Times New Roman" w:eastAsia="Times New Roman" w:hAnsi="Times New Roman" w:cs="Times New Roman"/>
                <w:color w:val="000000"/>
                <w:sz w:val="20"/>
                <w:szCs w:val="20"/>
                <w:lang w:eastAsia="ru-RU"/>
              </w:rPr>
              <w:t>рублей</w:t>
            </w:r>
            <w:r>
              <w:rPr>
                <w:rFonts w:ascii="Times New Roman" w:eastAsia="Times New Roman" w:hAnsi="Times New Roman" w:cs="Times New Roman"/>
                <w:color w:val="000000"/>
                <w:sz w:val="20"/>
                <w:szCs w:val="20"/>
                <w:lang w:eastAsia="ru-RU"/>
              </w:rPr>
              <w:t>;</w:t>
            </w:r>
          </w:p>
          <w:p w:rsidR="00636FB5" w:rsidRPr="00636FB5" w:rsidRDefault="00636FB5" w:rsidP="009C14EB">
            <w:pPr>
              <w:pStyle w:val="a9"/>
              <w:numPr>
                <w:ilvl w:val="0"/>
                <w:numId w:val="20"/>
              </w:numPr>
              <w:ind w:left="33" w:firstLine="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ИП Буторина С.М.</w:t>
            </w:r>
            <w:r w:rsidR="00BB47AE">
              <w:rPr>
                <w:rFonts w:ascii="Times New Roman" w:eastAsia="Times New Roman" w:hAnsi="Times New Roman" w:cs="Times New Roman"/>
                <w:color w:val="000000"/>
                <w:sz w:val="20"/>
                <w:szCs w:val="20"/>
                <w:lang w:eastAsia="ru-RU"/>
              </w:rPr>
              <w:t xml:space="preserve"> (стоматология) </w:t>
            </w:r>
            <w:r w:rsidR="003753FB">
              <w:rPr>
                <w:rFonts w:ascii="Times New Roman" w:eastAsia="Times New Roman" w:hAnsi="Times New Roman" w:cs="Times New Roman"/>
                <w:color w:val="000000"/>
                <w:sz w:val="20"/>
                <w:szCs w:val="20"/>
                <w:lang w:eastAsia="ru-RU"/>
              </w:rPr>
              <w:t>субсидия</w:t>
            </w:r>
            <w:r w:rsidR="000A3615">
              <w:rPr>
                <w:rFonts w:ascii="Times New Roman" w:eastAsia="Times New Roman" w:hAnsi="Times New Roman" w:cs="Times New Roman"/>
                <w:color w:val="000000"/>
                <w:sz w:val="20"/>
                <w:szCs w:val="20"/>
                <w:lang w:eastAsia="ru-RU"/>
              </w:rPr>
              <w:t xml:space="preserve"> </w:t>
            </w:r>
            <w:r w:rsidR="003753FB" w:rsidRPr="003753FB">
              <w:rPr>
                <w:rFonts w:ascii="Times New Roman" w:eastAsia="Times New Roman" w:hAnsi="Times New Roman" w:cs="Times New Roman"/>
                <w:color w:val="000000"/>
                <w:sz w:val="20"/>
                <w:szCs w:val="20"/>
                <w:lang w:eastAsia="ru-RU"/>
              </w:rPr>
              <w:t>на подготовку, переподготовку и повышение квалификации кадров</w:t>
            </w:r>
            <w:r>
              <w:rPr>
                <w:rFonts w:ascii="Times New Roman" w:eastAsia="Times New Roman" w:hAnsi="Times New Roman" w:cs="Times New Roman"/>
                <w:color w:val="000000"/>
                <w:sz w:val="20"/>
                <w:szCs w:val="20"/>
                <w:lang w:eastAsia="ru-RU"/>
              </w:rPr>
              <w:t xml:space="preserve"> в размере 12,5 тыс. рублей.</w:t>
            </w: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28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предоставления медицинских услуг</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8E7E90">
              <w:rPr>
                <w:rFonts w:ascii="Times New Roman" w:hAnsi="Times New Roman" w:cs="Times New Roman"/>
                <w:bCs/>
                <w:sz w:val="20"/>
                <w:szCs w:val="20"/>
              </w:rPr>
              <w:t>организаций, предоставляющих медицинские услуги, а также лицензирования этих услуг</w:t>
            </w:r>
          </w:p>
        </w:tc>
        <w:tc>
          <w:tcPr>
            <w:tcW w:w="1843" w:type="dxa"/>
            <w:noWrap/>
          </w:tcPr>
          <w:p w:rsidR="00486BE4" w:rsidRPr="008E7E90" w:rsidRDefault="00486BE4" w:rsidP="00A529F7">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486BE4" w:rsidRPr="008E7E90" w:rsidRDefault="00486BE4" w:rsidP="00A529F7">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915B95" w:rsidRPr="00486BE4" w:rsidRDefault="00486BE4" w:rsidP="00A529F7">
            <w:pPr>
              <w:jc w:val="center"/>
              <w:rPr>
                <w:rFonts w:ascii="Times New Roman" w:eastAsia="Times New Roman" w:hAnsi="Times New Roman" w:cs="Times New Roman"/>
                <w:sz w:val="20"/>
                <w:szCs w:val="20"/>
                <w:lang w:eastAsia="ru-RU"/>
              </w:rPr>
            </w:pPr>
            <w:r w:rsidRPr="008E7E90">
              <w:rPr>
                <w:rFonts w:ascii="Times New Roman" w:hAnsi="Times New Roman" w:cs="Times New Roman"/>
                <w:bCs/>
                <w:sz w:val="20"/>
                <w:szCs w:val="20"/>
              </w:rPr>
              <w:t>Микрофинансовая организация «Фонд поддержки предпринимательства и предоставления гарантий Ненецкого автономного округа»</w:t>
            </w:r>
          </w:p>
        </w:tc>
        <w:tc>
          <w:tcPr>
            <w:tcW w:w="3543" w:type="dxa"/>
            <w:noWrap/>
          </w:tcPr>
          <w:p w:rsidR="002667B3" w:rsidRPr="002667B3" w:rsidRDefault="002667B3" w:rsidP="001614AD">
            <w:pPr>
              <w:jc w:val="both"/>
              <w:rPr>
                <w:rFonts w:ascii="Times New Roman" w:eastAsia="Times New Roman" w:hAnsi="Times New Roman" w:cs="Times New Roman"/>
                <w:bCs/>
                <w:color w:val="000000"/>
                <w:sz w:val="20"/>
                <w:szCs w:val="20"/>
                <w:lang w:eastAsia="ru-RU"/>
              </w:rPr>
            </w:pPr>
            <w:r w:rsidRPr="002667B3">
              <w:rPr>
                <w:rFonts w:ascii="Times New Roman" w:eastAsia="Times New Roman" w:hAnsi="Times New Roman" w:cs="Times New Roman"/>
                <w:bCs/>
                <w:color w:val="000000"/>
                <w:sz w:val="20"/>
                <w:szCs w:val="20"/>
                <w:lang w:eastAsia="ru-RU"/>
              </w:rPr>
              <w:t>Специалисты комитета по лицензированию, контролю качества и безопасности медицинской деятельности Департамента здравоохранения, труда и социальной защиты населения НАО</w:t>
            </w:r>
            <w:r w:rsidRPr="002667B3">
              <w:rPr>
                <w:rFonts w:ascii="Times New Roman" w:eastAsia="Times New Roman" w:hAnsi="Times New Roman" w:cs="Times New Roman"/>
                <w:color w:val="000000"/>
                <w:sz w:val="20"/>
                <w:szCs w:val="20"/>
                <w:lang w:eastAsia="ru-RU"/>
              </w:rPr>
              <w:t xml:space="preserve"> проводят на постоянной основе методическую и консультативную работу с лицензиатами и соискателями лицензий, в том числе негосударственных организаций.</w:t>
            </w:r>
          </w:p>
          <w:p w:rsidR="002667B3" w:rsidRPr="002667B3" w:rsidRDefault="002667B3" w:rsidP="001614AD">
            <w:pPr>
              <w:jc w:val="both"/>
              <w:rPr>
                <w:rFonts w:ascii="Times New Roman" w:eastAsia="Times New Roman" w:hAnsi="Times New Roman" w:cs="Times New Roman"/>
                <w:color w:val="000000"/>
                <w:sz w:val="20"/>
                <w:szCs w:val="20"/>
                <w:lang w:eastAsia="ru-RU"/>
              </w:rPr>
            </w:pPr>
            <w:r w:rsidRPr="002667B3">
              <w:rPr>
                <w:rFonts w:ascii="Times New Roman" w:eastAsia="Times New Roman" w:hAnsi="Times New Roman" w:cs="Times New Roman"/>
                <w:bCs/>
                <w:color w:val="000000"/>
                <w:sz w:val="20"/>
                <w:szCs w:val="20"/>
                <w:lang w:eastAsia="ru-RU"/>
              </w:rPr>
              <w:t>Организация и проведение методической работы с лицензиатами по предотвращению ими нарушений лицензионных требований осуществляется путем:</w:t>
            </w:r>
          </w:p>
          <w:p w:rsidR="002667B3" w:rsidRPr="002667B3" w:rsidRDefault="002667B3" w:rsidP="001614AD">
            <w:pPr>
              <w:jc w:val="both"/>
              <w:rPr>
                <w:rFonts w:ascii="Times New Roman" w:eastAsia="Times New Roman" w:hAnsi="Times New Roman" w:cs="Times New Roman"/>
                <w:bCs/>
                <w:color w:val="000000"/>
                <w:sz w:val="20"/>
                <w:szCs w:val="20"/>
                <w:lang w:eastAsia="ru-RU"/>
              </w:rPr>
            </w:pPr>
            <w:r w:rsidRPr="002667B3">
              <w:rPr>
                <w:rFonts w:ascii="Times New Roman" w:eastAsia="Times New Roman" w:hAnsi="Times New Roman" w:cs="Times New Roman"/>
                <w:color w:val="000000"/>
                <w:sz w:val="20"/>
                <w:szCs w:val="20"/>
                <w:lang w:eastAsia="ru-RU"/>
              </w:rPr>
              <w:t xml:space="preserve">1) размещения необходимой для </w:t>
            </w:r>
            <w:r w:rsidRPr="002667B3">
              <w:rPr>
                <w:rFonts w:ascii="Times New Roman" w:eastAsia="Times New Roman" w:hAnsi="Times New Roman" w:cs="Times New Roman"/>
                <w:bCs/>
                <w:color w:val="000000"/>
                <w:sz w:val="20"/>
                <w:szCs w:val="20"/>
                <w:lang w:eastAsia="ru-RU"/>
              </w:rPr>
              <w:t>соискателей лицензии (лицензиатов)</w:t>
            </w:r>
            <w:r w:rsidRPr="002667B3">
              <w:rPr>
                <w:rFonts w:ascii="Times New Roman" w:eastAsia="Times New Roman" w:hAnsi="Times New Roman" w:cs="Times New Roman"/>
                <w:color w:val="000000"/>
                <w:sz w:val="20"/>
                <w:szCs w:val="20"/>
                <w:lang w:eastAsia="ru-RU"/>
              </w:rPr>
              <w:t xml:space="preserve"> информации на официальном сайте Департамента здравоохранения, труда и социальной защиты населения Ненецкого автономного округа (</w:t>
            </w:r>
            <w:hyperlink r:id="rId37" w:history="1">
              <w:r w:rsidRPr="002667B3">
                <w:rPr>
                  <w:rStyle w:val="a3"/>
                  <w:rFonts w:ascii="Times New Roman" w:eastAsia="Times New Roman" w:hAnsi="Times New Roman" w:cs="Times New Roman"/>
                  <w:sz w:val="20"/>
                  <w:szCs w:val="20"/>
                  <w:lang w:eastAsia="ru-RU"/>
                </w:rPr>
                <w:t>medsoc.adm-nao.ru</w:t>
              </w:r>
            </w:hyperlink>
            <w:r w:rsidRPr="002667B3">
              <w:rPr>
                <w:rFonts w:ascii="Times New Roman" w:eastAsia="Times New Roman" w:hAnsi="Times New Roman" w:cs="Times New Roman"/>
                <w:color w:val="000000"/>
                <w:sz w:val="20"/>
                <w:szCs w:val="20"/>
                <w:lang w:eastAsia="ru-RU"/>
              </w:rPr>
              <w:t>)</w:t>
            </w:r>
            <w:r w:rsidRPr="002667B3">
              <w:rPr>
                <w:rFonts w:ascii="Times New Roman" w:eastAsia="Times New Roman" w:hAnsi="Times New Roman" w:cs="Times New Roman"/>
                <w:bCs/>
                <w:color w:val="000000"/>
                <w:sz w:val="20"/>
                <w:szCs w:val="20"/>
                <w:lang w:eastAsia="ru-RU"/>
              </w:rPr>
              <w:t>;</w:t>
            </w:r>
          </w:p>
          <w:p w:rsidR="002667B3" w:rsidRPr="002667B3" w:rsidRDefault="002667B3" w:rsidP="001614AD">
            <w:pPr>
              <w:jc w:val="both"/>
              <w:rPr>
                <w:rFonts w:ascii="Times New Roman" w:eastAsia="Times New Roman" w:hAnsi="Times New Roman" w:cs="Times New Roman"/>
                <w:bCs/>
                <w:color w:val="000000"/>
                <w:sz w:val="20"/>
                <w:szCs w:val="20"/>
                <w:lang w:eastAsia="ru-RU"/>
              </w:rPr>
            </w:pPr>
            <w:r w:rsidRPr="002667B3">
              <w:rPr>
                <w:rFonts w:ascii="Times New Roman" w:eastAsia="Times New Roman" w:hAnsi="Times New Roman" w:cs="Times New Roman"/>
                <w:bCs/>
                <w:color w:val="000000"/>
                <w:sz w:val="20"/>
                <w:szCs w:val="20"/>
                <w:lang w:eastAsia="ru-RU"/>
              </w:rPr>
              <w:t xml:space="preserve">2) разъяснения положений лицензионного законодательства, требований к оформлению форм заявлений и пакета прилагаемых документов, а так же необходимости соблюдения лицензионных требований – устно при личном обращении соискателей лицензии (лицензиатов), по телефону, в </w:t>
            </w:r>
            <w:r w:rsidRPr="002667B3">
              <w:rPr>
                <w:rFonts w:ascii="Times New Roman" w:eastAsia="Times New Roman" w:hAnsi="Times New Roman" w:cs="Times New Roman"/>
                <w:bCs/>
                <w:color w:val="000000"/>
                <w:sz w:val="20"/>
                <w:szCs w:val="20"/>
                <w:lang w:eastAsia="ru-RU"/>
              </w:rPr>
              <w:lastRenderedPageBreak/>
              <w:t>письменной форме при поступлении запросов.</w:t>
            </w:r>
          </w:p>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28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Подготовка специалистов с медицинским образованием</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Обучение граждан по направлению младший медицинский персонал на базе учреждений Ненецкого автономного округа</w:t>
            </w:r>
          </w:p>
        </w:tc>
        <w:tc>
          <w:tcPr>
            <w:tcW w:w="1843" w:type="dxa"/>
            <w:noWrap/>
          </w:tcPr>
          <w:p w:rsidR="00486BE4" w:rsidRDefault="00486BE4"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915B95" w:rsidRPr="00486BE4" w:rsidRDefault="00915B95" w:rsidP="00486BE4">
            <w:pPr>
              <w:jc w:val="center"/>
              <w:rPr>
                <w:rFonts w:ascii="Times New Roman" w:eastAsia="Times New Roman" w:hAnsi="Times New Roman" w:cs="Times New Roman"/>
                <w:sz w:val="20"/>
                <w:szCs w:val="20"/>
                <w:lang w:eastAsia="ru-RU"/>
              </w:rPr>
            </w:pPr>
          </w:p>
        </w:tc>
        <w:tc>
          <w:tcPr>
            <w:tcW w:w="3543" w:type="dxa"/>
            <w:noWrap/>
          </w:tcPr>
          <w:p w:rsidR="00915B95" w:rsidRPr="006676D9" w:rsidRDefault="001614AD" w:rsidP="001614AD">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В настоящее время организовано на базе ГБОУ СПО Ненецкого автономного округа "Нарьян-Марский социально-гуманитарный колледж имени И.П.Выучейского" обучение среднего медицинского персонала</w:t>
            </w: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15B95"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282" w:type="dxa"/>
            <w:gridSpan w:val="2"/>
            <w:vMerge/>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Расширение участия негосударственных организаций, оказывающих медицинские услуги, в оказании медицинской помощи населению Ненецкого автономного округа</w:t>
            </w:r>
          </w:p>
        </w:tc>
        <w:tc>
          <w:tcPr>
            <w:tcW w:w="1672"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Освещение информации о деятельности комиссии по разработке территориальной программы обязательного медицинского страхования, утвержденной Постановлением Администрации Ненецкого автономного округа от 23 декабря 2011 г. № 312-п, на официальных сайтах в сети «Интернет»</w:t>
            </w:r>
          </w:p>
        </w:tc>
        <w:tc>
          <w:tcPr>
            <w:tcW w:w="1134"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15B95"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Повышение открытости деятельности комиссии по разработке территориальной программы обязательного медицинского страхования</w:t>
            </w:r>
          </w:p>
        </w:tc>
        <w:tc>
          <w:tcPr>
            <w:tcW w:w="1843" w:type="dxa"/>
            <w:noWrap/>
          </w:tcPr>
          <w:p w:rsidR="00915B95" w:rsidRPr="00486BE4" w:rsidRDefault="00486BE4" w:rsidP="00A529F7">
            <w:pPr>
              <w:jc w:val="center"/>
              <w:rPr>
                <w:rFonts w:ascii="Times New Roman" w:eastAsia="Times New Roman" w:hAnsi="Times New Roman" w:cs="Times New Roman"/>
                <w:sz w:val="20"/>
                <w:szCs w:val="20"/>
                <w:lang w:eastAsia="ru-RU"/>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tc>
        <w:tc>
          <w:tcPr>
            <w:tcW w:w="3543" w:type="dxa"/>
            <w:noWrap/>
          </w:tcPr>
          <w:p w:rsidR="00915B95" w:rsidRPr="006676D9" w:rsidRDefault="001614AD" w:rsidP="001614AD">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1614AD">
              <w:rPr>
                <w:rFonts w:ascii="Times New Roman" w:eastAsia="Times New Roman" w:hAnsi="Times New Roman" w:cs="Times New Roman"/>
                <w:color w:val="000000"/>
                <w:sz w:val="20"/>
                <w:szCs w:val="20"/>
                <w:lang w:eastAsia="ru-RU"/>
              </w:rPr>
              <w:t>абота комиссии по разработке территориальной программы обязательного медицинского страхования  освещается на сайте Департамента, Территориального фонда обязательного медицинского страхования НАО. Также на сайте Департамента размещена информация о возможности участия организаций, оказывающих мединские услуги в программе обязательного медицинского страхования</w:t>
            </w:r>
          </w:p>
        </w:tc>
        <w:tc>
          <w:tcPr>
            <w:tcW w:w="503" w:type="dxa"/>
            <w:noWrap/>
          </w:tcPr>
          <w:p w:rsidR="00915B95" w:rsidRPr="006676D9" w:rsidRDefault="00915B95"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FB47C2"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282" w:type="dxa"/>
            <w:gridSpan w:val="2"/>
            <w:noWrap/>
          </w:tcPr>
          <w:p w:rsidR="00D30157" w:rsidRDefault="00915B95"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психолого-педагогического сопровождения детей с ограниченными возможностями здоровья</w:t>
            </w:r>
          </w:p>
          <w:p w:rsidR="00FB47C2" w:rsidRPr="00D30157" w:rsidRDefault="00D30157" w:rsidP="008C4281">
            <w:pPr>
              <w:jc w:val="center"/>
              <w:rPr>
                <w:rFonts w:ascii="Times New Roman" w:eastAsia="Times New Roman" w:hAnsi="Times New Roman" w:cs="Times New Roman"/>
                <w:color w:val="000000"/>
                <w:sz w:val="20"/>
                <w:szCs w:val="20"/>
                <w:lang w:eastAsia="ru-RU"/>
              </w:rPr>
            </w:pPr>
            <w:r w:rsidRPr="00D30157">
              <w:rPr>
                <w:rFonts w:ascii="Times New Roman" w:eastAsia="Times New Roman" w:hAnsi="Times New Roman" w:cs="Times New Roman"/>
                <w:i/>
                <w:color w:val="000000"/>
                <w:sz w:val="20"/>
                <w:szCs w:val="20"/>
                <w:lang w:eastAsia="ru-RU"/>
              </w:rPr>
              <w:t>(</w:t>
            </w:r>
            <w:r w:rsidRPr="00D30157">
              <w:rPr>
                <w:rFonts w:ascii="Times New Roman" w:hAnsi="Times New Roman" w:cs="Times New Roman"/>
                <w:bCs/>
                <w:i/>
                <w:sz w:val="20"/>
                <w:szCs w:val="20"/>
              </w:rPr>
              <w:t>Создание условий для развития конкуренции на рынке услуг психолого-педагогического сопровождения детей с ограниченными возможностями здоровья путем развития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1952" w:type="dxa"/>
            <w:gridSpan w:val="2"/>
            <w:noWrap/>
          </w:tcPr>
          <w:p w:rsidR="00915B95" w:rsidRPr="006676D9" w:rsidRDefault="00915B95" w:rsidP="00915B95">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Оказание медицинской, социальной помощи детям, проживающим на территории Ненецкого автономного округа</w:t>
            </w:r>
          </w:p>
          <w:p w:rsidR="00FB47C2" w:rsidRPr="006676D9" w:rsidRDefault="00FB47C2" w:rsidP="008C4281">
            <w:pPr>
              <w:jc w:val="center"/>
              <w:rPr>
                <w:rFonts w:ascii="Times New Roman" w:eastAsia="Times New Roman" w:hAnsi="Times New Roman" w:cs="Times New Roman"/>
                <w:color w:val="000000"/>
                <w:sz w:val="20"/>
                <w:szCs w:val="20"/>
                <w:lang w:eastAsia="ru-RU"/>
              </w:rPr>
            </w:pPr>
          </w:p>
        </w:tc>
        <w:tc>
          <w:tcPr>
            <w:tcW w:w="1672" w:type="dxa"/>
            <w:noWrap/>
          </w:tcPr>
          <w:p w:rsidR="00FB47C2"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Бесплатное оказание детям медицинской помощи в Ненецком автономном округе, бесплатное предоставление набора продуктов в соответствии с перечнем продуктов и нормами обеспечения бесплатным питанием.</w:t>
            </w:r>
          </w:p>
        </w:tc>
        <w:tc>
          <w:tcPr>
            <w:tcW w:w="1134" w:type="dxa"/>
            <w:noWrap/>
          </w:tcPr>
          <w:p w:rsidR="00FB47C2" w:rsidRPr="006676D9" w:rsidRDefault="00915B95"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FB47C2"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Реабилитация детей с ограниченными возможностями здоровья</w:t>
            </w:r>
          </w:p>
        </w:tc>
        <w:tc>
          <w:tcPr>
            <w:tcW w:w="1843" w:type="dxa"/>
            <w:noWrap/>
          </w:tcPr>
          <w:p w:rsidR="00FB47C2" w:rsidRPr="006676D9" w:rsidRDefault="00486BE4" w:rsidP="00486BE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tc>
        <w:tc>
          <w:tcPr>
            <w:tcW w:w="3543" w:type="dxa"/>
            <w:noWrap/>
          </w:tcPr>
          <w:p w:rsidR="001614AD" w:rsidRPr="001614AD" w:rsidRDefault="001614AD" w:rsidP="001614AD">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Реабилитация детей с ограниченными возможностями здоровья осуществляется бесплатно в соответствии с Программой государственных гарантий бесплатного оказания гражданам медицинской помощи на территории Ненецкого автономного округа, утверждаемой ежегодно Администрацией Ненецкого автономного округа (далее - Программа государственных гарантий). Реабилитация проводится организациями, расположенными за пределами округа и которые включены в Программу государственных гарантий. Кроме того, в соответствии с законом Ненецкого автономного округа № 382-оз "О здравоохранении в Ненецком автономном округе" предусмотрена мера поддержки граждан при оказании им в медицинских организациях, расположенных в Российской Федерации за пределами Ненецкого автономного округа:</w:t>
            </w:r>
          </w:p>
          <w:p w:rsidR="001614AD" w:rsidRPr="001614AD" w:rsidRDefault="001614AD" w:rsidP="001614AD">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1) первичной специализированной медико-санитарной помощи;</w:t>
            </w:r>
          </w:p>
          <w:p w:rsidR="00FB47C2" w:rsidRPr="006676D9" w:rsidRDefault="001614AD" w:rsidP="001614AD">
            <w:pPr>
              <w:jc w:val="both"/>
              <w:rPr>
                <w:rFonts w:ascii="Times New Roman" w:eastAsia="Times New Roman" w:hAnsi="Times New Roman" w:cs="Times New Roman"/>
                <w:color w:val="000000"/>
                <w:sz w:val="20"/>
                <w:szCs w:val="20"/>
                <w:lang w:eastAsia="ru-RU"/>
              </w:rPr>
            </w:pPr>
            <w:r w:rsidRPr="001614AD">
              <w:rPr>
                <w:rFonts w:ascii="Times New Roman" w:eastAsia="Times New Roman" w:hAnsi="Times New Roman" w:cs="Times New Roman"/>
                <w:color w:val="000000"/>
                <w:sz w:val="20"/>
                <w:szCs w:val="20"/>
                <w:lang w:eastAsia="ru-RU"/>
              </w:rPr>
              <w:t xml:space="preserve">2) специализированной медицинской помощи при диагностике и лечении заболеваний и состояний, требующих использования специальных методов и сложных медицинских </w:t>
            </w:r>
            <w:r w:rsidRPr="001614AD">
              <w:rPr>
                <w:rFonts w:ascii="Times New Roman" w:eastAsia="Times New Roman" w:hAnsi="Times New Roman" w:cs="Times New Roman"/>
                <w:color w:val="000000"/>
                <w:sz w:val="20"/>
                <w:szCs w:val="20"/>
                <w:lang w:eastAsia="ru-RU"/>
              </w:rPr>
              <w:lastRenderedPageBreak/>
              <w:t>технологий (за исключением медицинской помощи, оказываемой федеральными медицинскими организациями при осуществлении государственного задания на оказание высокотехнологичной медицинской помощи), а также при осуществлении медицинской реабилитации при оказании им специализированной медицинской помощи. ДАнная мера поддержки предоставляется в виде компенсации указанных расходов, а также компенсация проезда к месту лечения и обратно.</w:t>
            </w:r>
          </w:p>
        </w:tc>
        <w:tc>
          <w:tcPr>
            <w:tcW w:w="503" w:type="dxa"/>
            <w:noWrap/>
          </w:tcPr>
          <w:p w:rsidR="00FB47C2" w:rsidRPr="006676D9" w:rsidRDefault="00FB47C2"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0E4CEF"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282" w:type="dxa"/>
            <w:gridSpan w:val="2"/>
            <w:vMerge w:val="restart"/>
            <w:noWrap/>
          </w:tcPr>
          <w:p w:rsidR="00D30157" w:rsidRDefault="000E4CEF" w:rsidP="00D30157">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в сфере культуры</w:t>
            </w:r>
          </w:p>
          <w:p w:rsidR="000E4CEF" w:rsidRPr="00D30157" w:rsidRDefault="00D30157" w:rsidP="00D30157">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Pr="008E7E90">
              <w:rPr>
                <w:rFonts w:ascii="Times New Roman" w:hAnsi="Times New Roman" w:cs="Times New Roman"/>
                <w:bCs/>
                <w:i/>
                <w:sz w:val="20"/>
                <w:szCs w:val="20"/>
              </w:rPr>
              <w:t>Создание условий для развития конкуренции на рынке услуг в сфере культуры путем развития сектора негосударственных (немуниципальных) организаций в сфере культуры</w:t>
            </w:r>
            <w:r>
              <w:rPr>
                <w:rFonts w:ascii="Times New Roman" w:hAnsi="Times New Roman" w:cs="Times New Roman"/>
                <w:bCs/>
                <w:i/>
                <w:sz w:val="20"/>
                <w:szCs w:val="20"/>
              </w:rPr>
              <w:t>)</w:t>
            </w:r>
          </w:p>
        </w:tc>
        <w:tc>
          <w:tcPr>
            <w:tcW w:w="1952" w:type="dxa"/>
            <w:gridSpan w:val="2"/>
            <w:vMerge w:val="restart"/>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Содействие развитию сектора негосударственных организаций, оказывающих услугив сфере культуры на территории Ненецкого автономного округа</w:t>
            </w:r>
          </w:p>
        </w:tc>
        <w:tc>
          <w:tcPr>
            <w:tcW w:w="1672"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Оказание мер государственной финансовой поддержки негосударственным организациям, оказывающим услуги в сфере культуры</w:t>
            </w:r>
          </w:p>
        </w:tc>
        <w:tc>
          <w:tcPr>
            <w:tcW w:w="1134"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0E4CEF"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Создание  негосударственных организаций, оказывающих услуги в сфере культуры</w:t>
            </w:r>
          </w:p>
        </w:tc>
        <w:tc>
          <w:tcPr>
            <w:tcW w:w="1843" w:type="dxa"/>
            <w:noWrap/>
          </w:tcPr>
          <w:p w:rsidR="00486BE4" w:rsidRPr="008E7E90" w:rsidRDefault="00486BE4" w:rsidP="00486BE4">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0E4CEF" w:rsidRPr="006676D9" w:rsidRDefault="00486BE4" w:rsidP="00486BE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Микрофинансовая организация «Фонд поддержки предпринимательства и предоставления гарантий Ненецкого автономного округа»</w:t>
            </w:r>
          </w:p>
        </w:tc>
        <w:tc>
          <w:tcPr>
            <w:tcW w:w="3543" w:type="dxa"/>
            <w:noWrap/>
          </w:tcPr>
          <w:p w:rsidR="003A7EE5" w:rsidRDefault="003A7EE5" w:rsidP="001614AD">
            <w:pPr>
              <w:jc w:val="both"/>
              <w:rPr>
                <w:rFonts w:ascii="Times New Roman" w:eastAsia="Times New Roman" w:hAnsi="Times New Roman" w:cs="Times New Roman"/>
                <w:color w:val="000000"/>
                <w:sz w:val="20"/>
                <w:szCs w:val="20"/>
                <w:lang w:eastAsia="ru-RU"/>
              </w:rPr>
            </w:pPr>
            <w:r w:rsidRPr="003A7EE5">
              <w:rPr>
                <w:rFonts w:ascii="Times New Roman" w:eastAsia="Times New Roman" w:hAnsi="Times New Roman" w:cs="Times New Roman"/>
                <w:color w:val="000000"/>
                <w:sz w:val="20"/>
                <w:szCs w:val="20"/>
                <w:lang w:eastAsia="ru-RU"/>
              </w:rPr>
              <w:t>В рамках окружной государственной программы предусмотрены гранты на начало бизнеса</w:t>
            </w:r>
            <w:r w:rsidR="00317366">
              <w:rPr>
                <w:rFonts w:ascii="Times New Roman" w:eastAsia="Times New Roman" w:hAnsi="Times New Roman" w:cs="Times New Roman"/>
                <w:color w:val="000000"/>
                <w:sz w:val="20"/>
                <w:szCs w:val="20"/>
                <w:lang w:eastAsia="ru-RU"/>
              </w:rPr>
              <w:t xml:space="preserve"> </w:t>
            </w:r>
            <w:r w:rsidRPr="003A7EE5">
              <w:rPr>
                <w:rFonts w:ascii="Times New Roman" w:eastAsia="Times New Roman" w:hAnsi="Times New Roman" w:cs="Times New Roman"/>
                <w:color w:val="000000"/>
                <w:sz w:val="20"/>
                <w:szCs w:val="20"/>
                <w:lang w:eastAsia="ru-RU"/>
              </w:rPr>
              <w:t>для начинающих предпринимателей и субсидии на модернизацию производства.</w:t>
            </w:r>
          </w:p>
          <w:p w:rsidR="000E4CEF" w:rsidRPr="006676D9" w:rsidRDefault="003A7EE5" w:rsidP="001614AD">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 2018 году предоставлен грант ИП Шараповой К.Н. в размере 500 тыс. рублей на создание собственного бизнеса </w:t>
            </w:r>
            <w:r w:rsidRPr="003A7EE5">
              <w:rPr>
                <w:rFonts w:ascii="Times New Roman" w:eastAsia="Times New Roman" w:hAnsi="Times New Roman" w:cs="Times New Roman"/>
                <w:color w:val="000000"/>
                <w:sz w:val="20"/>
                <w:szCs w:val="20"/>
                <w:lang w:eastAsia="ru-RU"/>
              </w:rPr>
              <w:t>в целях финансового обеспечения затрат Получателя, связанных с реализацией бизнес-проекта по открытию студии постановки голоса и ораторского искусства «Соловей».</w:t>
            </w:r>
          </w:p>
        </w:tc>
        <w:tc>
          <w:tcPr>
            <w:tcW w:w="503"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0E4CEF"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282" w:type="dxa"/>
            <w:gridSpan w:val="2"/>
            <w:vMerge/>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p>
        </w:tc>
        <w:tc>
          <w:tcPr>
            <w:tcW w:w="1672"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услугв сфере культуры</w:t>
            </w:r>
          </w:p>
        </w:tc>
        <w:tc>
          <w:tcPr>
            <w:tcW w:w="1134"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0E4CEF"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8E7E90">
              <w:rPr>
                <w:rFonts w:ascii="Times New Roman" w:hAnsi="Times New Roman" w:cs="Times New Roman"/>
                <w:bCs/>
                <w:sz w:val="20"/>
                <w:szCs w:val="20"/>
              </w:rPr>
              <w:t>организаций, предоставляющих слуги в сфере культуры</w:t>
            </w:r>
          </w:p>
        </w:tc>
        <w:tc>
          <w:tcPr>
            <w:tcW w:w="1843" w:type="dxa"/>
            <w:noWrap/>
          </w:tcPr>
          <w:p w:rsidR="00486BE4" w:rsidRPr="008E7E90" w:rsidRDefault="00486BE4" w:rsidP="00486BE4">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образования, культуры и спорта Ненецкого автономного округа</w:t>
            </w:r>
          </w:p>
          <w:p w:rsidR="000E4CEF" w:rsidRPr="006676D9" w:rsidRDefault="00486BE4" w:rsidP="00486BE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noWrap/>
          </w:tcPr>
          <w:p w:rsidR="009E6107" w:rsidRPr="009E6107" w:rsidRDefault="009E6107" w:rsidP="001614AD">
            <w:pPr>
              <w:jc w:val="both"/>
              <w:rPr>
                <w:rFonts w:ascii="Times New Roman" w:hAnsi="Times New Roman" w:cs="Times New Roman"/>
                <w:color w:val="000000"/>
                <w:sz w:val="20"/>
                <w:szCs w:val="20"/>
              </w:rPr>
            </w:pPr>
            <w:r w:rsidRPr="009E6107">
              <w:rPr>
                <w:rFonts w:ascii="Times New Roman" w:hAnsi="Times New Roman" w:cs="Times New Roman"/>
                <w:color w:val="000000"/>
                <w:sz w:val="20"/>
                <w:szCs w:val="20"/>
              </w:rPr>
              <w:t>Проводится консультативная и информационная работа с потенциальными организациями</w:t>
            </w:r>
          </w:p>
          <w:p w:rsidR="000E4CEF" w:rsidRPr="006676D9" w:rsidRDefault="000E4CEF" w:rsidP="008C4281">
            <w:pPr>
              <w:jc w:val="center"/>
              <w:rPr>
                <w:rFonts w:ascii="Times New Roman" w:eastAsia="Times New Roman" w:hAnsi="Times New Roman" w:cs="Times New Roman"/>
                <w:color w:val="000000"/>
                <w:sz w:val="20"/>
                <w:szCs w:val="20"/>
                <w:lang w:eastAsia="ru-RU"/>
              </w:rPr>
            </w:pPr>
          </w:p>
        </w:tc>
        <w:tc>
          <w:tcPr>
            <w:tcW w:w="503" w:type="dxa"/>
            <w:noWrap/>
          </w:tcPr>
          <w:p w:rsidR="000E4CEF" w:rsidRPr="006676D9" w:rsidRDefault="000E4CEF"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876EC6" w:rsidRPr="006676D9" w:rsidRDefault="007C081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282" w:type="dxa"/>
            <w:gridSpan w:val="2"/>
            <w:vMerge w:val="restart"/>
            <w:noWrap/>
          </w:tcPr>
          <w:p w:rsidR="00D30157" w:rsidRDefault="00876EC6"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жилищно-коммунального хозяйства</w:t>
            </w:r>
          </w:p>
          <w:p w:rsidR="00876EC6" w:rsidRPr="00D30157" w:rsidRDefault="00D30157"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color w:val="000000"/>
                <w:sz w:val="20"/>
                <w:szCs w:val="20"/>
                <w:lang w:eastAsia="ru-RU"/>
              </w:rPr>
              <w:t>(</w:t>
            </w:r>
            <w:r w:rsidRPr="00D30157">
              <w:rPr>
                <w:rFonts w:ascii="Times New Roman" w:eastAsia="Times New Roman" w:hAnsi="Times New Roman" w:cs="Times New Roman"/>
                <w:bCs/>
                <w:i/>
                <w:color w:val="000000"/>
                <w:sz w:val="20"/>
                <w:szCs w:val="20"/>
                <w:lang w:eastAsia="ru-RU"/>
              </w:rPr>
              <w:t xml:space="preserve">Создание условий для развития конкуренции на рынке услуг жилищно-коммунального хозяйства путем повышения качества оказания услуг на рынке управления жильем повышение эффективности контроля за соблюдением жилищного законодательства, передачи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w:t>
            </w:r>
            <w:r w:rsidRPr="00D30157">
              <w:rPr>
                <w:rFonts w:ascii="Times New Roman" w:eastAsia="Times New Roman" w:hAnsi="Times New Roman" w:cs="Times New Roman"/>
                <w:bCs/>
                <w:i/>
                <w:color w:val="000000"/>
                <w:sz w:val="20"/>
                <w:szCs w:val="20"/>
                <w:lang w:eastAsia="ru-RU"/>
              </w:rPr>
              <w:lastRenderedPageBreak/>
              <w:t>осуществляющих неэффективное управление, обеспечения информационной открытости отрасли жилищно-коммунального хозяйства</w:t>
            </w:r>
            <w:r>
              <w:rPr>
                <w:rFonts w:ascii="Times New Roman" w:eastAsia="Times New Roman" w:hAnsi="Times New Roman" w:cs="Times New Roman"/>
                <w:bCs/>
                <w:i/>
                <w:color w:val="000000"/>
                <w:sz w:val="20"/>
                <w:szCs w:val="20"/>
                <w:lang w:eastAsia="ru-RU"/>
              </w:rPr>
              <w:t>)</w:t>
            </w:r>
          </w:p>
        </w:tc>
        <w:tc>
          <w:tcPr>
            <w:tcW w:w="1952" w:type="dxa"/>
            <w:gridSpan w:val="2"/>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lastRenderedPageBreak/>
              <w:t xml:space="preserve">Повышение качества оказания услуг на рынке управления жильем </w:t>
            </w:r>
            <w:r w:rsidRPr="006676D9">
              <w:rPr>
                <w:rFonts w:ascii="Times New Roman" w:eastAsia="Times New Roman" w:hAnsi="Times New Roman" w:cs="Times New Roman"/>
                <w:bCs/>
                <w:color w:val="000000"/>
                <w:sz w:val="20"/>
                <w:szCs w:val="20"/>
                <w:lang w:eastAsia="ru-RU"/>
              </w:rPr>
              <w:t>на территории Ненецкого автономного округа</w:t>
            </w:r>
          </w:p>
        </w:tc>
        <w:tc>
          <w:tcPr>
            <w:tcW w:w="1672"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лицензий на осуществление деятельности по управлению многоквартирными домами</w:t>
            </w:r>
          </w:p>
        </w:tc>
        <w:tc>
          <w:tcPr>
            <w:tcW w:w="1134"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bCs/>
                <w:sz w:val="20"/>
                <w:szCs w:val="20"/>
              </w:rPr>
              <w:t>2015-2020</w:t>
            </w:r>
          </w:p>
        </w:tc>
        <w:tc>
          <w:tcPr>
            <w:tcW w:w="1559" w:type="dxa"/>
            <w:noWrap/>
          </w:tcPr>
          <w:p w:rsidR="00876EC6"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 xml:space="preserve">Повышение качества услуг на рынке управления жильем </w:t>
            </w:r>
            <w:r w:rsidRPr="008E7E90">
              <w:rPr>
                <w:rFonts w:ascii="Times New Roman" w:hAnsi="Times New Roman" w:cs="Times New Roman"/>
                <w:sz w:val="20"/>
                <w:szCs w:val="20"/>
              </w:rPr>
              <w:t>за счет допуска к этой деятельности организаций, осуществляющих деятельность по управлению многоквартирными домами на профессиональной основе</w:t>
            </w:r>
          </w:p>
        </w:tc>
        <w:tc>
          <w:tcPr>
            <w:tcW w:w="1843" w:type="dxa"/>
            <w:noWrap/>
          </w:tcPr>
          <w:p w:rsidR="00876EC6" w:rsidRPr="006676D9" w:rsidRDefault="00486BE4"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Государственная инспекция строительного и жилищного надзора Ненецкого автономного округа</w:t>
            </w:r>
          </w:p>
        </w:tc>
        <w:tc>
          <w:tcPr>
            <w:tcW w:w="3543" w:type="dxa"/>
            <w:noWrap/>
          </w:tcPr>
          <w:p w:rsidR="00876EC6" w:rsidRPr="006676D9" w:rsidRDefault="009E6107"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Исполнено</w:t>
            </w:r>
          </w:p>
        </w:tc>
        <w:tc>
          <w:tcPr>
            <w:tcW w:w="503"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r>
      <w:tr w:rsidR="00275CA8" w:rsidRPr="006676D9" w:rsidTr="00ED5CE4">
        <w:trPr>
          <w:trHeight w:val="300"/>
        </w:trPr>
        <w:tc>
          <w:tcPr>
            <w:tcW w:w="534" w:type="dxa"/>
            <w:noWrap/>
          </w:tcPr>
          <w:p w:rsidR="00275CA8" w:rsidRDefault="00275CA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2282" w:type="dxa"/>
            <w:gridSpan w:val="2"/>
            <w:vMerge/>
            <w:noWrap/>
          </w:tcPr>
          <w:p w:rsidR="00275CA8" w:rsidRPr="00D30157" w:rsidRDefault="00275CA8" w:rsidP="008C4281">
            <w:pPr>
              <w:jc w:val="center"/>
              <w:rPr>
                <w:rFonts w:ascii="Times New Roman" w:eastAsia="Times New Roman" w:hAnsi="Times New Roman" w:cs="Times New Roman"/>
                <w:b/>
                <w:color w:val="000000"/>
                <w:sz w:val="20"/>
                <w:szCs w:val="20"/>
                <w:lang w:eastAsia="ru-RU"/>
              </w:rPr>
            </w:pPr>
          </w:p>
        </w:tc>
        <w:tc>
          <w:tcPr>
            <w:tcW w:w="1952" w:type="dxa"/>
            <w:gridSpan w:val="2"/>
            <w:noWrap/>
          </w:tcPr>
          <w:p w:rsidR="00275CA8" w:rsidRPr="006676D9" w:rsidRDefault="00275CA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Повышение эффективности контроля за соблюденем жилищного законодательства Российской Федерации и Ненецкого автономного округа</w:t>
            </w:r>
          </w:p>
        </w:tc>
        <w:tc>
          <w:tcPr>
            <w:tcW w:w="1672" w:type="dxa"/>
            <w:noWrap/>
          </w:tcPr>
          <w:p w:rsidR="00275CA8" w:rsidRPr="006676D9" w:rsidRDefault="00275CA8" w:rsidP="008C4281">
            <w:pPr>
              <w:jc w:val="center"/>
              <w:rPr>
                <w:rFonts w:ascii="Times New Roman" w:eastAsia="Times New Roman" w:hAnsi="Times New Roman" w:cs="Times New Roman"/>
                <w:bCs/>
                <w:color w:val="000000"/>
                <w:sz w:val="20"/>
                <w:szCs w:val="20"/>
                <w:lang w:eastAsia="ru-RU"/>
              </w:rPr>
            </w:pPr>
            <w:r w:rsidRPr="00A852D4">
              <w:rPr>
                <w:rFonts w:ascii="Times New Roman" w:hAnsi="Times New Roman" w:cs="Times New Roman"/>
                <w:bCs/>
                <w:sz w:val="20"/>
                <w:szCs w:val="20"/>
              </w:rPr>
              <w:t>Создание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w:t>
            </w:r>
          </w:p>
        </w:tc>
        <w:tc>
          <w:tcPr>
            <w:tcW w:w="1134" w:type="dxa"/>
            <w:noWrap/>
          </w:tcPr>
          <w:p w:rsidR="00275CA8" w:rsidRPr="006676D9" w:rsidRDefault="00275CA8" w:rsidP="008C4281">
            <w:pPr>
              <w:jc w:val="center"/>
              <w:rPr>
                <w:rFonts w:ascii="Times New Roman" w:hAnsi="Times New Roman" w:cs="Times New Roman"/>
                <w:bCs/>
                <w:sz w:val="20"/>
                <w:szCs w:val="20"/>
              </w:rPr>
            </w:pPr>
            <w:r>
              <w:rPr>
                <w:rFonts w:ascii="Times New Roman" w:hAnsi="Times New Roman" w:cs="Times New Roman"/>
                <w:bCs/>
                <w:sz w:val="20"/>
                <w:szCs w:val="20"/>
              </w:rPr>
              <w:t>2016</w:t>
            </w:r>
          </w:p>
        </w:tc>
        <w:tc>
          <w:tcPr>
            <w:tcW w:w="1559" w:type="dxa"/>
            <w:noWrap/>
          </w:tcPr>
          <w:p w:rsidR="00275CA8" w:rsidRPr="008E7E90" w:rsidRDefault="00002CFB" w:rsidP="008C4281">
            <w:pPr>
              <w:jc w:val="center"/>
              <w:rPr>
                <w:rFonts w:ascii="Times New Roman" w:hAnsi="Times New Roman" w:cs="Times New Roman"/>
                <w:bCs/>
                <w:sz w:val="20"/>
                <w:szCs w:val="20"/>
              </w:rPr>
            </w:pPr>
            <w:r>
              <w:rPr>
                <w:rFonts w:ascii="Times New Roman" w:hAnsi="Times New Roman" w:cs="Times New Roman"/>
                <w:bCs/>
                <w:sz w:val="20"/>
                <w:szCs w:val="20"/>
              </w:rPr>
              <w:t>Привлечение населеня косуществлению контроля соблюдения жилищного законодательства Российской Федерации</w:t>
            </w:r>
          </w:p>
        </w:tc>
        <w:tc>
          <w:tcPr>
            <w:tcW w:w="1843" w:type="dxa"/>
            <w:noWrap/>
          </w:tcPr>
          <w:p w:rsidR="00275CA8" w:rsidRPr="008E7E90" w:rsidRDefault="00002CFB" w:rsidP="008C4281">
            <w:pPr>
              <w:jc w:val="center"/>
              <w:rPr>
                <w:rFonts w:ascii="Times New Roman" w:hAnsi="Times New Roman" w:cs="Times New Roman"/>
                <w:bCs/>
                <w:sz w:val="20"/>
                <w:szCs w:val="20"/>
              </w:rPr>
            </w:pPr>
            <w:r w:rsidRPr="008E7E90">
              <w:rPr>
                <w:rFonts w:ascii="Times New Roman" w:hAnsi="Times New Roman" w:cs="Times New Roman"/>
                <w:bCs/>
                <w:sz w:val="20"/>
                <w:szCs w:val="20"/>
              </w:rPr>
              <w:t>Государственная инспекция строительного и жилищного надзора Ненецкого автономного округа</w:t>
            </w:r>
          </w:p>
        </w:tc>
        <w:tc>
          <w:tcPr>
            <w:tcW w:w="3543" w:type="dxa"/>
            <w:noWrap/>
          </w:tcPr>
          <w:p w:rsidR="00275CA8" w:rsidRDefault="00002CFB" w:rsidP="008C4281">
            <w:pPr>
              <w:jc w:val="center"/>
              <w:rPr>
                <w:rFonts w:ascii="Times New Roman" w:eastAsia="Times New Roman" w:hAnsi="Times New Roman" w:cs="Times New Roman"/>
                <w:color w:val="000000"/>
                <w:sz w:val="20"/>
                <w:szCs w:val="20"/>
                <w:lang w:eastAsia="ru-RU"/>
              </w:rPr>
            </w:pPr>
            <w:r w:rsidRPr="00A852D4">
              <w:rPr>
                <w:rFonts w:ascii="Times New Roman" w:hAnsi="Times New Roman" w:cs="Times New Roman"/>
                <w:bCs/>
                <w:sz w:val="20"/>
                <w:szCs w:val="20"/>
              </w:rPr>
              <w:t xml:space="preserve">В 2016 году организована «горячая линия» для получателей жилищно-коммунальных услуг, а также на официальном сайте Государственной инспекции  строительного и жилищного надзора предусмотрена форма обратной связи с возможностью прикрепления файлов: </w:t>
            </w:r>
            <w:hyperlink r:id="rId38" w:history="1">
              <w:r w:rsidRPr="00A852D4">
                <w:rPr>
                  <w:rStyle w:val="a3"/>
                  <w:rFonts w:ascii="Times New Roman" w:hAnsi="Times New Roman" w:cs="Times New Roman"/>
                  <w:bCs/>
                  <w:sz w:val="20"/>
                  <w:szCs w:val="20"/>
                </w:rPr>
                <w:t>http://www.naonadzor.ru/napisat-obrashchenie</w:t>
              </w:r>
            </w:hyperlink>
            <w:r w:rsidRPr="00A852D4">
              <w:rPr>
                <w:rFonts w:ascii="Times New Roman" w:hAnsi="Times New Roman" w:cs="Times New Roman"/>
                <w:bCs/>
                <w:sz w:val="20"/>
                <w:szCs w:val="20"/>
              </w:rPr>
              <w:t>.</w:t>
            </w:r>
          </w:p>
        </w:tc>
        <w:tc>
          <w:tcPr>
            <w:tcW w:w="503" w:type="dxa"/>
            <w:noWrap/>
          </w:tcPr>
          <w:p w:rsidR="00275CA8" w:rsidRPr="006676D9" w:rsidRDefault="00275CA8" w:rsidP="008C4281">
            <w:pPr>
              <w:jc w:val="center"/>
              <w:rPr>
                <w:rFonts w:ascii="Times New Roman" w:eastAsia="Times New Roman" w:hAnsi="Times New Roman" w:cs="Times New Roman"/>
                <w:color w:val="000000"/>
                <w:sz w:val="20"/>
                <w:szCs w:val="20"/>
                <w:lang w:eastAsia="ru-RU"/>
              </w:rPr>
            </w:pPr>
          </w:p>
        </w:tc>
      </w:tr>
      <w:tr w:rsidR="00002CFB" w:rsidRPr="006676D9" w:rsidTr="00ED5CE4">
        <w:trPr>
          <w:trHeight w:val="300"/>
        </w:trPr>
        <w:tc>
          <w:tcPr>
            <w:tcW w:w="534"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CF4758">
              <w:rPr>
                <w:rFonts w:ascii="Times New Roman" w:eastAsia="Times New Roman" w:hAnsi="Times New Roman" w:cs="Times New Roman"/>
                <w:color w:val="000000"/>
                <w:sz w:val="20"/>
                <w:szCs w:val="20"/>
                <w:lang w:eastAsia="ru-RU"/>
              </w:rPr>
              <w:t>7</w:t>
            </w:r>
          </w:p>
        </w:tc>
        <w:tc>
          <w:tcPr>
            <w:tcW w:w="2282" w:type="dxa"/>
            <w:gridSpan w:val="2"/>
            <w:vMerge/>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 xml:space="preserve">Повышение эффективности управления государственных предприятий и хозяйствующих субъектов, в уставном </w:t>
            </w:r>
            <w:r w:rsidRPr="006676D9">
              <w:rPr>
                <w:rFonts w:ascii="Times New Roman" w:eastAsia="Times New Roman" w:hAnsi="Times New Roman" w:cs="Times New Roman"/>
                <w:color w:val="000000"/>
                <w:sz w:val="20"/>
                <w:szCs w:val="20"/>
                <w:lang w:eastAsia="ru-RU"/>
              </w:rPr>
              <w:lastRenderedPageBreak/>
              <w:t>капитале которых доля участия Ненецкого автономного округа составляет более 50 процентов</w:t>
            </w:r>
          </w:p>
        </w:tc>
        <w:tc>
          <w:tcPr>
            <w:tcW w:w="1672"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lastRenderedPageBreak/>
              <w:t xml:space="preserve">Формирование перечня государственных унитарных предприятий и хозяйствующих субъектов, в уставном капитале </w:t>
            </w:r>
            <w:r w:rsidRPr="006676D9">
              <w:rPr>
                <w:rFonts w:ascii="Times New Roman" w:eastAsia="Times New Roman" w:hAnsi="Times New Roman" w:cs="Times New Roman"/>
                <w:color w:val="000000"/>
                <w:sz w:val="20"/>
                <w:szCs w:val="20"/>
                <w:lang w:eastAsia="ru-RU"/>
              </w:rPr>
              <w:lastRenderedPageBreak/>
              <w:t xml:space="preserve">которых доля участия Ненецкого автономного округа составляет более 50 процентов, </w:t>
            </w:r>
            <w:r w:rsidRPr="006676D9">
              <w:rPr>
                <w:rFonts w:ascii="Times New Roman" w:eastAsia="Times New Roman" w:hAnsi="Times New Roman" w:cs="Times New Roman"/>
                <w:bCs/>
                <w:color w:val="000000"/>
                <w:sz w:val="20"/>
                <w:szCs w:val="20"/>
                <w:lang w:eastAsia="ru-RU"/>
              </w:rPr>
              <w:t>с указанием информации о рыночных долях организаций и объемах их финансирования из бюджета</w:t>
            </w:r>
          </w:p>
        </w:tc>
        <w:tc>
          <w:tcPr>
            <w:tcW w:w="1134"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lastRenderedPageBreak/>
              <w:t>2016-2020</w:t>
            </w:r>
          </w:p>
        </w:tc>
        <w:tc>
          <w:tcPr>
            <w:tcW w:w="1559"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Учет государственных унитарных предприятий и хозяйствующих субъектов, в уставном капитале которых доля участия Ненецкого автономного округа составляет более 50 процентов</w:t>
            </w:r>
          </w:p>
        </w:tc>
        <w:tc>
          <w:tcPr>
            <w:tcW w:w="1843" w:type="dxa"/>
            <w:noWrap/>
          </w:tcPr>
          <w:p w:rsidR="00002CFB" w:rsidRPr="008E7E90" w:rsidRDefault="00002CFB" w:rsidP="00A529F7">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002CFB" w:rsidRPr="008E7E90" w:rsidRDefault="00002CFB" w:rsidP="00A529F7">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Управление имуществен</w:t>
            </w:r>
            <w:r w:rsidRPr="008E7E90">
              <w:rPr>
                <w:rFonts w:ascii="Times New Roman" w:hAnsi="Times New Roman" w:cs="Times New Roman"/>
                <w:bCs/>
                <w:sz w:val="20"/>
                <w:szCs w:val="20"/>
              </w:rPr>
              <w:lastRenderedPageBreak/>
              <w:t>ных и земельных отношений Ненецкого автономного округа</w:t>
            </w:r>
          </w:p>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3543" w:type="dxa"/>
            <w:noWrap/>
          </w:tcPr>
          <w:p w:rsidR="00002CFB" w:rsidRPr="006676D9" w:rsidRDefault="00002CFB" w:rsidP="001614AD">
            <w:pPr>
              <w:jc w:val="both"/>
              <w:rPr>
                <w:rFonts w:ascii="Times New Roman" w:eastAsia="Times New Roman" w:hAnsi="Times New Roman" w:cs="Times New Roman"/>
                <w:color w:val="000000"/>
                <w:sz w:val="20"/>
                <w:szCs w:val="20"/>
                <w:lang w:eastAsia="ru-RU"/>
              </w:rPr>
            </w:pPr>
            <w:r w:rsidRPr="00852EB3">
              <w:rPr>
                <w:rFonts w:ascii="Times New Roman" w:eastAsia="Times New Roman" w:hAnsi="Times New Roman" w:cs="Times New Roman"/>
                <w:color w:val="000000"/>
                <w:sz w:val="20"/>
                <w:szCs w:val="20"/>
                <w:lang w:eastAsia="ru-RU"/>
              </w:rPr>
              <w:lastRenderedPageBreak/>
              <w:t>На 01.01.201</w:t>
            </w:r>
            <w:r>
              <w:rPr>
                <w:rFonts w:ascii="Times New Roman" w:eastAsia="Times New Roman" w:hAnsi="Times New Roman" w:cs="Times New Roman"/>
                <w:color w:val="000000"/>
                <w:sz w:val="20"/>
                <w:szCs w:val="20"/>
                <w:lang w:eastAsia="ru-RU"/>
              </w:rPr>
              <w:t>9</w:t>
            </w:r>
            <w:r w:rsidRPr="00852EB3">
              <w:rPr>
                <w:rFonts w:ascii="Times New Roman" w:eastAsia="Times New Roman" w:hAnsi="Times New Roman" w:cs="Times New Roman"/>
                <w:color w:val="000000"/>
                <w:sz w:val="20"/>
                <w:szCs w:val="20"/>
                <w:lang w:eastAsia="ru-RU"/>
              </w:rPr>
              <w:t xml:space="preserve"> в реестр государственного имущества Ненецкого автономного округа включены сведения о </w:t>
            </w:r>
            <w:r>
              <w:rPr>
                <w:rFonts w:ascii="Times New Roman" w:eastAsia="Times New Roman" w:hAnsi="Times New Roman" w:cs="Times New Roman"/>
                <w:color w:val="000000"/>
                <w:sz w:val="20"/>
                <w:szCs w:val="20"/>
                <w:lang w:eastAsia="ru-RU"/>
              </w:rPr>
              <w:t>4</w:t>
            </w:r>
            <w:r w:rsidRPr="00852EB3">
              <w:rPr>
                <w:rFonts w:ascii="Times New Roman" w:eastAsia="Times New Roman" w:hAnsi="Times New Roman" w:cs="Times New Roman"/>
                <w:color w:val="000000"/>
                <w:sz w:val="20"/>
                <w:szCs w:val="20"/>
                <w:lang w:eastAsia="ru-RU"/>
              </w:rPr>
              <w:t xml:space="preserve"> государственных унитарных </w:t>
            </w:r>
            <w:r w:rsidRPr="00852EB3">
              <w:rPr>
                <w:rFonts w:ascii="Times New Roman" w:eastAsia="Times New Roman" w:hAnsi="Times New Roman" w:cs="Times New Roman"/>
                <w:color w:val="000000"/>
                <w:sz w:val="20"/>
                <w:szCs w:val="20"/>
                <w:lang w:eastAsia="ru-RU"/>
              </w:rPr>
              <w:lastRenderedPageBreak/>
              <w:t xml:space="preserve">предприятиях Ненецкого автономного округа и </w:t>
            </w:r>
            <w:r>
              <w:rPr>
                <w:rFonts w:ascii="Times New Roman" w:eastAsia="Times New Roman" w:hAnsi="Times New Roman" w:cs="Times New Roman"/>
                <w:color w:val="000000"/>
                <w:sz w:val="20"/>
                <w:szCs w:val="20"/>
                <w:lang w:eastAsia="ru-RU"/>
              </w:rPr>
              <w:t>8</w:t>
            </w:r>
            <w:r w:rsidRPr="00852EB3">
              <w:rPr>
                <w:rFonts w:ascii="Times New Roman" w:eastAsia="Times New Roman" w:hAnsi="Times New Roman" w:cs="Times New Roman"/>
                <w:color w:val="000000"/>
                <w:sz w:val="20"/>
                <w:szCs w:val="20"/>
                <w:lang w:eastAsia="ru-RU"/>
              </w:rPr>
              <w:t xml:space="preserve"> акционерных обществах с долей участия Ненецкого автономного округа.</w:t>
            </w:r>
          </w:p>
        </w:tc>
        <w:tc>
          <w:tcPr>
            <w:tcW w:w="503"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r>
      <w:tr w:rsidR="00002CFB" w:rsidRPr="006676D9" w:rsidTr="00ED5CE4">
        <w:trPr>
          <w:trHeight w:val="300"/>
        </w:trPr>
        <w:tc>
          <w:tcPr>
            <w:tcW w:w="534" w:type="dxa"/>
            <w:noWrap/>
          </w:tcPr>
          <w:p w:rsidR="00002CFB" w:rsidRDefault="00CF475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2282" w:type="dxa"/>
            <w:gridSpan w:val="2"/>
            <w:vMerge/>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672"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r w:rsidRPr="00A852D4">
              <w:rPr>
                <w:rFonts w:ascii="Times New Roman" w:hAnsi="Times New Roman" w:cs="Times New Roman"/>
                <w:sz w:val="20"/>
                <w:szCs w:val="20"/>
              </w:rPr>
              <w:t>Проведение анализа эффективности государственных унитарных предприятий и хозяйствующих субъектов, в уставном капитале которых доля участия Ненецкого автономного округа составляет более 50 процентов</w:t>
            </w:r>
          </w:p>
        </w:tc>
        <w:tc>
          <w:tcPr>
            <w:tcW w:w="1134" w:type="dxa"/>
            <w:noWrap/>
          </w:tcPr>
          <w:p w:rsidR="00002CFB" w:rsidRPr="006676D9" w:rsidRDefault="00002CFB" w:rsidP="008C4281">
            <w:pPr>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2016-2017</w:t>
            </w:r>
          </w:p>
        </w:tc>
        <w:tc>
          <w:tcPr>
            <w:tcW w:w="1559" w:type="dxa"/>
            <w:noWrap/>
          </w:tcPr>
          <w:p w:rsidR="00002CFB" w:rsidRPr="008E7E90" w:rsidRDefault="00002CFB" w:rsidP="008C4281">
            <w:pPr>
              <w:jc w:val="center"/>
              <w:rPr>
                <w:rFonts w:ascii="Times New Roman" w:hAnsi="Times New Roman" w:cs="Times New Roman"/>
                <w:bCs/>
                <w:sz w:val="20"/>
                <w:szCs w:val="20"/>
              </w:rPr>
            </w:pPr>
            <w:r>
              <w:rPr>
                <w:rFonts w:ascii="Times New Roman" w:hAnsi="Times New Roman" w:cs="Times New Roman"/>
                <w:bCs/>
                <w:sz w:val="20"/>
                <w:szCs w:val="20"/>
              </w:rPr>
              <w:t>Повышение эффективности управления государственных предприятий и других хозяйствующих субъектов, в уставном капитале которых доля участия Ненецкого автономного округа состовляет более 50 процентов</w:t>
            </w:r>
          </w:p>
        </w:tc>
        <w:tc>
          <w:tcPr>
            <w:tcW w:w="1843" w:type="dxa"/>
            <w:noWrap/>
          </w:tcPr>
          <w:p w:rsidR="00002CFB" w:rsidRPr="008E7E90" w:rsidRDefault="00002CFB" w:rsidP="00A529F7">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Исполнительные органы государственной власти Ненецкого автономного округа</w:t>
            </w:r>
          </w:p>
        </w:tc>
        <w:tc>
          <w:tcPr>
            <w:tcW w:w="3543" w:type="dxa"/>
            <w:noWrap/>
          </w:tcPr>
          <w:p w:rsidR="00002CFB" w:rsidRPr="00002CFB" w:rsidRDefault="00002CFB" w:rsidP="001614AD">
            <w:pPr>
              <w:jc w:val="both"/>
              <w:rPr>
                <w:rFonts w:ascii="Times New Roman" w:eastAsia="Times New Roman" w:hAnsi="Times New Roman" w:cs="Times New Roman"/>
                <w:color w:val="000000"/>
                <w:sz w:val="20"/>
                <w:szCs w:val="20"/>
                <w:lang w:eastAsia="ru-RU"/>
              </w:rPr>
            </w:pPr>
            <w:r w:rsidRPr="00002CFB">
              <w:rPr>
                <w:rFonts w:ascii="Times New Roman" w:hAnsi="Times New Roman" w:cs="Times New Roman"/>
                <w:color w:val="000000"/>
                <w:sz w:val="20"/>
                <w:szCs w:val="20"/>
              </w:rPr>
              <w:t>По данным бухгалтерской (финансовой) отчетности государственных унитарных предприятий Ненецкого автономного округа четыре предприятия за 9 месяцев 2017 года получили прибыль (ГУП НАО «Ненецкая компания электросвязи», ГУП НАО «Ненецкая агропромышленная компания», ГУП НАО «Нарьян-Марская электростанция», ГУП НАО «Ненецкая коммунальная компания»), убыток получили ГУП НАО «Ненецкая фармация», ГУП НАО «Нарьян-Мардорремстрой».</w:t>
            </w:r>
            <w:r w:rsidRPr="00002CFB">
              <w:rPr>
                <w:rFonts w:ascii="Times New Roman" w:hAnsi="Times New Roman" w:cs="Times New Roman"/>
                <w:color w:val="000000"/>
                <w:sz w:val="20"/>
                <w:szCs w:val="20"/>
              </w:rPr>
              <w:br/>
              <w:t>Текущая деятельность ГУП НАО «Нарьян-Мардорремстрой» является неудовлетворительной. Комиссией по управлению государственным имуществом Ненецкого автономного округа (далее – Комиссия) рекомендовано ГУП НАО «Нарьян-Мардорремстрой» совместно с ДС и ЖКХ НАО разработать антикризисный план по стабилизации финансово-хозяйственного состояния предприятия. Рассмотрение Комиссией антикризисного плана, а также плана (программы) финансово-хозяйственной деятельности ГУП НАО «Нарьян-Мардорремстрой» на 2018 год и стратегии развития на 2018-2020 годы запланировано на 29.01.2018.</w:t>
            </w:r>
            <w:r w:rsidRPr="00002CFB">
              <w:rPr>
                <w:rFonts w:ascii="Times New Roman" w:hAnsi="Times New Roman" w:cs="Times New Roman"/>
                <w:color w:val="000000"/>
                <w:sz w:val="20"/>
                <w:szCs w:val="20"/>
              </w:rPr>
              <w:br/>
              <w:t>По окончании третьего квартала 2017 года четыре хозяйственных общества с долей участия Ненецкого автономного округа сработали в прибыль (АО «Мясопродукты», АО «Центр развития бизнеса НАО», АО «Нарьян-Марский объединенный авиаотряд», АО «Ненецкая нефтяная компания»), АО «Вита» за 9 месяцев 2017 года поучен убыток 663 тыс.руб., ОАО «Нарьян-Марстрой» деятельность не осуществляет, находится в процедуру банкротства.</w:t>
            </w:r>
          </w:p>
        </w:tc>
        <w:tc>
          <w:tcPr>
            <w:tcW w:w="503"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r>
      <w:tr w:rsidR="00002CFB" w:rsidRPr="006676D9" w:rsidTr="00ED5CE4">
        <w:trPr>
          <w:trHeight w:val="300"/>
        </w:trPr>
        <w:tc>
          <w:tcPr>
            <w:tcW w:w="534" w:type="dxa"/>
            <w:noWrap/>
          </w:tcPr>
          <w:p w:rsidR="00002CFB" w:rsidRDefault="00CF475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2282" w:type="dxa"/>
            <w:gridSpan w:val="2"/>
            <w:vMerge/>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672" w:type="dxa"/>
            <w:noWrap/>
          </w:tcPr>
          <w:p w:rsidR="00002CFB" w:rsidRPr="00002CFB" w:rsidRDefault="00002CFB" w:rsidP="008C4281">
            <w:pPr>
              <w:jc w:val="center"/>
              <w:rPr>
                <w:rFonts w:ascii="Times New Roman" w:hAnsi="Times New Roman" w:cs="Times New Roman"/>
                <w:sz w:val="20"/>
                <w:szCs w:val="20"/>
              </w:rPr>
            </w:pPr>
            <w:r w:rsidRPr="00002CFB">
              <w:rPr>
                <w:rFonts w:ascii="Times New Roman" w:hAnsi="Times New Roman" w:cs="Times New Roman"/>
                <w:color w:val="000000"/>
                <w:sz w:val="20"/>
                <w:szCs w:val="20"/>
              </w:rPr>
              <w:t xml:space="preserve">Внедрение системы </w:t>
            </w:r>
            <w:r w:rsidRPr="00002CFB">
              <w:rPr>
                <w:rFonts w:ascii="Times New Roman" w:hAnsi="Times New Roman" w:cs="Times New Roman"/>
                <w:color w:val="000000"/>
                <w:sz w:val="20"/>
                <w:szCs w:val="20"/>
              </w:rPr>
              <w:lastRenderedPageBreak/>
              <w:t>показателей эффективности деятельности государственных унитарных предприятий и хозяйственных обществ, в уставном капитале которых доля участия Ненецкого автономного округа составляет более 50 процентов</w:t>
            </w:r>
          </w:p>
        </w:tc>
        <w:tc>
          <w:tcPr>
            <w:tcW w:w="1134" w:type="dxa"/>
            <w:noWrap/>
          </w:tcPr>
          <w:p w:rsidR="00002CFB" w:rsidRDefault="00317366" w:rsidP="008C4281">
            <w:pPr>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lastRenderedPageBreak/>
              <w:t>2016-2017</w:t>
            </w:r>
          </w:p>
        </w:tc>
        <w:tc>
          <w:tcPr>
            <w:tcW w:w="1559" w:type="dxa"/>
            <w:noWrap/>
          </w:tcPr>
          <w:p w:rsidR="00002CFB" w:rsidRDefault="00002CFB" w:rsidP="008C4281">
            <w:pPr>
              <w:jc w:val="center"/>
              <w:rPr>
                <w:rFonts w:ascii="Times New Roman" w:hAnsi="Times New Roman" w:cs="Times New Roman"/>
                <w:bCs/>
                <w:sz w:val="20"/>
                <w:szCs w:val="20"/>
              </w:rPr>
            </w:pPr>
            <w:r>
              <w:rPr>
                <w:rFonts w:ascii="Times New Roman" w:hAnsi="Times New Roman" w:cs="Times New Roman"/>
                <w:bCs/>
                <w:sz w:val="20"/>
                <w:szCs w:val="20"/>
              </w:rPr>
              <w:t xml:space="preserve">Повышение эффективности управления государственных предприятий и других </w:t>
            </w:r>
            <w:r>
              <w:rPr>
                <w:rFonts w:ascii="Times New Roman" w:hAnsi="Times New Roman" w:cs="Times New Roman"/>
                <w:bCs/>
                <w:sz w:val="20"/>
                <w:szCs w:val="20"/>
              </w:rPr>
              <w:lastRenderedPageBreak/>
              <w:t>хозяйствующих субъектов, в уставном капитале которых доля участия Ненецкого автономного округа состовляет более 50 процентов</w:t>
            </w:r>
          </w:p>
        </w:tc>
        <w:tc>
          <w:tcPr>
            <w:tcW w:w="1843" w:type="dxa"/>
            <w:noWrap/>
          </w:tcPr>
          <w:p w:rsidR="00002CFB" w:rsidRDefault="00002CFB" w:rsidP="00A529F7">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lastRenderedPageBreak/>
              <w:t xml:space="preserve">Исполнительные </w:t>
            </w:r>
            <w:r>
              <w:rPr>
                <w:rFonts w:ascii="Times New Roman" w:hAnsi="Times New Roman" w:cs="Times New Roman"/>
                <w:bCs/>
                <w:sz w:val="20"/>
                <w:szCs w:val="20"/>
              </w:rPr>
              <w:lastRenderedPageBreak/>
              <w:t>органы государственной власти Ненецкого автономного округа</w:t>
            </w:r>
          </w:p>
        </w:tc>
        <w:tc>
          <w:tcPr>
            <w:tcW w:w="3543" w:type="dxa"/>
            <w:noWrap/>
          </w:tcPr>
          <w:p w:rsidR="00002CFB" w:rsidRPr="00002CFB" w:rsidRDefault="00002CFB" w:rsidP="001614AD">
            <w:pPr>
              <w:jc w:val="both"/>
              <w:rPr>
                <w:rFonts w:ascii="Times New Roman" w:hAnsi="Times New Roman" w:cs="Times New Roman"/>
                <w:color w:val="000000"/>
                <w:sz w:val="20"/>
                <w:szCs w:val="20"/>
              </w:rPr>
            </w:pPr>
            <w:r w:rsidRPr="00002CFB">
              <w:rPr>
                <w:rFonts w:ascii="Times New Roman" w:hAnsi="Times New Roman" w:cs="Times New Roman"/>
                <w:color w:val="000000"/>
                <w:sz w:val="20"/>
                <w:szCs w:val="20"/>
              </w:rPr>
              <w:lastRenderedPageBreak/>
              <w:t xml:space="preserve">Значения показателей </w:t>
            </w:r>
            <w:r w:rsidRPr="00002CFB">
              <w:rPr>
                <w:rFonts w:ascii="Times New Roman" w:hAnsi="Times New Roman" w:cs="Times New Roman"/>
                <w:color w:val="000000"/>
                <w:sz w:val="20"/>
                <w:szCs w:val="20"/>
              </w:rPr>
              <w:lastRenderedPageBreak/>
              <w:t xml:space="preserve">эффективности деятельности государственных унитарных предприятий Ненецкого автономного округа утверждаются в планах (программах) финансово-хозяйственной деятельности предприятий, в порядке, установленном постановлением Администрацией Ненецкого автономного округа от 27.02.2013 № 67-п; </w:t>
            </w:r>
            <w:r w:rsidRPr="00002CFB">
              <w:rPr>
                <w:rFonts w:ascii="Times New Roman" w:hAnsi="Times New Roman" w:cs="Times New Roman"/>
                <w:color w:val="000000"/>
                <w:sz w:val="20"/>
                <w:szCs w:val="20"/>
              </w:rPr>
              <w:br/>
              <w:t>Необходимость утверждения и применения системы ключевых показателей эффективности деятельности хозяйственных обществ с долей участия Ненецкого автономного округа, установлена в порядке определения условий  оплаты труда руководителей, их заместителей, главных бухгалтеров хозяйственных обществ, более пятидесяти процентов акций (долей) в уставном капитале которых находится в собственности Ненецкого автономного округа, утвержденном  постановлением Администрации Ненецкого автономного округа от 14.12.2016 № 389-п.</w:t>
            </w:r>
          </w:p>
        </w:tc>
        <w:tc>
          <w:tcPr>
            <w:tcW w:w="503"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876EC6" w:rsidRPr="006676D9" w:rsidRDefault="00CF475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2282" w:type="dxa"/>
            <w:gridSpan w:val="2"/>
            <w:vMerge/>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c>
          <w:tcPr>
            <w:tcW w:w="1672"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Передача в управление частным операторам на основе концессионных соглашений объектов жилищно-коммунального хозяйства всех государственных предприятий, осуществляющих неэффективное управление</w:t>
            </w:r>
          </w:p>
        </w:tc>
        <w:tc>
          <w:tcPr>
            <w:tcW w:w="1134"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hAnsi="Times New Roman" w:cs="Times New Roman"/>
                <w:bCs/>
                <w:sz w:val="20"/>
                <w:szCs w:val="20"/>
              </w:rPr>
              <w:t>2016-2020</w:t>
            </w:r>
          </w:p>
        </w:tc>
        <w:tc>
          <w:tcPr>
            <w:tcW w:w="1559" w:type="dxa"/>
            <w:noWrap/>
          </w:tcPr>
          <w:p w:rsidR="00876EC6"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Повышение эффективности использования объектов жилищно-коммунального хозяйства Ненецкого автономного округа</w:t>
            </w:r>
          </w:p>
        </w:tc>
        <w:tc>
          <w:tcPr>
            <w:tcW w:w="1843" w:type="dxa"/>
            <w:noWrap/>
          </w:tcPr>
          <w:p w:rsidR="00876EC6" w:rsidRPr="006676D9" w:rsidRDefault="00A529F7"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w:t>
            </w:r>
          </w:p>
        </w:tc>
        <w:tc>
          <w:tcPr>
            <w:tcW w:w="3543" w:type="dxa"/>
            <w:noWrap/>
          </w:tcPr>
          <w:p w:rsidR="00876EC6" w:rsidRPr="007111B7" w:rsidRDefault="007111B7" w:rsidP="007111B7">
            <w:pPr>
              <w:jc w:val="both"/>
              <w:rPr>
                <w:rFonts w:ascii="Times New Roman" w:eastAsia="Times New Roman" w:hAnsi="Times New Roman" w:cs="Times New Roman"/>
                <w:color w:val="000000"/>
                <w:sz w:val="20"/>
                <w:szCs w:val="20"/>
                <w:lang w:eastAsia="ru-RU"/>
              </w:rPr>
            </w:pPr>
            <w:r w:rsidRPr="007111B7">
              <w:rPr>
                <w:rFonts w:ascii="Times New Roman" w:hAnsi="Times New Roman" w:cs="Times New Roman"/>
                <w:color w:val="000000"/>
                <w:sz w:val="20"/>
                <w:szCs w:val="20"/>
              </w:rPr>
              <w:t>Концессионные соглашения отсутствуют.</w:t>
            </w:r>
            <w:r w:rsidR="000B5668">
              <w:rPr>
                <w:rFonts w:ascii="Times New Roman" w:hAnsi="Times New Roman" w:cs="Times New Roman"/>
                <w:color w:val="000000"/>
                <w:sz w:val="20"/>
                <w:szCs w:val="20"/>
              </w:rPr>
              <w:t xml:space="preserve"> </w:t>
            </w:r>
            <w:r w:rsidRPr="007111B7">
              <w:rPr>
                <w:rFonts w:ascii="Times New Roman" w:hAnsi="Times New Roman" w:cs="Times New Roman"/>
                <w:color w:val="000000"/>
                <w:sz w:val="20"/>
                <w:szCs w:val="20"/>
              </w:rPr>
              <w:t>На основании проведенного анализа по оценке эффективности управления в соответствии с совместным приказом Минстроя России и Минэкономразвития России о 7 июля 2014 года № 373/пр/428, все предприятия жилищно-коммунального комплекса работающие на территоии округа признаны эффективными.</w:t>
            </w:r>
          </w:p>
        </w:tc>
        <w:tc>
          <w:tcPr>
            <w:tcW w:w="503"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876EC6" w:rsidRPr="006676D9" w:rsidRDefault="00CF475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2282" w:type="dxa"/>
            <w:gridSpan w:val="2"/>
            <w:vMerge/>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Обеспечение информационной открытости отрасли жилищно-коммунального хозяйства Российской Федерации</w:t>
            </w:r>
          </w:p>
        </w:tc>
        <w:tc>
          <w:tcPr>
            <w:tcW w:w="1672"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 xml:space="preserve">Предоставление информации в Единую информационно-аналитическую систему «Жилищно-коммунальное хозяйство»  в соответствии с Федеральным законом </w:t>
            </w:r>
            <w:r w:rsidRPr="006676D9">
              <w:rPr>
                <w:rFonts w:ascii="Times New Roman" w:eastAsia="Times New Roman" w:hAnsi="Times New Roman" w:cs="Times New Roman"/>
                <w:bCs/>
                <w:color w:val="000000"/>
                <w:sz w:val="20"/>
                <w:szCs w:val="20"/>
                <w:lang w:eastAsia="ru-RU"/>
              </w:rPr>
              <w:br/>
              <w:t>от 21 июля 2014 года № 209-ФЗ «О государственной информационной системе жилищно-коммунального хозяйства»</w:t>
            </w:r>
          </w:p>
        </w:tc>
        <w:tc>
          <w:tcPr>
            <w:tcW w:w="1134"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876EC6"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Наличие полной и достоверной информации в Единой информационно-аналитической системе «Жилищно-коммунальное хозяйство»  об отрасли жилищно-коммунального хозяйства на региональном уровне</w:t>
            </w:r>
          </w:p>
        </w:tc>
        <w:tc>
          <w:tcPr>
            <w:tcW w:w="1843" w:type="dxa"/>
            <w:noWrap/>
          </w:tcPr>
          <w:p w:rsidR="00876EC6" w:rsidRPr="006676D9" w:rsidRDefault="00A529F7"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543" w:type="dxa"/>
            <w:noWrap/>
          </w:tcPr>
          <w:p w:rsidR="00876EC6" w:rsidRPr="006676D9" w:rsidRDefault="007111B7" w:rsidP="001614AD">
            <w:pPr>
              <w:jc w:val="both"/>
              <w:rPr>
                <w:rFonts w:ascii="Times New Roman" w:eastAsia="Times New Roman" w:hAnsi="Times New Roman" w:cs="Times New Roman"/>
                <w:color w:val="000000"/>
                <w:sz w:val="20"/>
                <w:szCs w:val="20"/>
                <w:lang w:eastAsia="ru-RU"/>
              </w:rPr>
            </w:pPr>
            <w:r w:rsidRPr="007111B7">
              <w:rPr>
                <w:rFonts w:ascii="Times New Roman" w:eastAsia="Times New Roman" w:hAnsi="Times New Roman" w:cs="Times New Roman"/>
                <w:color w:val="000000"/>
                <w:sz w:val="20"/>
                <w:szCs w:val="20"/>
                <w:lang w:eastAsia="ru-RU"/>
              </w:rPr>
              <w:t>В течении года предоставлялась полная и достоверная информация в Единой информационной системе "Жилищно-коммунальное хозяйство" об отрасли жилищно-коммунального хозяйства на региональном уровне</w:t>
            </w:r>
          </w:p>
        </w:tc>
        <w:tc>
          <w:tcPr>
            <w:tcW w:w="503" w:type="dxa"/>
            <w:noWrap/>
          </w:tcPr>
          <w:p w:rsidR="00876EC6" w:rsidRPr="006676D9" w:rsidRDefault="00876EC6" w:rsidP="008C4281">
            <w:pPr>
              <w:jc w:val="center"/>
              <w:rPr>
                <w:rFonts w:ascii="Times New Roman" w:eastAsia="Times New Roman" w:hAnsi="Times New Roman" w:cs="Times New Roman"/>
                <w:color w:val="000000"/>
                <w:sz w:val="20"/>
                <w:szCs w:val="20"/>
                <w:lang w:eastAsia="ru-RU"/>
              </w:rPr>
            </w:pPr>
          </w:p>
        </w:tc>
      </w:tr>
      <w:tr w:rsidR="00002CFB" w:rsidRPr="006676D9" w:rsidTr="00ED5CE4">
        <w:trPr>
          <w:trHeight w:val="300"/>
        </w:trPr>
        <w:tc>
          <w:tcPr>
            <w:tcW w:w="534" w:type="dxa"/>
            <w:noWrap/>
          </w:tcPr>
          <w:p w:rsidR="00002CFB" w:rsidRDefault="00CF475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2282" w:type="dxa"/>
            <w:gridSpan w:val="2"/>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c>
          <w:tcPr>
            <w:tcW w:w="1952" w:type="dxa"/>
            <w:gridSpan w:val="2"/>
            <w:noWrap/>
          </w:tcPr>
          <w:p w:rsidR="00002CFB" w:rsidRPr="006676D9" w:rsidRDefault="00002CFB" w:rsidP="008C4281">
            <w:pPr>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Повышение качества реформирования жилищно-коммунального хозяйства на территории Ненецкого автономного округа</w:t>
            </w:r>
          </w:p>
        </w:tc>
        <w:tc>
          <w:tcPr>
            <w:tcW w:w="1672" w:type="dxa"/>
            <w:noWrap/>
          </w:tcPr>
          <w:p w:rsidR="00002CFB" w:rsidRPr="00002CFB" w:rsidRDefault="00002CFB" w:rsidP="008C4281">
            <w:pPr>
              <w:jc w:val="center"/>
              <w:rPr>
                <w:rFonts w:ascii="Times New Roman" w:eastAsia="Times New Roman" w:hAnsi="Times New Roman" w:cs="Times New Roman"/>
                <w:bCs/>
                <w:color w:val="000000"/>
                <w:sz w:val="20"/>
                <w:szCs w:val="20"/>
                <w:lang w:eastAsia="ru-RU"/>
              </w:rPr>
            </w:pPr>
            <w:r w:rsidRPr="00002CFB">
              <w:rPr>
                <w:rFonts w:ascii="Times New Roman" w:hAnsi="Times New Roman" w:cs="Times New Roman"/>
                <w:color w:val="000000"/>
                <w:sz w:val="20"/>
                <w:szCs w:val="20"/>
              </w:rPr>
              <w:t xml:space="preserve">Внедрение комплекса мер («дорожной карты») по развитию жилищно-коммунального хозяйства Ненецкого автономного </w:t>
            </w:r>
            <w:r w:rsidRPr="00002CFB">
              <w:rPr>
                <w:rFonts w:ascii="Times New Roman" w:hAnsi="Times New Roman" w:cs="Times New Roman"/>
                <w:color w:val="000000"/>
                <w:sz w:val="20"/>
                <w:szCs w:val="20"/>
              </w:rPr>
              <w:lastRenderedPageBreak/>
              <w:t>округа, утверждённого постановлением Администрации Ненецкого автономного округа от 23.12.2014  № 505-п, а также его актуализация</w:t>
            </w:r>
          </w:p>
        </w:tc>
        <w:tc>
          <w:tcPr>
            <w:tcW w:w="1134" w:type="dxa"/>
            <w:noWrap/>
          </w:tcPr>
          <w:p w:rsidR="00002CFB" w:rsidRPr="006676D9" w:rsidRDefault="00002CFB" w:rsidP="008C4281">
            <w:pPr>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lastRenderedPageBreak/>
              <w:t>201</w:t>
            </w:r>
            <w:r w:rsidR="00CF4758">
              <w:rPr>
                <w:rFonts w:ascii="Times New Roman" w:eastAsia="Times New Roman" w:hAnsi="Times New Roman" w:cs="Times New Roman"/>
                <w:bCs/>
                <w:color w:val="000000"/>
                <w:sz w:val="20"/>
                <w:szCs w:val="20"/>
                <w:lang w:eastAsia="ru-RU"/>
              </w:rPr>
              <w:t>6-2017</w:t>
            </w:r>
          </w:p>
        </w:tc>
        <w:tc>
          <w:tcPr>
            <w:tcW w:w="1559" w:type="dxa"/>
            <w:noWrap/>
          </w:tcPr>
          <w:p w:rsidR="00002CFB" w:rsidRPr="008E7E90" w:rsidRDefault="00CF4758" w:rsidP="008C4281">
            <w:pPr>
              <w:jc w:val="center"/>
              <w:rPr>
                <w:rFonts w:ascii="Times New Roman" w:hAnsi="Times New Roman" w:cs="Times New Roman"/>
                <w:bCs/>
                <w:sz w:val="20"/>
                <w:szCs w:val="20"/>
              </w:rPr>
            </w:pPr>
            <w:r>
              <w:rPr>
                <w:rFonts w:ascii="Times New Roman" w:hAnsi="Times New Roman" w:cs="Times New Roman"/>
                <w:bCs/>
                <w:sz w:val="20"/>
                <w:szCs w:val="20"/>
              </w:rPr>
              <w:t>Повышения качества услуг на рынке жилищно-коммунального хозяйства</w:t>
            </w:r>
          </w:p>
        </w:tc>
        <w:tc>
          <w:tcPr>
            <w:tcW w:w="1843" w:type="dxa"/>
            <w:noWrap/>
          </w:tcPr>
          <w:p w:rsidR="00002CFB" w:rsidRPr="008E7E90" w:rsidRDefault="00CF4758" w:rsidP="008C4281">
            <w:pPr>
              <w:jc w:val="center"/>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строительства, жилищно-коммунального хозяйства, энергетики и </w:t>
            </w:r>
            <w:r w:rsidRPr="008E7E90">
              <w:rPr>
                <w:rFonts w:ascii="Times New Roman" w:hAnsi="Times New Roman" w:cs="Times New Roman"/>
                <w:bCs/>
                <w:sz w:val="20"/>
                <w:szCs w:val="20"/>
              </w:rPr>
              <w:lastRenderedPageBreak/>
              <w:t>транспорта Ненецкого автономного округа</w:t>
            </w:r>
          </w:p>
        </w:tc>
        <w:tc>
          <w:tcPr>
            <w:tcW w:w="3543" w:type="dxa"/>
            <w:noWrap/>
          </w:tcPr>
          <w:p w:rsidR="00002CFB" w:rsidRPr="00CF4758" w:rsidRDefault="00CF4758" w:rsidP="001614AD">
            <w:pPr>
              <w:jc w:val="both"/>
              <w:rPr>
                <w:rFonts w:ascii="Times New Roman" w:eastAsia="Times New Roman" w:hAnsi="Times New Roman" w:cs="Times New Roman"/>
                <w:color w:val="000000"/>
                <w:sz w:val="20"/>
                <w:szCs w:val="20"/>
                <w:lang w:eastAsia="ru-RU"/>
              </w:rPr>
            </w:pPr>
            <w:r w:rsidRPr="00CF4758">
              <w:rPr>
                <w:rFonts w:ascii="Times New Roman" w:hAnsi="Times New Roman" w:cs="Times New Roman"/>
                <w:color w:val="000000"/>
                <w:sz w:val="20"/>
                <w:szCs w:val="20"/>
              </w:rPr>
              <w:lastRenderedPageBreak/>
              <w:t xml:space="preserve">Постановлением Администрации НАО от 05.09.2017 № 280-п утвержден Комплекс мер («Дорожная карта») по развитию жилищно-коммунального хозяйства на </w:t>
            </w:r>
            <w:r w:rsidRPr="00CF4758">
              <w:rPr>
                <w:rFonts w:ascii="Times New Roman" w:hAnsi="Times New Roman" w:cs="Times New Roman"/>
                <w:color w:val="000000"/>
                <w:sz w:val="20"/>
                <w:szCs w:val="20"/>
              </w:rPr>
              <w:lastRenderedPageBreak/>
              <w:t>территории Ненецкого автономного округа на 2017-2020 годы. По итогам реализации 2017 года плановые показатели достигнуты</w:t>
            </w:r>
          </w:p>
        </w:tc>
        <w:tc>
          <w:tcPr>
            <w:tcW w:w="503" w:type="dxa"/>
            <w:noWrap/>
          </w:tcPr>
          <w:p w:rsidR="00002CFB" w:rsidRPr="006676D9" w:rsidRDefault="00002CFB"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D30157" w:rsidRPr="006676D9" w:rsidRDefault="00E633BE"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2282" w:type="dxa"/>
            <w:gridSpan w:val="2"/>
            <w:vMerge w:val="restart"/>
            <w:noWrap/>
          </w:tcPr>
          <w:p w:rsidR="00D30157" w:rsidRPr="00D30157" w:rsidRDefault="00D30157"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Розничная торговля</w:t>
            </w:r>
            <w:r w:rsidRPr="00D30157">
              <w:rPr>
                <w:rFonts w:ascii="Times New Roman" w:eastAsia="Times New Roman" w:hAnsi="Times New Roman" w:cs="Times New Roman"/>
                <w:color w:val="000000"/>
                <w:sz w:val="20"/>
                <w:szCs w:val="20"/>
                <w:lang w:eastAsia="ru-RU"/>
              </w:rPr>
              <w:t>(</w:t>
            </w:r>
            <w:r w:rsidRPr="00D30157">
              <w:rPr>
                <w:rFonts w:ascii="Times New Roman" w:eastAsia="Times New Roman" w:hAnsi="Times New Roman" w:cs="Times New Roman"/>
                <w:bCs/>
                <w:i/>
                <w:color w:val="000000"/>
                <w:sz w:val="20"/>
                <w:szCs w:val="20"/>
                <w:lang w:eastAsia="ru-RU"/>
              </w:rPr>
              <w:t>Создание условий для развития конкуренции на рынке розничной торговли путем обеспечения возможности осуществления розничной торговли на розничных рынках и ярмарках, обеспечения возможности населения покупать продукцию в магазинах шаговой доступности, сокращения присутствия государства на рынке розничной торговли фармацевтической продукцией</w:t>
            </w:r>
            <w:r>
              <w:rPr>
                <w:rFonts w:ascii="Times New Roman" w:eastAsia="Times New Roman" w:hAnsi="Times New Roman" w:cs="Times New Roman"/>
                <w:bCs/>
                <w:i/>
                <w:color w:val="000000"/>
                <w:sz w:val="20"/>
                <w:szCs w:val="20"/>
                <w:lang w:eastAsia="ru-RU"/>
              </w:rPr>
              <w:t>)</w:t>
            </w:r>
          </w:p>
        </w:tc>
        <w:tc>
          <w:tcPr>
            <w:tcW w:w="1952" w:type="dxa"/>
            <w:gridSpan w:val="2"/>
            <w:vMerge w:val="restart"/>
            <w:noWrap/>
          </w:tcPr>
          <w:p w:rsidR="00D30157" w:rsidRPr="006676D9" w:rsidRDefault="00D30157" w:rsidP="00876EC6">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Создание условий для развития конкуренции на рынке розничной торговли на территории Ненецкого автономного округа</w:t>
            </w:r>
          </w:p>
          <w:p w:rsidR="00D30157" w:rsidRPr="006676D9" w:rsidRDefault="00D30157" w:rsidP="008C4281">
            <w:pPr>
              <w:jc w:val="center"/>
              <w:rPr>
                <w:rFonts w:ascii="Times New Roman" w:eastAsia="Times New Roman" w:hAnsi="Times New Roman" w:cs="Times New Roman"/>
                <w:color w:val="000000"/>
                <w:sz w:val="20"/>
                <w:szCs w:val="20"/>
                <w:lang w:eastAsia="ru-RU"/>
              </w:rPr>
            </w:pPr>
          </w:p>
        </w:tc>
        <w:tc>
          <w:tcPr>
            <w:tcW w:w="1672" w:type="dxa"/>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Оказание мер государственной финансовой поддержки негосударственным организациям, оказывающим услуги в сфере торговлив сельских населенных пунктах Ненецкого автономного округа</w:t>
            </w:r>
          </w:p>
        </w:tc>
        <w:tc>
          <w:tcPr>
            <w:tcW w:w="1134" w:type="dxa"/>
            <w:noWrap/>
          </w:tcPr>
          <w:p w:rsidR="00D30157" w:rsidRPr="006676D9" w:rsidRDefault="00166D9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2016-2020</w:t>
            </w:r>
          </w:p>
        </w:tc>
        <w:tc>
          <w:tcPr>
            <w:tcW w:w="1559" w:type="dxa"/>
            <w:noWrap/>
          </w:tcPr>
          <w:p w:rsidR="00D30157"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Обеспечение сельских поселений Ненецкого автономного округа магазинами шаговой доступности</w:t>
            </w:r>
          </w:p>
        </w:tc>
        <w:tc>
          <w:tcPr>
            <w:tcW w:w="1843" w:type="dxa"/>
            <w:noWrap/>
          </w:tcPr>
          <w:p w:rsidR="00D30157" w:rsidRPr="006676D9" w:rsidRDefault="00A529F7" w:rsidP="00486BE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tc>
        <w:tc>
          <w:tcPr>
            <w:tcW w:w="3543" w:type="dxa"/>
            <w:noWrap/>
          </w:tcPr>
          <w:p w:rsidR="00681DCB" w:rsidRPr="00681DCB" w:rsidRDefault="00681DCB" w:rsidP="00681DCB">
            <w:pPr>
              <w:autoSpaceDE w:val="0"/>
              <w:autoSpaceDN w:val="0"/>
              <w:adjustRightInd w:val="0"/>
              <w:jc w:val="both"/>
              <w:rPr>
                <w:rFonts w:ascii="Times New Roman" w:hAnsi="Times New Roman" w:cs="Times New Roman"/>
                <w:bCs/>
                <w:sz w:val="20"/>
                <w:szCs w:val="20"/>
              </w:rPr>
            </w:pPr>
            <w:r w:rsidRPr="00681DCB">
              <w:rPr>
                <w:rFonts w:ascii="Times New Roman" w:hAnsi="Times New Roman" w:cs="Times New Roman"/>
                <w:bCs/>
                <w:sz w:val="20"/>
                <w:szCs w:val="20"/>
              </w:rPr>
              <w:t xml:space="preserve">В рамках государственной программы Ненецкого автономного округа </w:t>
            </w:r>
            <w:r w:rsidRPr="00681DCB">
              <w:rPr>
                <w:rFonts w:ascii="Times New Roman" w:eastAsia="Calibri" w:hAnsi="Times New Roman" w:cs="Times New Roman"/>
                <w:sz w:val="20"/>
                <w:szCs w:val="20"/>
              </w:rPr>
              <w:t>«Развитие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в 2018 году оказана следующая государственная поддержка предприятиям розничной торговли в сельских населенных пунктах, а также производителям хлеба и хлебобулочных изделий:</w:t>
            </w:r>
          </w:p>
          <w:p w:rsidR="00681DCB" w:rsidRPr="00681DCB" w:rsidRDefault="00681DCB" w:rsidP="00681DCB">
            <w:pPr>
              <w:autoSpaceDE w:val="0"/>
              <w:autoSpaceDN w:val="0"/>
              <w:adjustRightInd w:val="0"/>
              <w:jc w:val="both"/>
              <w:rPr>
                <w:rFonts w:ascii="Times New Roman" w:hAnsi="Times New Roman" w:cs="Times New Roman"/>
                <w:bCs/>
                <w:sz w:val="20"/>
                <w:szCs w:val="20"/>
              </w:rPr>
            </w:pPr>
            <w:r w:rsidRPr="00681DCB">
              <w:rPr>
                <w:rFonts w:ascii="Times New Roman" w:hAnsi="Times New Roman" w:cs="Times New Roman"/>
                <w:bCs/>
                <w:sz w:val="20"/>
                <w:szCs w:val="20"/>
              </w:rPr>
              <w:t xml:space="preserve"> - субсидия на возмещение части затрат на электрическую, тепловую энергию и твердое топливо, потребленные предприятиями общественного питания и розничной торговли в сельских населенных пунктах в сумме 5 077,6 тысяч рублей;</w:t>
            </w:r>
          </w:p>
          <w:p w:rsidR="00681DCB" w:rsidRPr="00681DCB" w:rsidRDefault="00681DCB" w:rsidP="00681DCB">
            <w:pPr>
              <w:autoSpaceDE w:val="0"/>
              <w:autoSpaceDN w:val="0"/>
              <w:adjustRightInd w:val="0"/>
              <w:jc w:val="both"/>
              <w:rPr>
                <w:rFonts w:ascii="Times New Roman" w:hAnsi="Times New Roman" w:cs="Times New Roman"/>
                <w:bCs/>
                <w:sz w:val="20"/>
                <w:szCs w:val="20"/>
              </w:rPr>
            </w:pPr>
            <w:r w:rsidRPr="00681DCB">
              <w:rPr>
                <w:rFonts w:ascii="Times New Roman" w:hAnsi="Times New Roman" w:cs="Times New Roman"/>
                <w:bCs/>
                <w:sz w:val="20"/>
                <w:szCs w:val="20"/>
              </w:rPr>
              <w:t>- субсидия на возмещение части затрат, возникающих в связи с производством хлеба и (или) его доставки в сельские населенные пункты в случае отсутствия пекарен в указанных населенных пунктах или на период их ремонта или иного временного закрытия в сумме 85 469,3 тысячи рублей;</w:t>
            </w:r>
          </w:p>
          <w:p w:rsidR="00681DCB" w:rsidRPr="00681DCB" w:rsidRDefault="00681DCB" w:rsidP="00681DCB">
            <w:pPr>
              <w:autoSpaceDE w:val="0"/>
              <w:autoSpaceDN w:val="0"/>
              <w:adjustRightInd w:val="0"/>
              <w:jc w:val="both"/>
              <w:rPr>
                <w:rFonts w:ascii="Times New Roman" w:hAnsi="Times New Roman" w:cs="Times New Roman"/>
                <w:bCs/>
                <w:sz w:val="20"/>
                <w:szCs w:val="20"/>
              </w:rPr>
            </w:pPr>
            <w:r w:rsidRPr="00681DCB">
              <w:rPr>
                <w:rFonts w:ascii="Times New Roman" w:hAnsi="Times New Roman" w:cs="Times New Roman"/>
                <w:bCs/>
                <w:sz w:val="20"/>
                <w:szCs w:val="20"/>
              </w:rPr>
              <w:t>- финансовая поддержка организаций потребительской кооперации, осуществляющих деятельность в сельских населённых пунктах Ненецкого автономного округа, по доставке продовольственных товаров для реализации сельскому населению в соответствии с законом Ненецкого автономного округа от 06.06.2014 № 46-оз «О государственной поддержке потребительской кооперации в сельских населенных пунктах Ненецкого автономного округа» в сумме 2262,5 тысяч рублей;</w:t>
            </w:r>
          </w:p>
          <w:p w:rsidR="00681DCB" w:rsidRPr="00681DCB" w:rsidRDefault="00681DCB" w:rsidP="00681DCB">
            <w:pPr>
              <w:jc w:val="both"/>
              <w:rPr>
                <w:rFonts w:ascii="Times New Roman" w:hAnsi="Times New Roman" w:cs="Times New Roman"/>
                <w:bCs/>
                <w:sz w:val="20"/>
                <w:szCs w:val="20"/>
              </w:rPr>
            </w:pPr>
            <w:r w:rsidRPr="00681DCB">
              <w:rPr>
                <w:rFonts w:ascii="Times New Roman" w:hAnsi="Times New Roman" w:cs="Times New Roman"/>
                <w:bCs/>
                <w:sz w:val="20"/>
                <w:szCs w:val="20"/>
              </w:rPr>
              <w:t xml:space="preserve">- субсидии на финансовое обеспечение (возмещение) затрат по доставке для реализации населению продовольственных товаров в сельские </w:t>
            </w:r>
            <w:r w:rsidRPr="00681DCB">
              <w:rPr>
                <w:rFonts w:ascii="Times New Roman" w:hAnsi="Times New Roman" w:cs="Times New Roman"/>
                <w:bCs/>
                <w:sz w:val="20"/>
                <w:szCs w:val="20"/>
              </w:rPr>
              <w:lastRenderedPageBreak/>
              <w:t>населенные пункты в сумме 27 442,1 тысяч рублей;</w:t>
            </w:r>
          </w:p>
          <w:p w:rsidR="00681DCB" w:rsidRPr="00681DCB" w:rsidRDefault="00681DCB" w:rsidP="00681DCB">
            <w:pPr>
              <w:jc w:val="both"/>
              <w:rPr>
                <w:rFonts w:ascii="Times New Roman" w:hAnsi="Times New Roman" w:cs="Times New Roman"/>
                <w:bCs/>
                <w:sz w:val="20"/>
                <w:szCs w:val="20"/>
              </w:rPr>
            </w:pPr>
            <w:r w:rsidRPr="00681DCB">
              <w:rPr>
                <w:rFonts w:ascii="Times New Roman" w:hAnsi="Times New Roman" w:cs="Times New Roman"/>
                <w:bCs/>
                <w:sz w:val="20"/>
                <w:szCs w:val="20"/>
              </w:rPr>
              <w:t>- субсидии на возмещение части затрат по доставке для реализации населению продовольственных товаров в п. Амдерма, на острова Колгуев и Вайгач в сумме 9 017,0 тысячи рублей.</w:t>
            </w:r>
          </w:p>
          <w:p w:rsidR="00D30157" w:rsidRPr="006676D9" w:rsidRDefault="00D30157" w:rsidP="008C4281">
            <w:pPr>
              <w:jc w:val="center"/>
              <w:rPr>
                <w:rFonts w:ascii="Times New Roman" w:eastAsia="Times New Roman" w:hAnsi="Times New Roman" w:cs="Times New Roman"/>
                <w:color w:val="000000"/>
                <w:sz w:val="20"/>
                <w:szCs w:val="20"/>
                <w:lang w:eastAsia="ru-RU"/>
              </w:rPr>
            </w:pPr>
          </w:p>
        </w:tc>
        <w:tc>
          <w:tcPr>
            <w:tcW w:w="503" w:type="dxa"/>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p>
        </w:tc>
      </w:tr>
      <w:tr w:rsidR="00E633BE" w:rsidRPr="006676D9" w:rsidTr="00ED5CE4">
        <w:trPr>
          <w:trHeight w:val="300"/>
        </w:trPr>
        <w:tc>
          <w:tcPr>
            <w:tcW w:w="534" w:type="dxa"/>
            <w:noWrap/>
          </w:tcPr>
          <w:p w:rsidR="00E633BE"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2282" w:type="dxa"/>
            <w:gridSpan w:val="2"/>
            <w:vMerge/>
            <w:noWrap/>
          </w:tcPr>
          <w:p w:rsidR="00E633BE" w:rsidRPr="00D30157" w:rsidRDefault="00E633BE" w:rsidP="008C4281">
            <w:pPr>
              <w:jc w:val="center"/>
              <w:rPr>
                <w:rFonts w:ascii="Times New Roman" w:eastAsia="Times New Roman" w:hAnsi="Times New Roman" w:cs="Times New Roman"/>
                <w:b/>
                <w:color w:val="000000"/>
                <w:sz w:val="20"/>
                <w:szCs w:val="20"/>
                <w:lang w:eastAsia="ru-RU"/>
              </w:rPr>
            </w:pPr>
          </w:p>
        </w:tc>
        <w:tc>
          <w:tcPr>
            <w:tcW w:w="1952" w:type="dxa"/>
            <w:gridSpan w:val="2"/>
            <w:vMerge/>
            <w:noWrap/>
          </w:tcPr>
          <w:p w:rsidR="00E633BE" w:rsidRPr="006676D9" w:rsidRDefault="00E633BE" w:rsidP="00876EC6">
            <w:pPr>
              <w:jc w:val="center"/>
              <w:rPr>
                <w:rFonts w:ascii="Times New Roman" w:eastAsia="Times New Roman" w:hAnsi="Times New Roman" w:cs="Times New Roman"/>
                <w:bCs/>
                <w:color w:val="000000"/>
                <w:sz w:val="20"/>
                <w:szCs w:val="20"/>
                <w:lang w:eastAsia="ru-RU"/>
              </w:rPr>
            </w:pPr>
          </w:p>
        </w:tc>
        <w:tc>
          <w:tcPr>
            <w:tcW w:w="1672" w:type="dxa"/>
            <w:noWrap/>
          </w:tcPr>
          <w:p w:rsidR="00E633BE" w:rsidRPr="006676D9" w:rsidRDefault="00B05495" w:rsidP="008C4281">
            <w:pPr>
              <w:jc w:val="center"/>
              <w:rPr>
                <w:rFonts w:ascii="Times New Roman" w:eastAsia="Times New Roman" w:hAnsi="Times New Roman" w:cs="Times New Roman"/>
                <w:bCs/>
                <w:color w:val="000000"/>
                <w:sz w:val="20"/>
                <w:szCs w:val="20"/>
                <w:lang w:eastAsia="ru-RU"/>
              </w:rPr>
            </w:pPr>
            <w:r w:rsidRPr="00D4026B">
              <w:rPr>
                <w:rFonts w:ascii="Times New Roman" w:hAnsi="Times New Roman" w:cs="Times New Roman"/>
                <w:bCs/>
                <w:sz w:val="20"/>
                <w:szCs w:val="20"/>
              </w:rPr>
              <w:t>Создание условий для организации мест под размещение нестационарных торговых объектов на территории муниципальных образований Ненецкого автономного округа</w:t>
            </w:r>
          </w:p>
        </w:tc>
        <w:tc>
          <w:tcPr>
            <w:tcW w:w="1134" w:type="dxa"/>
            <w:noWrap/>
          </w:tcPr>
          <w:p w:rsidR="00E633BE" w:rsidRDefault="00B05495"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w:t>
            </w:r>
          </w:p>
        </w:tc>
        <w:tc>
          <w:tcPr>
            <w:tcW w:w="1559" w:type="dxa"/>
            <w:noWrap/>
          </w:tcPr>
          <w:p w:rsidR="00E633BE" w:rsidRPr="008E7E90" w:rsidRDefault="00FD34F6" w:rsidP="008C4281">
            <w:pPr>
              <w:jc w:val="center"/>
              <w:rPr>
                <w:rFonts w:ascii="Times New Roman" w:hAnsi="Times New Roman" w:cs="Times New Roman"/>
                <w:bCs/>
                <w:sz w:val="20"/>
                <w:szCs w:val="20"/>
              </w:rPr>
            </w:pPr>
            <w:r>
              <w:rPr>
                <w:rFonts w:ascii="Times New Roman" w:hAnsi="Times New Roman" w:cs="Times New Roman"/>
                <w:bCs/>
                <w:sz w:val="20"/>
                <w:szCs w:val="20"/>
              </w:rPr>
              <w:t xml:space="preserve">Организация мест </w:t>
            </w:r>
            <w:r w:rsidR="00FC5570">
              <w:rPr>
                <w:rFonts w:ascii="Times New Roman" w:hAnsi="Times New Roman" w:cs="Times New Roman"/>
                <w:bCs/>
                <w:sz w:val="20"/>
                <w:szCs w:val="20"/>
              </w:rPr>
              <w:t xml:space="preserve">для нестационарных торговых </w:t>
            </w:r>
          </w:p>
        </w:tc>
        <w:tc>
          <w:tcPr>
            <w:tcW w:w="1843" w:type="dxa"/>
            <w:noWrap/>
          </w:tcPr>
          <w:p w:rsidR="00E633BE" w:rsidRDefault="000F622D" w:rsidP="00486BE4">
            <w:pPr>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0F622D" w:rsidRDefault="000F622D" w:rsidP="00486BE4">
            <w:pPr>
              <w:jc w:val="center"/>
              <w:rPr>
                <w:rFonts w:ascii="Times New Roman" w:hAnsi="Times New Roman" w:cs="Times New Roman"/>
                <w:bCs/>
                <w:sz w:val="20"/>
                <w:szCs w:val="20"/>
              </w:rPr>
            </w:pPr>
            <w:r>
              <w:rPr>
                <w:rFonts w:ascii="Times New Roman" w:hAnsi="Times New Roman" w:cs="Times New Roman"/>
                <w:bCs/>
                <w:sz w:val="20"/>
                <w:szCs w:val="20"/>
              </w:rPr>
              <w:t>Управление</w:t>
            </w:r>
            <w:r w:rsidR="00ED2165">
              <w:rPr>
                <w:rFonts w:ascii="Times New Roman" w:hAnsi="Times New Roman" w:cs="Times New Roman"/>
                <w:bCs/>
                <w:sz w:val="20"/>
                <w:szCs w:val="20"/>
              </w:rPr>
              <w:t xml:space="preserve"> имущественных и земельных отношений Ненецкого автономного округа </w:t>
            </w:r>
          </w:p>
          <w:p w:rsidR="00ED2165" w:rsidRPr="008E7E90" w:rsidRDefault="00ED2165" w:rsidP="00486BE4">
            <w:pPr>
              <w:jc w:val="center"/>
              <w:rPr>
                <w:rFonts w:ascii="Times New Roman" w:hAnsi="Times New Roman" w:cs="Times New Roman"/>
                <w:bCs/>
                <w:sz w:val="20"/>
                <w:szCs w:val="20"/>
              </w:rPr>
            </w:pPr>
            <w:r>
              <w:rPr>
                <w:rFonts w:ascii="Times New Roman" w:hAnsi="Times New Roman" w:cs="Times New Roman"/>
                <w:bCs/>
                <w:sz w:val="20"/>
                <w:szCs w:val="20"/>
              </w:rPr>
              <w:t xml:space="preserve">Органы местного </w:t>
            </w:r>
            <w:r w:rsidR="00FD34F6">
              <w:rPr>
                <w:rFonts w:ascii="Times New Roman" w:hAnsi="Times New Roman" w:cs="Times New Roman"/>
                <w:bCs/>
                <w:sz w:val="20"/>
                <w:szCs w:val="20"/>
              </w:rPr>
              <w:t>самоуправления Ненецкого автономного округа в соответствии с полномочиями</w:t>
            </w:r>
          </w:p>
        </w:tc>
        <w:tc>
          <w:tcPr>
            <w:tcW w:w="3543" w:type="dxa"/>
            <w:noWrap/>
          </w:tcPr>
          <w:p w:rsidR="00E633BE" w:rsidRPr="00681DCB" w:rsidRDefault="000F622D" w:rsidP="00681DCB">
            <w:pPr>
              <w:autoSpaceDE w:val="0"/>
              <w:autoSpaceDN w:val="0"/>
              <w:adjustRightInd w:val="0"/>
              <w:jc w:val="both"/>
              <w:rPr>
                <w:rFonts w:ascii="Times New Roman" w:hAnsi="Times New Roman" w:cs="Times New Roman"/>
                <w:bCs/>
                <w:sz w:val="20"/>
                <w:szCs w:val="20"/>
              </w:rPr>
            </w:pPr>
            <w:r w:rsidRPr="00D4026B">
              <w:rPr>
                <w:rFonts w:ascii="Times New Roman" w:hAnsi="Times New Roman" w:cs="Times New Roman"/>
                <w:sz w:val="20"/>
                <w:szCs w:val="20"/>
              </w:rPr>
              <w:t>Управлением имущественных и земельных отношений согласовываются изменения в схемы организации нестационарной торговли по обращениям муниципальных образований в срок, не превышающий двух недель с даты поступления заявления.</w:t>
            </w:r>
          </w:p>
        </w:tc>
        <w:tc>
          <w:tcPr>
            <w:tcW w:w="503" w:type="dxa"/>
            <w:noWrap/>
          </w:tcPr>
          <w:p w:rsidR="00E633BE" w:rsidRPr="006676D9" w:rsidRDefault="00E633BE"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D30157" w:rsidRPr="006676D9" w:rsidRDefault="007C0816" w:rsidP="0071001B">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D5CE4">
              <w:rPr>
                <w:rFonts w:ascii="Times New Roman" w:eastAsia="Times New Roman" w:hAnsi="Times New Roman" w:cs="Times New Roman"/>
                <w:color w:val="000000"/>
                <w:sz w:val="20"/>
                <w:szCs w:val="20"/>
                <w:lang w:eastAsia="ru-RU"/>
              </w:rPr>
              <w:t>5</w:t>
            </w:r>
          </w:p>
        </w:tc>
        <w:tc>
          <w:tcPr>
            <w:tcW w:w="2282" w:type="dxa"/>
            <w:gridSpan w:val="2"/>
            <w:vMerge/>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p>
        </w:tc>
        <w:tc>
          <w:tcPr>
            <w:tcW w:w="1672" w:type="dxa"/>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пунктов розничной торговли</w:t>
            </w:r>
          </w:p>
        </w:tc>
        <w:tc>
          <w:tcPr>
            <w:tcW w:w="1134" w:type="dxa"/>
            <w:noWrap/>
          </w:tcPr>
          <w:p w:rsidR="00D30157" w:rsidRPr="006676D9" w:rsidRDefault="00166D98"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2016-2020</w:t>
            </w:r>
          </w:p>
        </w:tc>
        <w:tc>
          <w:tcPr>
            <w:tcW w:w="1559" w:type="dxa"/>
            <w:noWrap/>
          </w:tcPr>
          <w:p w:rsidR="00D30157" w:rsidRPr="006676D9" w:rsidRDefault="00BB47AE"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w:t>
            </w:r>
            <w:r w:rsidRPr="008E7E90">
              <w:rPr>
                <w:rFonts w:ascii="Times New Roman" w:hAnsi="Times New Roman" w:cs="Times New Roman"/>
                <w:bCs/>
                <w:sz w:val="20"/>
                <w:szCs w:val="20"/>
              </w:rPr>
              <w:t>пунктов розничной торговли</w:t>
            </w:r>
          </w:p>
        </w:tc>
        <w:tc>
          <w:tcPr>
            <w:tcW w:w="1843" w:type="dxa"/>
            <w:noWrap/>
          </w:tcPr>
          <w:p w:rsidR="00A529F7" w:rsidRPr="008E7E90" w:rsidRDefault="00A529F7" w:rsidP="001614AD">
            <w:pPr>
              <w:autoSpaceDE w:val="0"/>
              <w:autoSpaceDN w:val="0"/>
              <w:adjustRightInd w:val="0"/>
              <w:jc w:val="center"/>
              <w:rPr>
                <w:rFonts w:ascii="Times New Roman" w:hAnsi="Times New Roman" w:cs="Times New Roman"/>
                <w:sz w:val="20"/>
                <w:szCs w:val="20"/>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w:t>
            </w:r>
          </w:p>
          <w:p w:rsidR="00D30157" w:rsidRPr="006676D9" w:rsidRDefault="00A529F7" w:rsidP="001614AD">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tc>
        <w:tc>
          <w:tcPr>
            <w:tcW w:w="3543" w:type="dxa"/>
            <w:noWrap/>
          </w:tcPr>
          <w:p w:rsidR="00D30157" w:rsidRPr="006676D9" w:rsidRDefault="003C5244"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Предоставление информационно-консультационной поддержки субъектам малого и среднего предпринимательства осуществляется на постоянной основе. Предприниматели получают информацию по порядку предоставления свободных мест под размещение нестационарных торговых объектов и иным вопросам предпринимательства как на официальном сайте Администрации города, так по телефону и при личном обращении. Кроме того, субъектам малого и среднего предпринимательства предоставляется возможность пользования информационно-правовыми системами "Консультант Плюс", "Гарант".</w:t>
            </w:r>
          </w:p>
        </w:tc>
        <w:tc>
          <w:tcPr>
            <w:tcW w:w="503" w:type="dxa"/>
            <w:noWrap/>
          </w:tcPr>
          <w:p w:rsidR="00D30157" w:rsidRPr="006676D9" w:rsidRDefault="00D30157" w:rsidP="008C4281">
            <w:pPr>
              <w:jc w:val="center"/>
              <w:rPr>
                <w:rFonts w:ascii="Times New Roman" w:eastAsia="Times New Roman" w:hAnsi="Times New Roman" w:cs="Times New Roman"/>
                <w:color w:val="000000"/>
                <w:sz w:val="20"/>
                <w:szCs w:val="20"/>
                <w:lang w:eastAsia="ru-RU"/>
              </w:rPr>
            </w:pPr>
          </w:p>
        </w:tc>
      </w:tr>
      <w:tr w:rsidR="00402512" w:rsidRPr="006676D9" w:rsidTr="00ED5CE4">
        <w:trPr>
          <w:trHeight w:val="300"/>
        </w:trPr>
        <w:tc>
          <w:tcPr>
            <w:tcW w:w="534" w:type="dxa"/>
            <w:noWrap/>
          </w:tcPr>
          <w:p w:rsidR="00402512" w:rsidRDefault="00ED5CE4" w:rsidP="0071001B">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2282" w:type="dxa"/>
            <w:gridSpan w:val="2"/>
            <w:vMerge/>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p>
        </w:tc>
        <w:tc>
          <w:tcPr>
            <w:tcW w:w="1952" w:type="dxa"/>
            <w:gridSpan w:val="2"/>
            <w:vMerge w:val="restart"/>
            <w:noWrap/>
          </w:tcPr>
          <w:p w:rsidR="00402512" w:rsidRPr="00166D98" w:rsidRDefault="00402512" w:rsidP="00166D98">
            <w:pPr>
              <w:jc w:val="center"/>
              <w:rPr>
                <w:rFonts w:ascii="Times New Roman" w:eastAsia="Times New Roman" w:hAnsi="Times New Roman" w:cs="Times New Roman"/>
                <w:bCs/>
                <w:color w:val="000000"/>
                <w:sz w:val="20"/>
                <w:szCs w:val="20"/>
                <w:lang w:eastAsia="ru-RU"/>
              </w:rPr>
            </w:pPr>
            <w:r w:rsidRPr="00166D98">
              <w:rPr>
                <w:rFonts w:ascii="Times New Roman" w:eastAsia="Times New Roman" w:hAnsi="Times New Roman" w:cs="Times New Roman"/>
                <w:bCs/>
                <w:color w:val="000000"/>
                <w:sz w:val="20"/>
                <w:szCs w:val="20"/>
                <w:lang w:eastAsia="ru-RU"/>
              </w:rPr>
              <w:t>Создание условий для осуществления розничной торговли на розничных рынках и ярмарках на территории Ненецкого автономного округа</w:t>
            </w:r>
          </w:p>
          <w:p w:rsidR="00402512" w:rsidRPr="006676D9" w:rsidRDefault="00402512" w:rsidP="008C4281">
            <w:pPr>
              <w:jc w:val="center"/>
              <w:rPr>
                <w:rFonts w:ascii="Times New Roman" w:eastAsia="Times New Roman" w:hAnsi="Times New Roman" w:cs="Times New Roman"/>
                <w:color w:val="000000"/>
                <w:sz w:val="20"/>
                <w:szCs w:val="20"/>
                <w:lang w:eastAsia="ru-RU"/>
              </w:rPr>
            </w:pPr>
          </w:p>
        </w:tc>
        <w:tc>
          <w:tcPr>
            <w:tcW w:w="1672" w:type="dxa"/>
            <w:noWrap/>
          </w:tcPr>
          <w:p w:rsidR="00402512" w:rsidRPr="006676D9" w:rsidRDefault="00402512" w:rsidP="008C4281">
            <w:pPr>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Организация ярмарок, приуроченных к проведению культурно-массовых мероприятий</w:t>
            </w:r>
          </w:p>
        </w:tc>
        <w:tc>
          <w:tcPr>
            <w:tcW w:w="1134" w:type="dxa"/>
            <w:noWrap/>
          </w:tcPr>
          <w:p w:rsidR="00402512" w:rsidRDefault="00402512"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2016-2017</w:t>
            </w:r>
          </w:p>
        </w:tc>
        <w:tc>
          <w:tcPr>
            <w:tcW w:w="1559" w:type="dxa"/>
            <w:noWrap/>
          </w:tcPr>
          <w:p w:rsidR="00402512" w:rsidRPr="008E7E90" w:rsidRDefault="00402512" w:rsidP="008C4281">
            <w:pPr>
              <w:jc w:val="center"/>
              <w:rPr>
                <w:rFonts w:ascii="Times New Roman" w:hAnsi="Times New Roman" w:cs="Times New Roman"/>
                <w:sz w:val="20"/>
                <w:szCs w:val="20"/>
              </w:rPr>
            </w:pPr>
            <w:r>
              <w:rPr>
                <w:rFonts w:ascii="Times New Roman" w:hAnsi="Times New Roman" w:cs="Times New Roman"/>
                <w:sz w:val="20"/>
                <w:szCs w:val="20"/>
              </w:rPr>
              <w:t xml:space="preserve">Повышение </w:t>
            </w:r>
            <w:r w:rsidR="00CD26FB">
              <w:rPr>
                <w:rFonts w:ascii="Times New Roman" w:hAnsi="Times New Roman" w:cs="Times New Roman"/>
                <w:sz w:val="20"/>
                <w:szCs w:val="20"/>
              </w:rPr>
              <w:t>инормированности юридических лиц, индивидуальных предпринимателей, аселения по вопросам создания и ведения деятельности пунктов розничной торговли</w:t>
            </w:r>
          </w:p>
        </w:tc>
        <w:tc>
          <w:tcPr>
            <w:tcW w:w="1843" w:type="dxa"/>
            <w:noWrap/>
          </w:tcPr>
          <w:p w:rsidR="00402512" w:rsidRPr="008E7E90" w:rsidRDefault="00402512" w:rsidP="00402512">
            <w:pPr>
              <w:autoSpaceDE w:val="0"/>
              <w:autoSpaceDN w:val="0"/>
              <w:adjustRightInd w:val="0"/>
              <w:jc w:val="center"/>
              <w:rPr>
                <w:rFonts w:ascii="Times New Roman" w:hAnsi="Times New Roman" w:cs="Times New Roman"/>
                <w:sz w:val="20"/>
                <w:szCs w:val="20"/>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w:t>
            </w:r>
          </w:p>
          <w:p w:rsidR="00402512" w:rsidRPr="008E7E90" w:rsidRDefault="00402512" w:rsidP="00402512">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tc>
        <w:tc>
          <w:tcPr>
            <w:tcW w:w="3543" w:type="dxa"/>
            <w:vMerge w:val="restart"/>
            <w:noWrap/>
          </w:tcPr>
          <w:p w:rsidR="00402512" w:rsidRPr="003C5244" w:rsidRDefault="00402512"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 xml:space="preserve">В связи с перераспределением полномочий в области культуры в соответствии с законом Ненецкого автономного округа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организация культурных массовых мероприятий не </w:t>
            </w:r>
            <w:r w:rsidRPr="003C5244">
              <w:rPr>
                <w:rFonts w:ascii="Times New Roman" w:eastAsia="Times New Roman" w:hAnsi="Times New Roman" w:cs="Times New Roman"/>
                <w:color w:val="000000"/>
                <w:sz w:val="20"/>
                <w:szCs w:val="20"/>
                <w:lang w:eastAsia="ru-RU"/>
              </w:rPr>
              <w:lastRenderedPageBreak/>
              <w:t xml:space="preserve">относится к вопросам местного значения. </w:t>
            </w:r>
          </w:p>
          <w:p w:rsidR="00402512" w:rsidRPr="003C5244" w:rsidRDefault="00402512"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Постановлением Администрации МО "Городской округ "Город Нарьян-Мар" от 16.05.2014 № 1325 утверждены Порядок предоставления мест для продажи товаров (выполнения работ, оказания услуг) на ярмарках выходного дня и Схема размещения торговых мест на ярмарках выходного дня на территории МО "Городской округ "Город Нарьян-Мар". Режим работы ярмарок выходного дня по выходным и праздничным дням с 11.00 по 15.00 часов. Местом проведения ярмарок выходного дня является площадь имени В.И.Ленина и территория, прилегающая к зданию Администрации МО "Городской округ "Город Нарьян-Мар" по адресу: ул. Ленина, д. 12. Дополнительным местом проведения ярмарок выходного дня в городе Нарьян-Маре может быть определена площадь Марад сей. Организатором ярмарки выходного дня является муниципальное бюджетное учреждение "Чистый город". Торговое место на ярмарке предоставляется на основании заявления участника ярмарки на платной основе. Оплата производится за каждый день торговли до начала работы ярмарки согласно утвержденным тарифам организатором ярмарки.</w:t>
            </w:r>
          </w:p>
          <w:p w:rsidR="00402512" w:rsidRPr="003C5244" w:rsidRDefault="00402512"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За 2018 год организатором ярмарки проведено 13 ярмарок.</w:t>
            </w:r>
          </w:p>
        </w:tc>
        <w:tc>
          <w:tcPr>
            <w:tcW w:w="503"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p>
        </w:tc>
      </w:tr>
      <w:tr w:rsidR="00402512" w:rsidRPr="006676D9" w:rsidTr="00ED5CE4">
        <w:trPr>
          <w:trHeight w:val="300"/>
        </w:trPr>
        <w:tc>
          <w:tcPr>
            <w:tcW w:w="534"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D5CE4">
              <w:rPr>
                <w:rFonts w:ascii="Times New Roman" w:eastAsia="Times New Roman" w:hAnsi="Times New Roman" w:cs="Times New Roman"/>
                <w:color w:val="000000"/>
                <w:sz w:val="20"/>
                <w:szCs w:val="20"/>
                <w:lang w:eastAsia="ru-RU"/>
              </w:rPr>
              <w:t>7</w:t>
            </w:r>
          </w:p>
        </w:tc>
        <w:tc>
          <w:tcPr>
            <w:tcW w:w="2282" w:type="dxa"/>
            <w:gridSpan w:val="2"/>
            <w:vMerge/>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p>
        </w:tc>
        <w:tc>
          <w:tcPr>
            <w:tcW w:w="1672"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Организация ярмарок выходного дня</w:t>
            </w:r>
          </w:p>
        </w:tc>
        <w:tc>
          <w:tcPr>
            <w:tcW w:w="1134"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2016-2020</w:t>
            </w:r>
          </w:p>
        </w:tc>
        <w:tc>
          <w:tcPr>
            <w:tcW w:w="1559"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Расширение ярмарочной торговли, обеспечение возможности осуществления розничной торговли на розничных рынках и ярмарках</w:t>
            </w:r>
          </w:p>
        </w:tc>
        <w:tc>
          <w:tcPr>
            <w:tcW w:w="1843" w:type="dxa"/>
            <w:noWrap/>
          </w:tcPr>
          <w:p w:rsidR="005338E0" w:rsidRDefault="005338E0" w:rsidP="008C4281">
            <w:pPr>
              <w:jc w:val="center"/>
              <w:rPr>
                <w:rFonts w:ascii="Times New Roman" w:hAnsi="Times New Roman" w:cs="Times New Roman"/>
                <w:bCs/>
                <w:sz w:val="20"/>
                <w:szCs w:val="20"/>
              </w:rPr>
            </w:pPr>
            <w:r>
              <w:rPr>
                <w:rFonts w:ascii="Times New Roman" w:hAnsi="Times New Roman" w:cs="Times New Roman"/>
                <w:bCs/>
                <w:sz w:val="20"/>
                <w:szCs w:val="20"/>
              </w:rPr>
              <w:t>Исполнительные органы государстве</w:t>
            </w:r>
            <w:r>
              <w:rPr>
                <w:rFonts w:ascii="Times New Roman" w:hAnsi="Times New Roman" w:cs="Times New Roman"/>
                <w:bCs/>
                <w:sz w:val="20"/>
                <w:szCs w:val="20"/>
              </w:rPr>
              <w:lastRenderedPageBreak/>
              <w:t>нной власти Ненецкого автономного округа</w:t>
            </w:r>
          </w:p>
          <w:p w:rsidR="00402512" w:rsidRPr="006676D9" w:rsidRDefault="00402512"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tc>
        <w:tc>
          <w:tcPr>
            <w:tcW w:w="3543" w:type="dxa"/>
            <w:vMerge/>
            <w:noWrap/>
          </w:tcPr>
          <w:p w:rsidR="00402512" w:rsidRPr="006676D9" w:rsidRDefault="00402512" w:rsidP="00681DCB">
            <w:pPr>
              <w:jc w:val="both"/>
              <w:rPr>
                <w:rFonts w:ascii="Times New Roman" w:eastAsia="Times New Roman" w:hAnsi="Times New Roman" w:cs="Times New Roman"/>
                <w:color w:val="000000"/>
                <w:sz w:val="20"/>
                <w:szCs w:val="20"/>
                <w:lang w:eastAsia="ru-RU"/>
              </w:rPr>
            </w:pPr>
          </w:p>
        </w:tc>
        <w:tc>
          <w:tcPr>
            <w:tcW w:w="503" w:type="dxa"/>
            <w:noWrap/>
          </w:tcPr>
          <w:p w:rsidR="00402512" w:rsidRPr="006676D9" w:rsidRDefault="00402512"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63A80" w:rsidRPr="006676D9" w:rsidRDefault="0071001B"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D5CE4">
              <w:rPr>
                <w:rFonts w:ascii="Times New Roman" w:eastAsia="Times New Roman" w:hAnsi="Times New Roman" w:cs="Times New Roman"/>
                <w:color w:val="000000"/>
                <w:sz w:val="20"/>
                <w:szCs w:val="20"/>
                <w:lang w:eastAsia="ru-RU"/>
              </w:rPr>
              <w:t>8</w:t>
            </w:r>
          </w:p>
        </w:tc>
        <w:tc>
          <w:tcPr>
            <w:tcW w:w="2282" w:type="dxa"/>
            <w:gridSpan w:val="2"/>
            <w:vMerge w:val="restart"/>
            <w:noWrap/>
          </w:tcPr>
          <w:p w:rsidR="00963A80" w:rsidRPr="00D30157" w:rsidRDefault="00963A80"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перевозок пассажиров наземным транспортом</w:t>
            </w:r>
            <w:r w:rsidR="00D30157" w:rsidRPr="00D30157">
              <w:rPr>
                <w:rFonts w:ascii="Times New Roman" w:eastAsia="Times New Roman" w:hAnsi="Times New Roman" w:cs="Times New Roman"/>
                <w:color w:val="000000"/>
                <w:sz w:val="20"/>
                <w:szCs w:val="20"/>
                <w:lang w:eastAsia="ru-RU"/>
              </w:rPr>
              <w:t>(</w:t>
            </w:r>
            <w:r w:rsidR="00D30157" w:rsidRPr="00D30157">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перевозок пассажиров наземным транспортом путем развития сектора негосударственных перевозчиков на межмуниципальных маршрутах регулярных перевозок пассажиров наземным транспортом)</w:t>
            </w:r>
          </w:p>
        </w:tc>
        <w:tc>
          <w:tcPr>
            <w:tcW w:w="1952" w:type="dxa"/>
            <w:gridSpan w:val="2"/>
            <w:vMerge w:val="restart"/>
            <w:noWrap/>
          </w:tcPr>
          <w:p w:rsidR="00963A80" w:rsidRPr="006676D9" w:rsidRDefault="00963A80" w:rsidP="00963A80">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Создание условий для развития конкуренции на рынке услуг перевозок пассажиров наземным транспортом на территории Ненецкого автономного округа</w:t>
            </w:r>
          </w:p>
          <w:p w:rsidR="00963A80" w:rsidRPr="006676D9" w:rsidRDefault="00963A80" w:rsidP="008C4281">
            <w:pPr>
              <w:jc w:val="center"/>
              <w:rPr>
                <w:rFonts w:ascii="Times New Roman" w:eastAsia="Times New Roman" w:hAnsi="Times New Roman" w:cs="Times New Roman"/>
                <w:color w:val="000000"/>
                <w:sz w:val="20"/>
                <w:szCs w:val="20"/>
                <w:lang w:eastAsia="ru-RU"/>
              </w:rPr>
            </w:pPr>
          </w:p>
        </w:tc>
        <w:tc>
          <w:tcPr>
            <w:tcW w:w="1672" w:type="dxa"/>
            <w:noWrap/>
          </w:tcPr>
          <w:p w:rsidR="00963A80" w:rsidRPr="006676D9" w:rsidRDefault="00963A80"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 путем проведения открытых конкурсов на право осуществления регулярных пассажирских перевозок автомобильным транспортом на межмуниципальных маршрутах в Ненецком автономном округе</w:t>
            </w:r>
          </w:p>
        </w:tc>
        <w:tc>
          <w:tcPr>
            <w:tcW w:w="1134" w:type="dxa"/>
            <w:noWrap/>
          </w:tcPr>
          <w:p w:rsidR="00963A80" w:rsidRPr="006676D9" w:rsidRDefault="00963A80"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63A80" w:rsidRPr="006676D9" w:rsidRDefault="00D863B8"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Привлечение негосударственных организаций к участию в конкурсных процедурах по допуску к работе на маршрутах регулярных перевозок пассажиров наземным транспортом</w:t>
            </w:r>
          </w:p>
        </w:tc>
        <w:tc>
          <w:tcPr>
            <w:tcW w:w="1843" w:type="dxa"/>
            <w:noWrap/>
          </w:tcPr>
          <w:p w:rsidR="00A529F7" w:rsidRPr="008E7E90" w:rsidRDefault="00A529F7" w:rsidP="001614AD">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963A80" w:rsidRPr="006676D9" w:rsidRDefault="00A529F7" w:rsidP="001614AD">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tc>
        <w:tc>
          <w:tcPr>
            <w:tcW w:w="3543" w:type="dxa"/>
            <w:noWrap/>
          </w:tcPr>
          <w:p w:rsidR="003C5244" w:rsidRPr="003C5244" w:rsidRDefault="003C5244"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 xml:space="preserve">К работе на муниципальных маршрутах регулярных перевозок допускаются перевозчики, заключившие с Администрацией МО "Городской округ "Город Нарьян-Мар" муниципальный контракт в порядке, установленном законодательством Российской Федерации о контрактной системе в сфере закупок товаров, работ, услуг, с учетом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w:t>
            </w:r>
            <w:r w:rsidRPr="003C5244">
              <w:rPr>
                <w:rFonts w:ascii="Times New Roman" w:eastAsia="Times New Roman" w:hAnsi="Times New Roman" w:cs="Times New Roman"/>
                <w:color w:val="000000"/>
                <w:sz w:val="20"/>
                <w:szCs w:val="20"/>
                <w:lang w:eastAsia="ru-RU"/>
              </w:rPr>
              <w:lastRenderedPageBreak/>
              <w:t>акты Российской Федерации".</w:t>
            </w:r>
          </w:p>
          <w:p w:rsidR="003C5244" w:rsidRPr="003C5244" w:rsidRDefault="003C5244"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Юридическое лицо, индивидуальный предприниматель или уполномоченный участник договора простого товарищества вправе инициировать установление муниципального маршрута регулярных перевозок путем предоставления в письменной форме Администрации города предложения на установление маршрута.</w:t>
            </w:r>
          </w:p>
          <w:p w:rsidR="003C5244" w:rsidRPr="003C5244" w:rsidRDefault="003C5244"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 xml:space="preserve">Включение перевозчиков в конкретный регулярный автобусный маршрут может осуществляться Администрацией МО "Городской округ "Город Нарьян-Мар" на основании конкурса, в результате которого с перевозчиком заключается договор на право пользования маршрутом общего пользования. </w:t>
            </w:r>
          </w:p>
          <w:p w:rsidR="003C5244" w:rsidRPr="003C5244" w:rsidRDefault="003C5244" w:rsidP="00681DCB">
            <w:pPr>
              <w:jc w:val="both"/>
              <w:rPr>
                <w:rFonts w:ascii="Times New Roman" w:eastAsia="Times New Roman" w:hAnsi="Times New Roman" w:cs="Times New Roman"/>
                <w:color w:val="000000"/>
                <w:sz w:val="20"/>
                <w:szCs w:val="20"/>
                <w:lang w:eastAsia="ru-RU"/>
              </w:rPr>
            </w:pPr>
            <w:r w:rsidRPr="003C5244">
              <w:rPr>
                <w:rFonts w:ascii="Times New Roman" w:eastAsia="Times New Roman" w:hAnsi="Times New Roman" w:cs="Times New Roman"/>
                <w:color w:val="000000"/>
                <w:sz w:val="20"/>
                <w:szCs w:val="20"/>
                <w:lang w:eastAsia="ru-RU"/>
              </w:rPr>
              <w:t>Конкурсная процедура на муниципальные маршруты в установленном порядке проведена 16.11.2018. Договоры на право пользования маршрутом общего пользования на территории МО "Городской округ "Город Нарьян-Мар" заключены с победителями сроком до 31.10.2019.</w:t>
            </w:r>
          </w:p>
          <w:p w:rsidR="00963A80" w:rsidRPr="006676D9" w:rsidRDefault="002E1DA2" w:rsidP="00681DCB">
            <w:pPr>
              <w:jc w:val="both"/>
              <w:rPr>
                <w:rFonts w:ascii="Times New Roman" w:eastAsia="Times New Roman" w:hAnsi="Times New Roman" w:cs="Times New Roman"/>
                <w:color w:val="000000"/>
                <w:sz w:val="20"/>
                <w:szCs w:val="20"/>
                <w:lang w:eastAsia="ru-RU"/>
              </w:rPr>
            </w:pPr>
            <w:r w:rsidRPr="002E1DA2">
              <w:rPr>
                <w:rFonts w:ascii="Times New Roman" w:eastAsia="Times New Roman" w:hAnsi="Times New Roman" w:cs="Times New Roman"/>
                <w:color w:val="000000"/>
                <w:sz w:val="20"/>
                <w:szCs w:val="20"/>
                <w:lang w:eastAsia="ru-RU"/>
              </w:rPr>
              <w:t>В 2018 году победителем аукциона на право заключения контракта на выполнение работ, связанных с осуществлением регулярных перевозок по регулируемым тарифам по межмуниципальному маршруту № 415, стал индивидуальный предприниматель</w:t>
            </w:r>
          </w:p>
        </w:tc>
        <w:tc>
          <w:tcPr>
            <w:tcW w:w="503" w:type="dxa"/>
            <w:noWrap/>
          </w:tcPr>
          <w:p w:rsidR="00963A80" w:rsidRPr="006676D9" w:rsidRDefault="00963A80"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2121"/>
        </w:trPr>
        <w:tc>
          <w:tcPr>
            <w:tcW w:w="534" w:type="dxa"/>
            <w:noWrap/>
          </w:tcPr>
          <w:p w:rsidR="009774F8" w:rsidRPr="006676D9" w:rsidRDefault="0071001B"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D5CE4">
              <w:rPr>
                <w:rFonts w:ascii="Times New Roman" w:eastAsia="Times New Roman" w:hAnsi="Times New Roman" w:cs="Times New Roman"/>
                <w:color w:val="000000"/>
                <w:sz w:val="20"/>
                <w:szCs w:val="20"/>
                <w:lang w:eastAsia="ru-RU"/>
              </w:rPr>
              <w:t>9</w:t>
            </w:r>
          </w:p>
        </w:tc>
        <w:tc>
          <w:tcPr>
            <w:tcW w:w="228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672" w:type="dxa"/>
            <w:noWrap/>
          </w:tcPr>
          <w:p w:rsidR="009774F8" w:rsidRPr="006676D9"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Осуществление регионального государственного контроля за соблюдением перевозчиками правил перевозок пассажиров и багажа легковым такси и требований, установленных законодательством Российской Федерации</w:t>
            </w: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774F8" w:rsidRPr="006676D9" w:rsidRDefault="00D863B8"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Легализация и повышение качества услуг перевозок пассажиров наземным транспортом</w:t>
            </w:r>
          </w:p>
        </w:tc>
        <w:tc>
          <w:tcPr>
            <w:tcW w:w="1843" w:type="dxa"/>
            <w:noWrap/>
          </w:tcPr>
          <w:p w:rsidR="009774F8" w:rsidRPr="006676D9" w:rsidRDefault="00A529F7"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543" w:type="dxa"/>
            <w:noWrap/>
          </w:tcPr>
          <w:p w:rsidR="009774F8" w:rsidRPr="006676D9" w:rsidRDefault="002E1DA2" w:rsidP="00681DCB">
            <w:pPr>
              <w:jc w:val="both"/>
              <w:rPr>
                <w:rFonts w:ascii="Times New Roman" w:eastAsia="Times New Roman" w:hAnsi="Times New Roman" w:cs="Times New Roman"/>
                <w:color w:val="000000"/>
                <w:sz w:val="20"/>
                <w:szCs w:val="20"/>
                <w:lang w:eastAsia="ru-RU"/>
              </w:rPr>
            </w:pPr>
            <w:r w:rsidRPr="002E1DA2">
              <w:rPr>
                <w:rFonts w:ascii="Times New Roman" w:eastAsia="Times New Roman" w:hAnsi="Times New Roman" w:cs="Times New Roman"/>
                <w:color w:val="000000"/>
                <w:sz w:val="20"/>
                <w:szCs w:val="20"/>
                <w:lang w:eastAsia="ru-RU"/>
              </w:rPr>
              <w:t>В соответствии со статьей 26.1 Федерального закона от 26.12.2008 № 294-ФЗв 2018 году региональный государственный контроль в сфере перевозок пассажиров и багажа легковым такси не осуществлялся</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774F8"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228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672" w:type="dxa"/>
            <w:noWrap/>
          </w:tcPr>
          <w:p w:rsidR="009774F8" w:rsidRPr="006676D9"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перевозок пассажиров наземным транспортом</w:t>
            </w: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2016-2020</w:t>
            </w:r>
          </w:p>
        </w:tc>
        <w:tc>
          <w:tcPr>
            <w:tcW w:w="1559" w:type="dxa"/>
            <w:noWrap/>
          </w:tcPr>
          <w:p w:rsidR="009774F8" w:rsidRPr="006676D9" w:rsidRDefault="00D863B8"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8E7E90">
              <w:rPr>
                <w:rFonts w:ascii="Times New Roman" w:hAnsi="Times New Roman" w:cs="Times New Roman"/>
                <w:bCs/>
                <w:sz w:val="20"/>
                <w:szCs w:val="20"/>
              </w:rPr>
              <w:t>услуги перевозок пассажиров наземным транспортом, в том числе их лицензирования</w:t>
            </w:r>
          </w:p>
        </w:tc>
        <w:tc>
          <w:tcPr>
            <w:tcW w:w="1843" w:type="dxa"/>
            <w:noWrap/>
          </w:tcPr>
          <w:p w:rsidR="00A529F7" w:rsidRPr="008E7E90" w:rsidRDefault="00A529F7" w:rsidP="002667B3">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A529F7" w:rsidRPr="008E7E90" w:rsidRDefault="00A529F7" w:rsidP="002667B3">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9774F8" w:rsidRPr="006676D9" w:rsidRDefault="00A529F7" w:rsidP="002667B3">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lastRenderedPageBreak/>
              <w:t>Микрофинансовая организация «Фонд поддержки предпринимательства и предоставления гарантий Ненецкого автономного округа»</w:t>
            </w:r>
          </w:p>
        </w:tc>
        <w:tc>
          <w:tcPr>
            <w:tcW w:w="3543" w:type="dxa"/>
            <w:noWrap/>
          </w:tcPr>
          <w:p w:rsidR="009774F8" w:rsidRPr="006676D9" w:rsidRDefault="002E1DA2" w:rsidP="00681DCB">
            <w:pPr>
              <w:jc w:val="both"/>
              <w:rPr>
                <w:rFonts w:ascii="Times New Roman" w:eastAsia="Times New Roman" w:hAnsi="Times New Roman" w:cs="Times New Roman"/>
                <w:color w:val="000000"/>
                <w:sz w:val="20"/>
                <w:szCs w:val="20"/>
                <w:lang w:eastAsia="ru-RU"/>
              </w:rPr>
            </w:pPr>
            <w:r w:rsidRPr="002E1DA2">
              <w:rPr>
                <w:rFonts w:ascii="Times New Roman" w:eastAsia="Times New Roman" w:hAnsi="Times New Roman" w:cs="Times New Roman"/>
                <w:color w:val="000000"/>
                <w:sz w:val="20"/>
                <w:szCs w:val="20"/>
                <w:lang w:eastAsia="ru-RU"/>
              </w:rPr>
              <w:lastRenderedPageBreak/>
              <w:t>На информационном стенде в ДС и ЖКХ НАО представлена информация о предоставлении государственной услуги "Выдача разрешений на осуществление деятельности по перевозке пассажиров и багажа легковым такси на территории Ненецкого автономного округа"</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CC39A6" w:rsidRPr="006676D9" w:rsidTr="00ED5CE4">
        <w:trPr>
          <w:trHeight w:val="2004"/>
        </w:trPr>
        <w:tc>
          <w:tcPr>
            <w:tcW w:w="534" w:type="dxa"/>
            <w:noWrap/>
          </w:tcPr>
          <w:p w:rsidR="00CC39A6"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2282" w:type="dxa"/>
            <w:gridSpan w:val="2"/>
            <w:vMerge w:val="restart"/>
            <w:noWrap/>
          </w:tcPr>
          <w:p w:rsidR="00CC39A6" w:rsidRPr="00547356" w:rsidRDefault="00CC39A6" w:rsidP="008C4281">
            <w:pPr>
              <w:jc w:val="center"/>
              <w:rPr>
                <w:rFonts w:ascii="Times New Roman" w:eastAsia="Times New Roman" w:hAnsi="Times New Roman" w:cs="Times New Roman"/>
                <w:b/>
                <w:color w:val="000000"/>
                <w:sz w:val="20"/>
                <w:szCs w:val="20"/>
                <w:lang w:eastAsia="ru-RU"/>
              </w:rPr>
            </w:pPr>
            <w:r w:rsidRPr="00547356">
              <w:rPr>
                <w:rFonts w:ascii="Times New Roman" w:eastAsia="Times New Roman" w:hAnsi="Times New Roman" w:cs="Times New Roman"/>
                <w:b/>
                <w:color w:val="000000"/>
                <w:sz w:val="20"/>
                <w:szCs w:val="20"/>
                <w:lang w:eastAsia="ru-RU"/>
              </w:rPr>
              <w:t xml:space="preserve">Рынок услуг связи </w:t>
            </w:r>
            <w:r w:rsidRPr="00547356">
              <w:rPr>
                <w:rFonts w:ascii="Times New Roman" w:eastAsia="Times New Roman" w:hAnsi="Times New Roman" w:cs="Times New Roman"/>
                <w:color w:val="000000"/>
                <w:sz w:val="20"/>
                <w:szCs w:val="20"/>
                <w:lang w:eastAsia="ru-RU"/>
              </w:rPr>
              <w:t>(</w:t>
            </w:r>
            <w:r w:rsidRPr="00547356">
              <w:rPr>
                <w:rFonts w:ascii="Times New Roman" w:eastAsia="Times New Roman" w:hAnsi="Times New Roman" w:cs="Times New Roman"/>
                <w:bCs/>
                <w:i/>
                <w:color w:val="000000"/>
                <w:sz w:val="20"/>
                <w:szCs w:val="20"/>
                <w:lang w:eastAsia="ru-RU"/>
              </w:rP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952" w:type="dxa"/>
            <w:gridSpan w:val="2"/>
            <w:vMerge w:val="restart"/>
            <w:noWrap/>
          </w:tcPr>
          <w:p w:rsidR="00CC39A6" w:rsidRPr="00547356" w:rsidRDefault="00CC39A6" w:rsidP="008C4281">
            <w:pPr>
              <w:jc w:val="center"/>
              <w:rPr>
                <w:rFonts w:ascii="Times New Roman" w:eastAsia="Times New Roman" w:hAnsi="Times New Roman" w:cs="Times New Roman"/>
                <w:bCs/>
                <w:color w:val="000000"/>
                <w:sz w:val="20"/>
                <w:szCs w:val="20"/>
                <w:lang w:eastAsia="ru-RU"/>
              </w:rPr>
            </w:pPr>
            <w:r w:rsidRPr="00547356">
              <w:rPr>
                <w:rFonts w:ascii="Times New Roman" w:eastAsia="Times New Roman" w:hAnsi="Times New Roman" w:cs="Times New Roman"/>
                <w:bCs/>
                <w:color w:val="000000"/>
                <w:sz w:val="20"/>
                <w:szCs w:val="20"/>
                <w:lang w:eastAsia="ru-RU"/>
              </w:rPr>
              <w:t>Создание условий для обеспечения сельских населенных пунктов Ненецкого автономного округа услугами связи и организация там наземных каналов связи</w:t>
            </w:r>
          </w:p>
        </w:tc>
        <w:tc>
          <w:tcPr>
            <w:tcW w:w="1672" w:type="dxa"/>
            <w:noWrap/>
          </w:tcPr>
          <w:p w:rsidR="00CC39A6" w:rsidRPr="00CC39A6" w:rsidRDefault="00CC39A6" w:rsidP="008C4281">
            <w:pPr>
              <w:jc w:val="center"/>
              <w:rPr>
                <w:rFonts w:ascii="Times New Roman" w:eastAsia="Times New Roman" w:hAnsi="Times New Roman" w:cs="Times New Roman"/>
                <w:bCs/>
                <w:color w:val="000000"/>
                <w:sz w:val="20"/>
                <w:szCs w:val="20"/>
                <w:lang w:eastAsia="ru-RU"/>
              </w:rPr>
            </w:pPr>
            <w:r w:rsidRPr="00CC39A6">
              <w:rPr>
                <w:rFonts w:ascii="Times New Roman" w:hAnsi="Times New Roman" w:cs="Times New Roman"/>
                <w:color w:val="000000"/>
                <w:sz w:val="20"/>
                <w:szCs w:val="20"/>
              </w:rPr>
              <w:t>Анализ ситуации на рынке услуг связи в сельских населенных пунктах Ненецкого автономного округа, в которых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составляет менее 60%</w:t>
            </w:r>
          </w:p>
        </w:tc>
        <w:tc>
          <w:tcPr>
            <w:tcW w:w="1134" w:type="dxa"/>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c>
          <w:tcPr>
            <w:tcW w:w="1559" w:type="dxa"/>
            <w:noWrap/>
          </w:tcPr>
          <w:p w:rsidR="00CC39A6" w:rsidRPr="008E7E90" w:rsidRDefault="00DE426C" w:rsidP="008C4281">
            <w:pPr>
              <w:jc w:val="center"/>
              <w:rPr>
                <w:rFonts w:ascii="Times New Roman" w:hAnsi="Times New Roman" w:cs="Times New Roman"/>
                <w:bCs/>
                <w:sz w:val="20"/>
                <w:szCs w:val="20"/>
              </w:rPr>
            </w:pPr>
            <w:r>
              <w:rPr>
                <w:rFonts w:ascii="Times New Roman" w:hAnsi="Times New Roman" w:cs="Times New Roman"/>
                <w:bCs/>
                <w:sz w:val="20"/>
                <w:szCs w:val="20"/>
              </w:rPr>
              <w:t>Формирование актуальной информации о ситуации на рынке услуг связи в Ненецком автономном округе</w:t>
            </w:r>
          </w:p>
        </w:tc>
        <w:tc>
          <w:tcPr>
            <w:tcW w:w="1843" w:type="dxa"/>
            <w:noWrap/>
          </w:tcPr>
          <w:p w:rsidR="00CC39A6" w:rsidRPr="008E7E90" w:rsidRDefault="00DE426C" w:rsidP="001614A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Аппарат Администрации Ненецкого автономного округа</w:t>
            </w:r>
          </w:p>
        </w:tc>
        <w:tc>
          <w:tcPr>
            <w:tcW w:w="3543" w:type="dxa"/>
            <w:noWrap/>
          </w:tcPr>
          <w:p w:rsidR="00CC39A6" w:rsidRPr="00DE426C" w:rsidRDefault="00DE426C" w:rsidP="0051493E">
            <w:pPr>
              <w:jc w:val="both"/>
              <w:rPr>
                <w:rFonts w:ascii="Times New Roman" w:eastAsia="Times New Roman" w:hAnsi="Times New Roman" w:cs="Times New Roman"/>
                <w:color w:val="000000"/>
                <w:sz w:val="20"/>
                <w:szCs w:val="20"/>
                <w:lang w:eastAsia="ru-RU" w:bidi="ru-RU"/>
              </w:rPr>
            </w:pPr>
            <w:r w:rsidRPr="00DE426C">
              <w:rPr>
                <w:rFonts w:ascii="Times New Roman" w:hAnsi="Times New Roman" w:cs="Times New Roman"/>
                <w:color w:val="000000"/>
                <w:sz w:val="20"/>
                <w:szCs w:val="20"/>
              </w:rPr>
              <w:t>Анализ проведен.</w:t>
            </w:r>
            <w:r w:rsidRPr="006F1D78">
              <w:rPr>
                <w:rFonts w:ascii="Times New Roman" w:hAnsi="Times New Roman" w:cs="Times New Roman"/>
                <w:color w:val="000000"/>
                <w:sz w:val="24"/>
                <w:szCs w:val="24"/>
              </w:rPr>
              <w:t xml:space="preserve"> </w:t>
            </w:r>
            <w:r w:rsidRPr="00DE426C">
              <w:rPr>
                <w:rFonts w:ascii="Times New Roman" w:hAnsi="Times New Roman" w:cs="Times New Roman"/>
                <w:color w:val="000000"/>
                <w:sz w:val="20"/>
                <w:szCs w:val="20"/>
              </w:rPr>
              <w:t>Подробные результаты представлены в настоящем докладе, в разделе 2.2.10. "Рынок услуг связи"</w:t>
            </w:r>
            <w:r>
              <w:rPr>
                <w:rFonts w:ascii="Times New Roman" w:hAnsi="Times New Roman" w:cs="Times New Roman"/>
                <w:color w:val="000000"/>
                <w:sz w:val="20"/>
                <w:szCs w:val="20"/>
              </w:rPr>
              <w:t>, а также в докладе 2017 года.</w:t>
            </w:r>
          </w:p>
        </w:tc>
        <w:tc>
          <w:tcPr>
            <w:tcW w:w="503" w:type="dxa"/>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p>
        </w:tc>
      </w:tr>
      <w:tr w:rsidR="00CC39A6" w:rsidRPr="006676D9" w:rsidTr="00ED5CE4">
        <w:trPr>
          <w:trHeight w:val="2004"/>
        </w:trPr>
        <w:tc>
          <w:tcPr>
            <w:tcW w:w="534" w:type="dxa"/>
            <w:noWrap/>
          </w:tcPr>
          <w:p w:rsidR="00CC39A6"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2282" w:type="dxa"/>
            <w:gridSpan w:val="2"/>
            <w:vMerge/>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p>
        </w:tc>
        <w:tc>
          <w:tcPr>
            <w:tcW w:w="1672" w:type="dxa"/>
            <w:noWrap/>
          </w:tcPr>
          <w:p w:rsidR="00CC39A6" w:rsidRPr="006676D9" w:rsidRDefault="00CC39A6"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Обеспечение поселений услугами связи и организация наземных каналов связи в сельских населенных пунктах Ненецкого автономного округа</w:t>
            </w:r>
          </w:p>
        </w:tc>
        <w:tc>
          <w:tcPr>
            <w:tcW w:w="1134" w:type="dxa"/>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CC39A6" w:rsidRPr="002667B3" w:rsidRDefault="00CC39A6"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Повышение доступности услуг связи в сельских населенных пунктах Ненецкого автономного округа</w:t>
            </w:r>
          </w:p>
        </w:tc>
        <w:tc>
          <w:tcPr>
            <w:tcW w:w="1843" w:type="dxa"/>
            <w:noWrap/>
          </w:tcPr>
          <w:p w:rsidR="00CC39A6" w:rsidRPr="008E7E90" w:rsidRDefault="00CC39A6" w:rsidP="001614AD">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Аппарат Администрации Ненецкого автономного округа</w:t>
            </w:r>
          </w:p>
          <w:p w:rsidR="00CC39A6" w:rsidRPr="008E7E90" w:rsidRDefault="00CC39A6" w:rsidP="001614AD">
            <w:pPr>
              <w:autoSpaceDE w:val="0"/>
              <w:autoSpaceDN w:val="0"/>
              <w:adjustRightInd w:val="0"/>
              <w:jc w:val="center"/>
              <w:rPr>
                <w:rFonts w:ascii="Times New Roman" w:hAnsi="Times New Roman" w:cs="Times New Roman"/>
                <w:sz w:val="20"/>
                <w:szCs w:val="20"/>
              </w:rPr>
            </w:pPr>
            <w:r w:rsidRPr="008E7E90">
              <w:rPr>
                <w:rFonts w:ascii="Times New Roman" w:hAnsi="Times New Roman" w:cs="Times New Roman"/>
                <w:sz w:val="20"/>
                <w:szCs w:val="20"/>
              </w:rPr>
              <w:t>Государственное унитарное предприятие «Ненецкая компания электросвязи»</w:t>
            </w:r>
          </w:p>
          <w:p w:rsidR="00CC39A6" w:rsidRPr="006676D9" w:rsidRDefault="00CC39A6" w:rsidP="008C4281">
            <w:pPr>
              <w:jc w:val="center"/>
              <w:rPr>
                <w:rFonts w:ascii="Times New Roman" w:eastAsia="Times New Roman" w:hAnsi="Times New Roman" w:cs="Times New Roman"/>
                <w:color w:val="000000"/>
                <w:sz w:val="20"/>
                <w:szCs w:val="20"/>
                <w:lang w:eastAsia="ru-RU"/>
              </w:rPr>
            </w:pPr>
          </w:p>
        </w:tc>
        <w:tc>
          <w:tcPr>
            <w:tcW w:w="3543" w:type="dxa"/>
            <w:noWrap/>
          </w:tcPr>
          <w:p w:rsidR="00CC39A6" w:rsidRPr="0051493E" w:rsidRDefault="00CC39A6" w:rsidP="0051493E">
            <w:pPr>
              <w:jc w:val="both"/>
              <w:rPr>
                <w:rFonts w:ascii="Times New Roman" w:eastAsia="Times New Roman" w:hAnsi="Times New Roman" w:cs="Times New Roman"/>
                <w:color w:val="000000"/>
                <w:sz w:val="20"/>
                <w:szCs w:val="20"/>
                <w:lang w:eastAsia="ru-RU" w:bidi="ru-RU"/>
              </w:rPr>
            </w:pPr>
            <w:r w:rsidRPr="0051493E">
              <w:rPr>
                <w:rFonts w:ascii="Times New Roman" w:eastAsia="Times New Roman" w:hAnsi="Times New Roman" w:cs="Times New Roman"/>
                <w:color w:val="000000"/>
                <w:sz w:val="20"/>
                <w:szCs w:val="20"/>
                <w:lang w:eastAsia="ru-RU" w:bidi="ru-RU"/>
              </w:rPr>
              <w:t>В рамках мероприятия «Создание условий для обеспечения поселений услугами связи» ГУП НАО «НКЭС» предоставлена субсидия на возмещение недополученных доходов, возникающих в связи с оказанием услуг подвижной радиотелефонной связи в сельских поселениях Ненецкого автономного округа.</w:t>
            </w:r>
          </w:p>
          <w:p w:rsidR="00CC39A6" w:rsidRPr="0051493E" w:rsidRDefault="00CC39A6" w:rsidP="0051493E">
            <w:pPr>
              <w:jc w:val="both"/>
              <w:rPr>
                <w:rFonts w:ascii="Times New Roman" w:eastAsia="Times New Roman" w:hAnsi="Times New Roman" w:cs="Times New Roman"/>
                <w:color w:val="000000"/>
                <w:sz w:val="20"/>
                <w:szCs w:val="20"/>
                <w:lang w:eastAsia="ru-RU" w:bidi="ru-RU"/>
              </w:rPr>
            </w:pPr>
            <w:r w:rsidRPr="0051493E">
              <w:rPr>
                <w:rFonts w:ascii="Times New Roman" w:eastAsia="Times New Roman" w:hAnsi="Times New Roman" w:cs="Times New Roman"/>
                <w:color w:val="000000"/>
                <w:sz w:val="20"/>
                <w:szCs w:val="20"/>
                <w:lang w:eastAsia="ru-RU" w:bidi="ru-RU"/>
              </w:rPr>
              <w:t>Всего на реализацию мероприятия «</w:t>
            </w:r>
            <w:r w:rsidRPr="0051493E">
              <w:rPr>
                <w:rFonts w:ascii="Times New Roman" w:eastAsia="Times New Roman" w:hAnsi="Times New Roman" w:cs="Times New Roman"/>
                <w:color w:val="000000"/>
                <w:sz w:val="20"/>
                <w:szCs w:val="20"/>
                <w:lang w:eastAsia="ru-RU"/>
              </w:rPr>
              <w:t>Создание условий для обеспечения поселений услугами связи</w:t>
            </w:r>
            <w:r w:rsidRPr="0051493E">
              <w:rPr>
                <w:rFonts w:ascii="Times New Roman" w:eastAsia="Times New Roman" w:hAnsi="Times New Roman" w:cs="Times New Roman"/>
                <w:color w:val="000000"/>
                <w:sz w:val="20"/>
                <w:szCs w:val="20"/>
                <w:lang w:eastAsia="ru-RU" w:bidi="ru-RU"/>
              </w:rPr>
              <w:t xml:space="preserve">» в </w:t>
            </w:r>
            <w:r w:rsidRPr="0051493E">
              <w:rPr>
                <w:rFonts w:ascii="Times New Roman" w:eastAsia="Times New Roman" w:hAnsi="Times New Roman" w:cs="Times New Roman"/>
                <w:color w:val="000000"/>
                <w:sz w:val="20"/>
                <w:szCs w:val="20"/>
                <w:lang w:eastAsia="ru-RU"/>
              </w:rPr>
              <w:t>2018 году</w:t>
            </w:r>
            <w:r w:rsidRPr="0051493E">
              <w:rPr>
                <w:rFonts w:ascii="Times New Roman" w:eastAsia="Times New Roman" w:hAnsi="Times New Roman" w:cs="Times New Roman"/>
                <w:color w:val="000000"/>
                <w:sz w:val="20"/>
                <w:szCs w:val="20"/>
                <w:lang w:eastAsia="ru-RU" w:bidi="ru-RU"/>
              </w:rPr>
              <w:t xml:space="preserve"> предусмотрено бюджетных ассигнований в размере 71 276,9 тыс. рублей.</w:t>
            </w:r>
          </w:p>
          <w:p w:rsidR="00CC39A6" w:rsidRPr="0051493E" w:rsidRDefault="00CC39A6" w:rsidP="0051493E">
            <w:pPr>
              <w:jc w:val="both"/>
              <w:rPr>
                <w:rFonts w:ascii="Times New Roman" w:eastAsia="Times New Roman" w:hAnsi="Times New Roman" w:cs="Times New Roman"/>
                <w:color w:val="000000"/>
                <w:sz w:val="20"/>
                <w:szCs w:val="20"/>
                <w:lang w:eastAsia="ru-RU"/>
              </w:rPr>
            </w:pPr>
            <w:r w:rsidRPr="0051493E">
              <w:rPr>
                <w:rFonts w:ascii="Times New Roman" w:eastAsia="Times New Roman" w:hAnsi="Times New Roman" w:cs="Times New Roman"/>
                <w:color w:val="000000"/>
                <w:sz w:val="20"/>
                <w:szCs w:val="20"/>
                <w:lang w:eastAsia="ru-RU"/>
              </w:rPr>
              <w:t xml:space="preserve"> Доля жителей сельских населенных пунктов Ненецкого автономного округа, охваченных подвижной радиотелефонной связью по состоянию на 31.12.2018 составила 93% от общего количества жителей сельских населенных пунктов Ненецкого автономного округа.</w:t>
            </w:r>
          </w:p>
          <w:p w:rsidR="00CC39A6" w:rsidRPr="0051493E" w:rsidRDefault="00CC39A6" w:rsidP="0051493E">
            <w:pPr>
              <w:jc w:val="both"/>
              <w:rPr>
                <w:rFonts w:ascii="Times New Roman" w:eastAsia="Times New Roman" w:hAnsi="Times New Roman" w:cs="Times New Roman"/>
                <w:color w:val="000000"/>
                <w:sz w:val="20"/>
                <w:szCs w:val="20"/>
                <w:lang w:eastAsia="ru-RU" w:bidi="ru-RU"/>
              </w:rPr>
            </w:pPr>
            <w:r w:rsidRPr="0051493E">
              <w:rPr>
                <w:rFonts w:ascii="Times New Roman" w:eastAsia="Times New Roman" w:hAnsi="Times New Roman" w:cs="Times New Roman"/>
                <w:color w:val="000000"/>
                <w:sz w:val="20"/>
                <w:szCs w:val="20"/>
                <w:lang w:eastAsia="ru-RU" w:bidi="ru-RU"/>
              </w:rPr>
              <w:t xml:space="preserve">Не достижение показателя в 94% обусловлено размещением </w:t>
            </w:r>
            <w:r w:rsidRPr="0051493E">
              <w:rPr>
                <w:rFonts w:ascii="Times New Roman" w:eastAsia="Times New Roman" w:hAnsi="Times New Roman" w:cs="Times New Roman"/>
                <w:color w:val="000000"/>
                <w:sz w:val="20"/>
                <w:szCs w:val="20"/>
                <w:lang w:eastAsia="ru-RU" w:bidi="ru-RU"/>
              </w:rPr>
              <w:br/>
              <w:t xml:space="preserve">ПАО «МТС» репитеров сигнала базовой станции сотовой связи в населенных пунктах Хонгурей и Андег и последующем их отключении. </w:t>
            </w:r>
            <w:r w:rsidRPr="0051493E">
              <w:rPr>
                <w:rFonts w:ascii="Times New Roman" w:eastAsia="Times New Roman" w:hAnsi="Times New Roman" w:cs="Times New Roman"/>
                <w:color w:val="000000"/>
                <w:sz w:val="20"/>
                <w:szCs w:val="20"/>
                <w:lang w:eastAsia="ru-RU"/>
              </w:rPr>
              <w:t xml:space="preserve">В ходе эксплуатации репитеров выяснилось, что из-за отсутствия свободного места на АМС репитеры установлены слишком низко и сигнал сотовой сети нестабилен и характеризуется низким качеством связи. В настоящее время рассматривается вопрос об увеличении высоты АМС, либо </w:t>
            </w:r>
            <w:r w:rsidRPr="0051493E">
              <w:rPr>
                <w:rFonts w:ascii="Times New Roman" w:eastAsia="Times New Roman" w:hAnsi="Times New Roman" w:cs="Times New Roman"/>
                <w:color w:val="000000"/>
                <w:sz w:val="20"/>
                <w:szCs w:val="20"/>
                <w:lang w:eastAsia="ru-RU"/>
              </w:rPr>
              <w:lastRenderedPageBreak/>
              <w:t>строительстве новых АМС.</w:t>
            </w:r>
          </w:p>
          <w:p w:rsidR="00CC39A6" w:rsidRPr="006676D9" w:rsidRDefault="00CC39A6" w:rsidP="008C4281">
            <w:pPr>
              <w:jc w:val="center"/>
              <w:rPr>
                <w:rFonts w:ascii="Times New Roman" w:eastAsia="Times New Roman" w:hAnsi="Times New Roman" w:cs="Times New Roman"/>
                <w:color w:val="000000"/>
                <w:sz w:val="20"/>
                <w:szCs w:val="20"/>
                <w:lang w:eastAsia="ru-RU"/>
              </w:rPr>
            </w:pPr>
          </w:p>
        </w:tc>
        <w:tc>
          <w:tcPr>
            <w:tcW w:w="503" w:type="dxa"/>
            <w:noWrap/>
          </w:tcPr>
          <w:p w:rsidR="00CC39A6" w:rsidRPr="006676D9" w:rsidRDefault="00CC39A6"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774F8"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2282" w:type="dxa"/>
            <w:gridSpan w:val="2"/>
            <w:vMerge w:val="restart"/>
            <w:noWrap/>
          </w:tcPr>
          <w:p w:rsidR="00146172" w:rsidRDefault="009774F8" w:rsidP="008C4281">
            <w:pPr>
              <w:jc w:val="center"/>
              <w:rPr>
                <w:rFonts w:ascii="Times New Roman" w:eastAsia="Times New Roman" w:hAnsi="Times New Roman" w:cs="Times New Roman"/>
                <w:b/>
                <w:color w:val="000000"/>
                <w:sz w:val="20"/>
                <w:szCs w:val="20"/>
                <w:lang w:eastAsia="ru-RU"/>
              </w:rPr>
            </w:pPr>
            <w:r w:rsidRPr="00D30157">
              <w:rPr>
                <w:rFonts w:ascii="Times New Roman" w:eastAsia="Times New Roman" w:hAnsi="Times New Roman" w:cs="Times New Roman"/>
                <w:b/>
                <w:color w:val="000000"/>
                <w:sz w:val="20"/>
                <w:szCs w:val="20"/>
                <w:lang w:eastAsia="ru-RU"/>
              </w:rPr>
              <w:t>Рынок услуг социального обслуживания населению</w:t>
            </w:r>
          </w:p>
          <w:p w:rsidR="009774F8" w:rsidRPr="00D30157" w:rsidRDefault="00146172" w:rsidP="008C4281">
            <w:pPr>
              <w:jc w:val="center"/>
              <w:rPr>
                <w:rFonts w:ascii="Times New Roman" w:eastAsia="Times New Roman" w:hAnsi="Times New Roman" w:cs="Times New Roman"/>
                <w:b/>
                <w:color w:val="000000"/>
                <w:sz w:val="20"/>
                <w:szCs w:val="20"/>
                <w:lang w:eastAsia="ru-RU"/>
              </w:rPr>
            </w:pPr>
            <w:r w:rsidRPr="00146172">
              <w:rPr>
                <w:rFonts w:ascii="Times New Roman" w:eastAsia="Times New Roman" w:hAnsi="Times New Roman" w:cs="Times New Roman"/>
                <w:color w:val="000000"/>
                <w:sz w:val="20"/>
                <w:szCs w:val="20"/>
                <w:lang w:eastAsia="ru-RU"/>
              </w:rPr>
              <w:t>(</w:t>
            </w:r>
            <w:r w:rsidRPr="00146172">
              <w:rPr>
                <w:rFonts w:ascii="Times New Roman" w:eastAsia="Times New Roman" w:hAnsi="Times New Roman" w:cs="Times New Roman"/>
                <w:bCs/>
                <w:i/>
                <w:color w:val="000000"/>
                <w:sz w:val="20"/>
                <w:szCs w:val="20"/>
                <w:lang w:eastAsia="ru-RU"/>
              </w:rPr>
              <w:t>Создание условий для развития конкуренции в сфере социального обслуживания населения)</w:t>
            </w:r>
          </w:p>
        </w:tc>
        <w:tc>
          <w:tcPr>
            <w:tcW w:w="1952" w:type="dxa"/>
            <w:gridSpan w:val="2"/>
            <w:vMerge w:val="restart"/>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 xml:space="preserve">Содействие развитию сектора негосударственных организаций, </w:t>
            </w:r>
            <w:r w:rsidRPr="006676D9">
              <w:rPr>
                <w:rFonts w:ascii="Times New Roman" w:eastAsia="Times New Roman" w:hAnsi="Times New Roman" w:cs="Times New Roman"/>
                <w:color w:val="000000"/>
                <w:sz w:val="20"/>
                <w:szCs w:val="20"/>
                <w:lang w:eastAsia="ru-RU"/>
              </w:rPr>
              <w:t xml:space="preserve">оказывающих услуги </w:t>
            </w:r>
            <w:r w:rsidRPr="006676D9">
              <w:rPr>
                <w:rFonts w:ascii="Times New Roman" w:eastAsia="Times New Roman" w:hAnsi="Times New Roman" w:cs="Times New Roman"/>
                <w:bCs/>
                <w:color w:val="000000"/>
                <w:sz w:val="20"/>
                <w:szCs w:val="20"/>
                <w:lang w:eastAsia="ru-RU"/>
              </w:rPr>
              <w:t>социального обслуживания населения Ненецкого автономного округа</w:t>
            </w:r>
          </w:p>
        </w:tc>
        <w:tc>
          <w:tcPr>
            <w:tcW w:w="1672" w:type="dxa"/>
            <w:noWrap/>
          </w:tcPr>
          <w:p w:rsidR="009774F8"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Оказание мер государственной финансовой поддержки негосударственным организациям, оказывающим услуги социального обслуживания населения</w:t>
            </w:r>
          </w:p>
          <w:p w:rsidR="000B5668" w:rsidRPr="006676D9" w:rsidRDefault="000B5668" w:rsidP="008C4281">
            <w:pPr>
              <w:jc w:val="center"/>
              <w:rPr>
                <w:rFonts w:ascii="Times New Roman" w:eastAsia="Times New Roman" w:hAnsi="Times New Roman" w:cs="Times New Roman"/>
                <w:bCs/>
                <w:color w:val="000000"/>
                <w:sz w:val="20"/>
                <w:szCs w:val="20"/>
                <w:lang w:eastAsia="ru-RU"/>
              </w:rPr>
            </w:pP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9774F8" w:rsidRPr="006676D9" w:rsidRDefault="000A11A0"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Создание негосударственных организаций, оказывающих услуги </w:t>
            </w:r>
            <w:r w:rsidRPr="008E7E90">
              <w:rPr>
                <w:rFonts w:ascii="Times New Roman" w:hAnsi="Times New Roman" w:cs="Times New Roman"/>
                <w:bCs/>
                <w:sz w:val="20"/>
                <w:szCs w:val="20"/>
              </w:rPr>
              <w:t>социального обслуживания населения</w:t>
            </w:r>
          </w:p>
        </w:tc>
        <w:tc>
          <w:tcPr>
            <w:tcW w:w="1843" w:type="dxa"/>
            <w:noWrap/>
          </w:tcPr>
          <w:p w:rsidR="00A529F7" w:rsidRPr="008E7E90" w:rsidRDefault="00A529F7" w:rsidP="001614AD">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3543" w:type="dxa"/>
            <w:noWrap/>
          </w:tcPr>
          <w:p w:rsidR="009774F8" w:rsidRPr="006676D9" w:rsidRDefault="000E1A14" w:rsidP="008C4281">
            <w:pPr>
              <w:jc w:val="center"/>
              <w:rPr>
                <w:rFonts w:ascii="Times New Roman" w:eastAsia="Times New Roman" w:hAnsi="Times New Roman" w:cs="Times New Roman"/>
                <w:color w:val="000000"/>
                <w:sz w:val="20"/>
                <w:szCs w:val="20"/>
                <w:lang w:eastAsia="ru-RU"/>
              </w:rPr>
            </w:pPr>
            <w:r w:rsidRPr="000E1A14">
              <w:rPr>
                <w:rFonts w:ascii="Times New Roman" w:eastAsia="Times New Roman" w:hAnsi="Times New Roman" w:cs="Times New Roman"/>
                <w:color w:val="000000"/>
                <w:sz w:val="20"/>
                <w:szCs w:val="20"/>
                <w:lang w:eastAsia="ru-RU"/>
              </w:rPr>
              <w:t>В рамках окружной государственной программы предусмотрены гранты на начало бизнеса для начинающих предпринимателей и субсидии на модернизацию производства.</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774F8"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228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672" w:type="dxa"/>
            <w:noWrap/>
          </w:tcPr>
          <w:p w:rsidR="009774F8" w:rsidRPr="006676D9"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Предоставление информационно-консультационной поддержки по вопросам организации услуг социального обслуживания населения</w:t>
            </w: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9774F8" w:rsidRPr="006676D9" w:rsidRDefault="000A11A0"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оказывающих услуги </w:t>
            </w:r>
            <w:r w:rsidRPr="008E7E90">
              <w:rPr>
                <w:rFonts w:ascii="Times New Roman" w:hAnsi="Times New Roman" w:cs="Times New Roman"/>
                <w:bCs/>
                <w:sz w:val="20"/>
                <w:szCs w:val="20"/>
              </w:rPr>
              <w:t>социального обслуживания населения</w:t>
            </w:r>
          </w:p>
        </w:tc>
        <w:tc>
          <w:tcPr>
            <w:tcW w:w="1843" w:type="dxa"/>
            <w:noWrap/>
          </w:tcPr>
          <w:p w:rsidR="00A529F7" w:rsidRPr="008E7E90" w:rsidRDefault="00A529F7" w:rsidP="003E1D54">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A529F7" w:rsidRPr="008E7E90" w:rsidRDefault="00A529F7" w:rsidP="003E1D54">
            <w:pPr>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9774F8" w:rsidRPr="006676D9" w:rsidRDefault="00A529F7" w:rsidP="003E1D54">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Микрофинансовая организация «Фонд поддержки предпринимательства и предоставления гарантий Ненецкого автономного округа»</w:t>
            </w:r>
          </w:p>
        </w:tc>
        <w:tc>
          <w:tcPr>
            <w:tcW w:w="3543" w:type="dxa"/>
            <w:noWrap/>
          </w:tcPr>
          <w:p w:rsidR="009774F8" w:rsidRPr="006676D9" w:rsidRDefault="0087117D" w:rsidP="0087117D">
            <w:pPr>
              <w:jc w:val="both"/>
              <w:rPr>
                <w:rFonts w:ascii="Times New Roman" w:eastAsia="Times New Roman" w:hAnsi="Times New Roman" w:cs="Times New Roman"/>
                <w:color w:val="000000"/>
                <w:sz w:val="20"/>
                <w:szCs w:val="20"/>
                <w:lang w:eastAsia="ru-RU"/>
              </w:rPr>
            </w:pPr>
            <w:r w:rsidRPr="0087117D">
              <w:rPr>
                <w:rFonts w:ascii="Times New Roman" w:eastAsia="Times New Roman" w:hAnsi="Times New Roman" w:cs="Times New Roman"/>
                <w:color w:val="000000"/>
                <w:sz w:val="20"/>
                <w:szCs w:val="20"/>
                <w:lang w:eastAsia="ru-RU"/>
              </w:rPr>
              <w:t>Информация, консультации некоммерческим организациям предоставляются в рамках проведенных Департаментом региональной политики мероприятий</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774F8"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tc>
        <w:tc>
          <w:tcPr>
            <w:tcW w:w="228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952" w:type="dxa"/>
            <w:gridSpan w:val="2"/>
            <w:vMerge w:val="restart"/>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bCs/>
                <w:color w:val="000000"/>
                <w:sz w:val="20"/>
                <w:szCs w:val="20"/>
                <w:lang w:eastAsia="ru-RU"/>
              </w:rPr>
              <w:t xml:space="preserve">Содействие развитию сектора </w:t>
            </w:r>
            <w:r w:rsidRPr="006676D9">
              <w:rPr>
                <w:rFonts w:ascii="Times New Roman" w:eastAsia="Times New Roman" w:hAnsi="Times New Roman" w:cs="Times New Roman"/>
                <w:color w:val="000000"/>
                <w:sz w:val="20"/>
                <w:szCs w:val="20"/>
                <w:lang w:eastAsia="ru-RU"/>
              </w:rPr>
              <w:t>социально ориентированных некоммерческих организаций</w:t>
            </w:r>
            <w:r w:rsidRPr="006676D9">
              <w:rPr>
                <w:rFonts w:ascii="Times New Roman" w:eastAsia="Times New Roman" w:hAnsi="Times New Roman" w:cs="Times New Roman"/>
                <w:bCs/>
                <w:color w:val="000000"/>
                <w:sz w:val="20"/>
                <w:szCs w:val="20"/>
                <w:lang w:eastAsia="ru-RU"/>
              </w:rPr>
              <w:t xml:space="preserve">, </w:t>
            </w:r>
            <w:r w:rsidRPr="006676D9">
              <w:rPr>
                <w:rFonts w:ascii="Times New Roman" w:eastAsia="Times New Roman" w:hAnsi="Times New Roman" w:cs="Times New Roman"/>
                <w:color w:val="000000"/>
                <w:sz w:val="20"/>
                <w:szCs w:val="20"/>
                <w:lang w:eastAsia="ru-RU"/>
              </w:rPr>
              <w:t xml:space="preserve">оказывающих услуги </w:t>
            </w:r>
            <w:r w:rsidRPr="006676D9">
              <w:rPr>
                <w:rFonts w:ascii="Times New Roman" w:eastAsia="Times New Roman" w:hAnsi="Times New Roman" w:cs="Times New Roman"/>
                <w:bCs/>
                <w:color w:val="000000"/>
                <w:sz w:val="20"/>
                <w:szCs w:val="20"/>
                <w:lang w:eastAsia="ru-RU"/>
              </w:rPr>
              <w:t>социального обслуживания населения Ненецкого автономного округа</w:t>
            </w:r>
          </w:p>
        </w:tc>
        <w:tc>
          <w:tcPr>
            <w:tcW w:w="1672" w:type="dxa"/>
            <w:noWrap/>
          </w:tcPr>
          <w:p w:rsidR="009774F8" w:rsidRPr="006676D9"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Распространение наилучших практик деятельности социально ориентированных некоммерческих организаций, волонтеров, добровольцев и благотворителей в сфере социального обслуживания Ненецкого автономного округа</w:t>
            </w: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9774F8" w:rsidRPr="006676D9" w:rsidRDefault="000A11A0"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 xml:space="preserve">Повышение доступности и качества предоставления социальных услуг населению </w:t>
            </w:r>
            <w:r w:rsidRPr="008E7E90">
              <w:rPr>
                <w:rFonts w:ascii="Times New Roman" w:hAnsi="Times New Roman" w:cs="Times New Roman"/>
                <w:sz w:val="20"/>
                <w:szCs w:val="20"/>
                <w:lang w:val="en-US"/>
              </w:rPr>
              <w:t>Ненецкогоавтономногоокруга</w:t>
            </w:r>
          </w:p>
        </w:tc>
        <w:tc>
          <w:tcPr>
            <w:tcW w:w="1843" w:type="dxa"/>
            <w:noWrap/>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3543" w:type="dxa"/>
            <w:noWrap/>
          </w:tcPr>
          <w:p w:rsidR="009774F8" w:rsidRPr="006676D9" w:rsidRDefault="00174A3F" w:rsidP="00174A3F">
            <w:pPr>
              <w:jc w:val="both"/>
              <w:rPr>
                <w:rFonts w:ascii="Times New Roman" w:eastAsia="Times New Roman" w:hAnsi="Times New Roman" w:cs="Times New Roman"/>
                <w:color w:val="000000"/>
                <w:sz w:val="20"/>
                <w:szCs w:val="20"/>
                <w:lang w:eastAsia="ru-RU"/>
              </w:rPr>
            </w:pPr>
            <w:r w:rsidRPr="00174A3F">
              <w:rPr>
                <w:rFonts w:ascii="Times New Roman" w:eastAsia="Times New Roman" w:hAnsi="Times New Roman" w:cs="Times New Roman"/>
                <w:color w:val="000000"/>
                <w:sz w:val="20"/>
                <w:szCs w:val="20"/>
                <w:lang w:eastAsia="ru-RU"/>
              </w:rPr>
              <w:t>В целях распространения  наилучших практик деятельности социально ориентированных некоммерческих организаций, волонтеров, добровольцев и</w:t>
            </w:r>
            <w:r w:rsidR="00393541">
              <w:rPr>
                <w:rFonts w:ascii="Times New Roman" w:eastAsia="Times New Roman" w:hAnsi="Times New Roman" w:cs="Times New Roman"/>
                <w:color w:val="000000"/>
                <w:sz w:val="20"/>
                <w:szCs w:val="20"/>
                <w:lang w:eastAsia="ru-RU"/>
              </w:rPr>
              <w:t xml:space="preserve"> </w:t>
            </w:r>
            <w:r w:rsidRPr="00174A3F">
              <w:rPr>
                <w:rFonts w:ascii="Times New Roman" w:eastAsia="Times New Roman" w:hAnsi="Times New Roman" w:cs="Times New Roman"/>
                <w:color w:val="000000"/>
                <w:sz w:val="20"/>
                <w:szCs w:val="20"/>
                <w:lang w:eastAsia="ru-RU"/>
              </w:rPr>
              <w:t xml:space="preserve">благотворителей в сфере социального обслуживания Ненецкого автономного округа, в организации социального обслуживания внедряется практика "Серебрянного волонтера" на базе Пустозерского Дома-интерната и Комплексного центра социального обслуживания  </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BD0B8D" w:rsidRPr="006676D9" w:rsidTr="00ED5CE4">
        <w:trPr>
          <w:trHeight w:val="300"/>
        </w:trPr>
        <w:tc>
          <w:tcPr>
            <w:tcW w:w="534" w:type="dxa"/>
            <w:noWrap/>
          </w:tcPr>
          <w:p w:rsidR="009774F8" w:rsidRPr="006676D9" w:rsidRDefault="00ED5CE4"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228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1672" w:type="dxa"/>
            <w:noWrap/>
          </w:tcPr>
          <w:p w:rsidR="009774F8" w:rsidRPr="006676D9" w:rsidRDefault="009774F8"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Активизация участия социально ориентированных некоммерческих организаций в проведении независимой оценки качества работы организаций, оказывающих социальные услуги населению</w:t>
            </w:r>
          </w:p>
        </w:tc>
        <w:tc>
          <w:tcPr>
            <w:tcW w:w="1134"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2016-2020</w:t>
            </w:r>
          </w:p>
        </w:tc>
        <w:tc>
          <w:tcPr>
            <w:tcW w:w="1559" w:type="dxa"/>
            <w:noWrap/>
          </w:tcPr>
          <w:p w:rsidR="009774F8" w:rsidRPr="006676D9" w:rsidRDefault="000A11A0"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sz w:val="20"/>
                <w:szCs w:val="20"/>
              </w:rPr>
              <w:t>Выделение финансовой поддержки социально ориентированным некоммерческим организациям, оказывающим социальные услуги населению</w:t>
            </w:r>
          </w:p>
        </w:tc>
        <w:tc>
          <w:tcPr>
            <w:tcW w:w="1843" w:type="dxa"/>
            <w:noWrap/>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9774F8" w:rsidRPr="006676D9" w:rsidRDefault="009774F8" w:rsidP="008C4281">
            <w:pPr>
              <w:jc w:val="center"/>
              <w:rPr>
                <w:rFonts w:ascii="Times New Roman" w:eastAsia="Times New Roman" w:hAnsi="Times New Roman" w:cs="Times New Roman"/>
                <w:color w:val="000000"/>
                <w:sz w:val="20"/>
                <w:szCs w:val="20"/>
                <w:lang w:eastAsia="ru-RU"/>
              </w:rPr>
            </w:pPr>
          </w:p>
        </w:tc>
        <w:tc>
          <w:tcPr>
            <w:tcW w:w="3543" w:type="dxa"/>
            <w:noWrap/>
          </w:tcPr>
          <w:p w:rsidR="009774F8" w:rsidRPr="006676D9" w:rsidRDefault="00174A3F" w:rsidP="00174A3F">
            <w:pPr>
              <w:jc w:val="both"/>
              <w:rPr>
                <w:rFonts w:ascii="Times New Roman" w:eastAsia="Times New Roman" w:hAnsi="Times New Roman" w:cs="Times New Roman"/>
                <w:color w:val="000000"/>
                <w:sz w:val="20"/>
                <w:szCs w:val="20"/>
                <w:lang w:eastAsia="ru-RU"/>
              </w:rPr>
            </w:pPr>
            <w:r w:rsidRPr="00174A3F">
              <w:rPr>
                <w:rFonts w:ascii="Times New Roman" w:eastAsia="Times New Roman" w:hAnsi="Times New Roman" w:cs="Times New Roman"/>
                <w:color w:val="000000"/>
                <w:sz w:val="20"/>
                <w:szCs w:val="20"/>
                <w:lang w:eastAsia="ru-RU"/>
              </w:rPr>
              <w:t xml:space="preserve">В Департаменте создан общественные советы по проведению независимой оценки качества работы организациями социального обслуживания и по проведению независимой оценки качества условий оказания услуг медицинскими организациями, участвующими в реализации программы государственных гарантий бесплатного оказания гражданам медицинской помощи, расположенными на территории Ненецкого автономного округа. В части организаций социального обслуживания - в 2018 году независимая оценка </w:t>
            </w:r>
            <w:r w:rsidRPr="00174A3F">
              <w:rPr>
                <w:rFonts w:ascii="Times New Roman" w:eastAsia="Times New Roman" w:hAnsi="Times New Roman" w:cs="Times New Roman"/>
                <w:color w:val="000000"/>
                <w:sz w:val="20"/>
                <w:szCs w:val="20"/>
                <w:lang w:eastAsia="ru-RU"/>
              </w:rPr>
              <w:lastRenderedPageBreak/>
              <w:t>качества проведена в двух учреждениях (100%): ГБСУ "Пустозерский дом-интернат для престарелых и инвалидов" и ГБУ СОН НАО "Комплексный центр социального обслуживания". В части финансирования - государственной программой Ненецкого автономного округа "Социальная поддержка граждан в Ненецком автономном округе" подпрограммой 5 предусмотрены денежные средства в размере 200 тыс. рублей на обеспечение поэтапного доступа социально ориентированных некоммерческих организаций, осуществляющих деятельность в социальной сфере, к предоставлению социальных услуг гражданам, проживающим в Ненецком автономном округе</w:t>
            </w:r>
          </w:p>
        </w:tc>
        <w:tc>
          <w:tcPr>
            <w:tcW w:w="503" w:type="dxa"/>
            <w:noWrap/>
          </w:tcPr>
          <w:p w:rsidR="009774F8" w:rsidRPr="006676D9" w:rsidRDefault="009774F8" w:rsidP="008C4281">
            <w:pPr>
              <w:jc w:val="center"/>
              <w:rPr>
                <w:rFonts w:ascii="Times New Roman" w:eastAsia="Times New Roman" w:hAnsi="Times New Roman" w:cs="Times New Roman"/>
                <w:color w:val="000000"/>
                <w:sz w:val="20"/>
                <w:szCs w:val="20"/>
                <w:lang w:eastAsia="ru-RU"/>
              </w:rPr>
            </w:pPr>
          </w:p>
        </w:tc>
      </w:tr>
      <w:tr w:rsidR="00547356" w:rsidRPr="006676D9" w:rsidTr="00ED5CE4">
        <w:trPr>
          <w:trHeight w:val="300"/>
        </w:trPr>
        <w:tc>
          <w:tcPr>
            <w:tcW w:w="534" w:type="dxa"/>
            <w:noWrap/>
          </w:tcPr>
          <w:p w:rsidR="00547356" w:rsidRPr="006676D9" w:rsidRDefault="0071001B"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ED5CE4">
              <w:rPr>
                <w:rFonts w:ascii="Times New Roman" w:eastAsia="Times New Roman" w:hAnsi="Times New Roman" w:cs="Times New Roman"/>
                <w:color w:val="000000"/>
                <w:sz w:val="20"/>
                <w:szCs w:val="20"/>
                <w:lang w:eastAsia="ru-RU"/>
              </w:rPr>
              <w:t>7</w:t>
            </w:r>
          </w:p>
        </w:tc>
        <w:tc>
          <w:tcPr>
            <w:tcW w:w="2282" w:type="dxa"/>
            <w:gridSpan w:val="2"/>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p>
        </w:tc>
        <w:tc>
          <w:tcPr>
            <w:tcW w:w="1952" w:type="dxa"/>
            <w:gridSpan w:val="2"/>
            <w:vMerge w:val="restart"/>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 xml:space="preserve">Повышение качества социального обслуживания населения организациями, оказывающими услуги </w:t>
            </w:r>
            <w:r w:rsidRPr="006676D9">
              <w:rPr>
                <w:rFonts w:ascii="Times New Roman" w:eastAsia="Times New Roman" w:hAnsi="Times New Roman" w:cs="Times New Roman"/>
                <w:bCs/>
                <w:color w:val="000000"/>
                <w:sz w:val="20"/>
                <w:szCs w:val="20"/>
                <w:lang w:eastAsia="ru-RU"/>
              </w:rPr>
              <w:t>социального обслуживания населения Ненецкого автономного округа</w:t>
            </w:r>
          </w:p>
        </w:tc>
        <w:tc>
          <w:tcPr>
            <w:tcW w:w="1672" w:type="dxa"/>
            <w:noWrap/>
          </w:tcPr>
          <w:p w:rsidR="00547356" w:rsidRPr="006676D9" w:rsidRDefault="00547356" w:rsidP="008C4281">
            <w:pPr>
              <w:jc w:val="center"/>
              <w:rPr>
                <w:rFonts w:ascii="Times New Roman" w:eastAsia="Times New Roman" w:hAnsi="Times New Roman" w:cs="Times New Roman"/>
                <w:bCs/>
                <w:color w:val="000000"/>
                <w:sz w:val="20"/>
                <w:szCs w:val="20"/>
                <w:lang w:eastAsia="ru-RU"/>
              </w:rPr>
            </w:pPr>
            <w:r w:rsidRPr="006676D9">
              <w:rPr>
                <w:rFonts w:ascii="Times New Roman" w:eastAsia="Times New Roman" w:hAnsi="Times New Roman" w:cs="Times New Roman"/>
                <w:bCs/>
                <w:color w:val="000000"/>
                <w:sz w:val="20"/>
                <w:szCs w:val="20"/>
                <w:lang w:eastAsia="ru-RU"/>
              </w:rPr>
              <w:t>Внедрение и обеспечение координации работы независимой системы оценки качества социального обслуживания населения организациями, оказывающими услуги социального обслуживания населения</w:t>
            </w:r>
          </w:p>
        </w:tc>
        <w:tc>
          <w:tcPr>
            <w:tcW w:w="1134"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2016-2020</w:t>
            </w:r>
          </w:p>
        </w:tc>
        <w:tc>
          <w:tcPr>
            <w:tcW w:w="1559" w:type="dxa"/>
            <w:noWrap/>
          </w:tcPr>
          <w:p w:rsidR="00547356" w:rsidRPr="008E7E90" w:rsidRDefault="00547356" w:rsidP="000B5668">
            <w:pPr>
              <w:widowControl w:val="0"/>
              <w:autoSpaceDE w:val="0"/>
              <w:autoSpaceDN w:val="0"/>
              <w:adjustRightInd w:val="0"/>
              <w:jc w:val="center"/>
              <w:rPr>
                <w:rFonts w:ascii="Times New Roman" w:hAnsi="Times New Roman" w:cs="Times New Roman"/>
                <w:bCs/>
                <w:sz w:val="20"/>
                <w:szCs w:val="20"/>
              </w:rPr>
            </w:pPr>
            <w:r w:rsidRPr="008E7E90">
              <w:rPr>
                <w:rFonts w:ascii="Times New Roman" w:hAnsi="Times New Roman" w:cs="Times New Roman"/>
                <w:sz w:val="20"/>
                <w:szCs w:val="20"/>
              </w:rPr>
              <w:t xml:space="preserve">Проведение оценки качества социального обслуживания населения организациями, оказывающими услуги </w:t>
            </w:r>
            <w:r w:rsidRPr="008E7E90">
              <w:rPr>
                <w:rFonts w:ascii="Times New Roman" w:hAnsi="Times New Roman" w:cs="Times New Roman"/>
                <w:bCs/>
                <w:sz w:val="20"/>
                <w:szCs w:val="20"/>
              </w:rPr>
              <w:t>социального обслуживания населения</w:t>
            </w:r>
          </w:p>
          <w:p w:rsidR="00547356" w:rsidRPr="000A11A0" w:rsidRDefault="00547356" w:rsidP="008C4281">
            <w:pPr>
              <w:jc w:val="center"/>
              <w:rPr>
                <w:rFonts w:ascii="Times New Roman" w:eastAsia="Times New Roman" w:hAnsi="Times New Roman" w:cs="Times New Roman"/>
                <w:color w:val="000000"/>
                <w:sz w:val="20"/>
                <w:szCs w:val="20"/>
                <w:lang w:eastAsia="ru-RU"/>
              </w:rPr>
            </w:pPr>
          </w:p>
        </w:tc>
        <w:tc>
          <w:tcPr>
            <w:tcW w:w="1843"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tc>
        <w:tc>
          <w:tcPr>
            <w:tcW w:w="3543" w:type="dxa"/>
            <w:noWrap/>
          </w:tcPr>
          <w:p w:rsidR="00174A3F" w:rsidRPr="00174A3F" w:rsidRDefault="00174A3F" w:rsidP="00174A3F">
            <w:pPr>
              <w:jc w:val="both"/>
              <w:rPr>
                <w:rFonts w:ascii="Times New Roman" w:eastAsia="Times New Roman" w:hAnsi="Times New Roman" w:cs="Times New Roman"/>
                <w:color w:val="000000"/>
                <w:sz w:val="20"/>
                <w:szCs w:val="20"/>
                <w:lang w:eastAsia="ru-RU"/>
              </w:rPr>
            </w:pPr>
            <w:r w:rsidRPr="00174A3F">
              <w:rPr>
                <w:rFonts w:ascii="Times New Roman" w:eastAsia="Times New Roman" w:hAnsi="Times New Roman" w:cs="Times New Roman"/>
                <w:color w:val="000000"/>
                <w:sz w:val="20"/>
                <w:szCs w:val="20"/>
                <w:lang w:eastAsia="ru-RU"/>
              </w:rPr>
              <w:t>В 2018 году в соответствии с заключенным государственным контрактом от 23.08.2018 № 13/18/ЕП независимая оценка качества условий оказания услуг организациями в сфере социального обслуживания осуществлялась организацией-оператором ООО «Научно-технический центр «Перспектива» (г. Тюмень).</w:t>
            </w:r>
          </w:p>
          <w:p w:rsidR="00547356" w:rsidRPr="006676D9" w:rsidRDefault="00174A3F" w:rsidP="00174A3F">
            <w:pPr>
              <w:jc w:val="both"/>
              <w:rPr>
                <w:rFonts w:ascii="Times New Roman" w:eastAsia="Times New Roman" w:hAnsi="Times New Roman" w:cs="Times New Roman"/>
                <w:color w:val="000000"/>
                <w:sz w:val="20"/>
                <w:szCs w:val="20"/>
                <w:lang w:eastAsia="ru-RU"/>
              </w:rPr>
            </w:pPr>
            <w:r w:rsidRPr="00174A3F">
              <w:rPr>
                <w:rFonts w:ascii="Times New Roman" w:eastAsia="Times New Roman" w:hAnsi="Times New Roman" w:cs="Times New Roman"/>
                <w:color w:val="000000"/>
                <w:sz w:val="20"/>
                <w:szCs w:val="20"/>
                <w:lang w:eastAsia="ru-RU"/>
              </w:rPr>
              <w:t>Охват составил 100%.</w:t>
            </w:r>
          </w:p>
        </w:tc>
        <w:tc>
          <w:tcPr>
            <w:tcW w:w="503"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p>
        </w:tc>
      </w:tr>
      <w:tr w:rsidR="00547356" w:rsidRPr="006676D9" w:rsidTr="00ED5CE4">
        <w:trPr>
          <w:trHeight w:val="300"/>
        </w:trPr>
        <w:tc>
          <w:tcPr>
            <w:tcW w:w="534" w:type="dxa"/>
            <w:noWrap/>
          </w:tcPr>
          <w:p w:rsidR="00547356" w:rsidRPr="006676D9" w:rsidRDefault="00547356" w:rsidP="0071001B">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ED5CE4">
              <w:rPr>
                <w:rFonts w:ascii="Times New Roman" w:eastAsia="Times New Roman" w:hAnsi="Times New Roman" w:cs="Times New Roman"/>
                <w:color w:val="000000"/>
                <w:sz w:val="20"/>
                <w:szCs w:val="20"/>
                <w:lang w:eastAsia="ru-RU"/>
              </w:rPr>
              <w:t>8</w:t>
            </w:r>
          </w:p>
        </w:tc>
        <w:tc>
          <w:tcPr>
            <w:tcW w:w="2282" w:type="dxa"/>
            <w:gridSpan w:val="2"/>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p>
        </w:tc>
        <w:tc>
          <w:tcPr>
            <w:tcW w:w="1952" w:type="dxa"/>
            <w:gridSpan w:val="2"/>
            <w:vMerge/>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p>
        </w:tc>
        <w:tc>
          <w:tcPr>
            <w:tcW w:w="1672"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sidRPr="006676D9">
              <w:rPr>
                <w:rFonts w:ascii="Times New Roman" w:eastAsia="Times New Roman" w:hAnsi="Times New Roman" w:cs="Times New Roman"/>
                <w:color w:val="000000"/>
                <w:sz w:val="20"/>
                <w:szCs w:val="20"/>
                <w:lang w:eastAsia="ru-RU"/>
              </w:rPr>
              <w:t xml:space="preserve">Проведение мониторинга функционирования независимой системы оценки качества работы организаций, оказывающих услуги </w:t>
            </w:r>
            <w:r w:rsidRPr="006676D9">
              <w:rPr>
                <w:rFonts w:ascii="Times New Roman" w:eastAsia="Times New Roman" w:hAnsi="Times New Roman" w:cs="Times New Roman"/>
                <w:bCs/>
                <w:color w:val="000000"/>
                <w:sz w:val="20"/>
                <w:szCs w:val="20"/>
                <w:lang w:eastAsia="ru-RU"/>
              </w:rPr>
              <w:t>социального обслуживания населения</w:t>
            </w:r>
          </w:p>
        </w:tc>
        <w:tc>
          <w:tcPr>
            <w:tcW w:w="1134"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2016-2020</w:t>
            </w:r>
          </w:p>
        </w:tc>
        <w:tc>
          <w:tcPr>
            <w:tcW w:w="1559"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 xml:space="preserve">Формирование актуальной информации о ситуации на рынке </w:t>
            </w:r>
            <w:r w:rsidRPr="008E7E90">
              <w:rPr>
                <w:rFonts w:ascii="Times New Roman" w:hAnsi="Times New Roman" w:cs="Times New Roman"/>
                <w:sz w:val="20"/>
                <w:szCs w:val="20"/>
              </w:rPr>
              <w:t xml:space="preserve">услуг </w:t>
            </w:r>
            <w:r w:rsidRPr="008E7E90">
              <w:rPr>
                <w:rFonts w:ascii="Times New Roman" w:hAnsi="Times New Roman" w:cs="Times New Roman"/>
                <w:bCs/>
                <w:sz w:val="20"/>
                <w:szCs w:val="20"/>
              </w:rPr>
              <w:t>социального обслуживания</w:t>
            </w:r>
          </w:p>
        </w:tc>
        <w:tc>
          <w:tcPr>
            <w:tcW w:w="1843"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tc>
        <w:tc>
          <w:tcPr>
            <w:tcW w:w="3543" w:type="dxa"/>
            <w:noWrap/>
          </w:tcPr>
          <w:p w:rsidR="00547356" w:rsidRDefault="00174A3F" w:rsidP="00174A3F">
            <w:pPr>
              <w:jc w:val="both"/>
              <w:rPr>
                <w:rFonts w:ascii="Times New Roman" w:eastAsia="Times New Roman" w:hAnsi="Times New Roman" w:cs="Times New Roman"/>
                <w:color w:val="000000"/>
                <w:sz w:val="20"/>
                <w:szCs w:val="20"/>
                <w:lang w:eastAsia="ru-RU"/>
              </w:rPr>
            </w:pPr>
            <w:r w:rsidRPr="00174A3F">
              <w:rPr>
                <w:rFonts w:ascii="Times New Roman" w:eastAsia="Times New Roman" w:hAnsi="Times New Roman" w:cs="Times New Roman"/>
                <w:color w:val="000000"/>
                <w:sz w:val="20"/>
                <w:szCs w:val="20"/>
                <w:lang w:eastAsia="ru-RU"/>
              </w:rPr>
              <w:t>Проведение мониторинга функционирования независимой системы оценки качества работы организаций, оказывающих услуги социального обслуживания населения, в том числе формирование оактуальной информации осуществляется Департаментом и Общественным советом при Департаменте. С 2019 года губернатор НАО представляет публичный отчет в СД НАО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который рассматривается с участием представителей общественной палаты округа и общественного совета по независимой оценке качества условий оказания услуг.</w:t>
            </w:r>
          </w:p>
          <w:p w:rsidR="000B5668" w:rsidRDefault="000B5668" w:rsidP="00174A3F">
            <w:pPr>
              <w:jc w:val="both"/>
              <w:rPr>
                <w:rFonts w:ascii="Times New Roman" w:eastAsia="Times New Roman" w:hAnsi="Times New Roman" w:cs="Times New Roman"/>
                <w:color w:val="000000"/>
                <w:sz w:val="20"/>
                <w:szCs w:val="20"/>
                <w:lang w:eastAsia="ru-RU"/>
              </w:rPr>
            </w:pPr>
          </w:p>
          <w:p w:rsidR="000B5668" w:rsidRPr="006676D9" w:rsidRDefault="000B5668" w:rsidP="00174A3F">
            <w:pPr>
              <w:jc w:val="both"/>
              <w:rPr>
                <w:rFonts w:ascii="Times New Roman" w:eastAsia="Times New Roman" w:hAnsi="Times New Roman" w:cs="Times New Roman"/>
                <w:color w:val="000000"/>
                <w:sz w:val="20"/>
                <w:szCs w:val="20"/>
                <w:lang w:eastAsia="ru-RU"/>
              </w:rPr>
            </w:pPr>
          </w:p>
        </w:tc>
        <w:tc>
          <w:tcPr>
            <w:tcW w:w="503" w:type="dxa"/>
            <w:noWrap/>
          </w:tcPr>
          <w:p w:rsidR="00547356" w:rsidRPr="006676D9" w:rsidRDefault="00547356" w:rsidP="008C4281">
            <w:pPr>
              <w:jc w:val="center"/>
              <w:rPr>
                <w:rFonts w:ascii="Times New Roman" w:eastAsia="Times New Roman" w:hAnsi="Times New Roman" w:cs="Times New Roman"/>
                <w:color w:val="000000"/>
                <w:sz w:val="20"/>
                <w:szCs w:val="20"/>
                <w:lang w:eastAsia="ru-RU"/>
              </w:rPr>
            </w:pPr>
          </w:p>
        </w:tc>
      </w:tr>
      <w:tr w:rsidR="00355333" w:rsidRPr="006676D9" w:rsidTr="00ED5CE4">
        <w:tc>
          <w:tcPr>
            <w:tcW w:w="15022" w:type="dxa"/>
            <w:gridSpan w:val="11"/>
          </w:tcPr>
          <w:p w:rsidR="00355333" w:rsidRPr="006676D9" w:rsidRDefault="00355333" w:rsidP="00143539">
            <w:pPr>
              <w:tabs>
                <w:tab w:val="left" w:pos="1276"/>
              </w:tabs>
              <w:jc w:val="center"/>
              <w:rPr>
                <w:rFonts w:ascii="Times New Roman" w:hAnsi="Times New Roman" w:cs="Times New Roman"/>
                <w:b/>
                <w:sz w:val="20"/>
                <w:szCs w:val="20"/>
                <w:shd w:val="clear" w:color="auto" w:fill="FFFFFF"/>
              </w:rPr>
            </w:pPr>
            <w:r w:rsidRPr="006676D9">
              <w:rPr>
                <w:rFonts w:ascii="Times New Roman" w:hAnsi="Times New Roman" w:cs="Times New Roman"/>
                <w:b/>
                <w:sz w:val="20"/>
                <w:szCs w:val="20"/>
                <w:shd w:val="clear" w:color="auto" w:fill="FFFFFF"/>
              </w:rPr>
              <w:t>Мероприятия по содействию развитию конкуренции на приоритетных рынках Ненецкого автономного округа</w:t>
            </w:r>
          </w:p>
        </w:tc>
      </w:tr>
      <w:tr w:rsidR="00BD0B8D" w:rsidRPr="006676D9" w:rsidTr="00ED5CE4">
        <w:tc>
          <w:tcPr>
            <w:tcW w:w="534" w:type="dxa"/>
          </w:tcPr>
          <w:p w:rsidR="0045240E" w:rsidRPr="006676D9" w:rsidRDefault="007C0816" w:rsidP="0071001B">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3</w:t>
            </w:r>
            <w:r w:rsidR="00ED5CE4">
              <w:rPr>
                <w:rFonts w:ascii="Times New Roman" w:hAnsi="Times New Roman" w:cs="Times New Roman"/>
                <w:sz w:val="20"/>
                <w:szCs w:val="20"/>
                <w:shd w:val="clear" w:color="auto" w:fill="FFFFFF"/>
              </w:rPr>
              <w:t>9</w:t>
            </w:r>
          </w:p>
        </w:tc>
        <w:tc>
          <w:tcPr>
            <w:tcW w:w="2282" w:type="dxa"/>
            <w:gridSpan w:val="2"/>
            <w:vMerge w:val="restart"/>
          </w:tcPr>
          <w:p w:rsidR="0045240E" w:rsidRPr="003C5244" w:rsidRDefault="0045240E" w:rsidP="008C4281">
            <w:pPr>
              <w:tabs>
                <w:tab w:val="left" w:pos="1276"/>
              </w:tabs>
              <w:jc w:val="both"/>
              <w:rPr>
                <w:rFonts w:ascii="Times New Roman" w:hAnsi="Times New Roman" w:cs="Times New Roman"/>
                <w:i/>
                <w:sz w:val="20"/>
                <w:szCs w:val="20"/>
                <w:shd w:val="clear" w:color="auto" w:fill="FFFFFF"/>
              </w:rPr>
            </w:pPr>
            <w:r w:rsidRPr="000F2AB9">
              <w:rPr>
                <w:rFonts w:ascii="Times New Roman" w:hAnsi="Times New Roman" w:cs="Times New Roman"/>
                <w:b/>
                <w:sz w:val="20"/>
                <w:szCs w:val="20"/>
                <w:shd w:val="clear" w:color="auto" w:fill="FFFFFF"/>
              </w:rPr>
              <w:t>Рынок услуг туризма</w:t>
            </w:r>
            <w:r w:rsidR="003C5244">
              <w:rPr>
                <w:rFonts w:ascii="Times New Roman" w:hAnsi="Times New Roman" w:cs="Times New Roman"/>
                <w:i/>
                <w:sz w:val="20"/>
                <w:szCs w:val="20"/>
                <w:shd w:val="clear" w:color="auto" w:fill="FFFFFF"/>
              </w:rPr>
              <w:t>(Создание условий для развития конкуренции в сфере туризма на территории Ненецкого автономного округа)</w:t>
            </w:r>
          </w:p>
        </w:tc>
        <w:tc>
          <w:tcPr>
            <w:tcW w:w="1952" w:type="dxa"/>
            <w:gridSpan w:val="2"/>
            <w:vMerge w:val="restart"/>
          </w:tcPr>
          <w:p w:rsidR="0045240E" w:rsidRPr="006676D9" w:rsidRDefault="0045240E" w:rsidP="0045240E">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Содействие развитию сектора негосударственных организаций, направленных на развитие внутреннего туризма на территории Ненецкого автономного округа</w:t>
            </w:r>
          </w:p>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672"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Оказание мер государственной финансовой поддержки негосударственным организациям, оказывающим услуги в сферевнутреннего туризма</w:t>
            </w:r>
          </w:p>
        </w:tc>
        <w:tc>
          <w:tcPr>
            <w:tcW w:w="1134"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45240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Расширение сети негосударственных организаций, предоставляющих туристические услуги, в том числе и по территории округа, рост внутренних туристских потоков; повышение качества туристских услуг; улучшение образа Ненецкого автономного округа как субъекта, благоприятного для туризма</w:t>
            </w:r>
          </w:p>
        </w:tc>
        <w:tc>
          <w:tcPr>
            <w:tcW w:w="1843" w:type="dxa"/>
          </w:tcPr>
          <w:p w:rsidR="00A529F7" w:rsidRDefault="00A529F7"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p w:rsidR="00A529F7" w:rsidRDefault="00A529F7" w:rsidP="00A529F7">
            <w:pPr>
              <w:rPr>
                <w:rFonts w:ascii="Times New Roman" w:hAnsi="Times New Roman" w:cs="Times New Roman"/>
                <w:sz w:val="20"/>
                <w:szCs w:val="20"/>
              </w:rPr>
            </w:pPr>
          </w:p>
          <w:p w:rsidR="0045240E" w:rsidRPr="00A529F7" w:rsidRDefault="0045240E" w:rsidP="00A529F7">
            <w:pPr>
              <w:jc w:val="right"/>
              <w:rPr>
                <w:rFonts w:ascii="Times New Roman" w:hAnsi="Times New Roman" w:cs="Times New Roman"/>
                <w:sz w:val="20"/>
                <w:szCs w:val="20"/>
              </w:rPr>
            </w:pPr>
          </w:p>
        </w:tc>
        <w:tc>
          <w:tcPr>
            <w:tcW w:w="3543" w:type="dxa"/>
          </w:tcPr>
          <w:p w:rsidR="000E1A14" w:rsidRPr="000E1A14" w:rsidRDefault="000E1A14" w:rsidP="000E1A14">
            <w:pPr>
              <w:tabs>
                <w:tab w:val="left" w:pos="1276"/>
              </w:tabs>
              <w:jc w:val="both"/>
              <w:rPr>
                <w:rFonts w:ascii="Times New Roman" w:hAnsi="Times New Roman" w:cs="Times New Roman"/>
                <w:sz w:val="20"/>
                <w:szCs w:val="20"/>
                <w:shd w:val="clear" w:color="auto" w:fill="FFFFFF"/>
              </w:rPr>
            </w:pPr>
            <w:r w:rsidRPr="000E1A14">
              <w:rPr>
                <w:rFonts w:ascii="Times New Roman" w:hAnsi="Times New Roman" w:cs="Times New Roman"/>
                <w:sz w:val="20"/>
                <w:szCs w:val="20"/>
                <w:shd w:val="clear" w:color="auto" w:fill="FFFFFF"/>
              </w:rPr>
              <w:t>В рамках окружной государственной программы предусмотрены гранты на начало бизнеса для начинающих предпринимателей и субсидии на модернизацию производства.</w:t>
            </w:r>
          </w:p>
          <w:p w:rsidR="0045240E" w:rsidRPr="006676D9" w:rsidRDefault="000E1A14" w:rsidP="000E1A14">
            <w:pPr>
              <w:tabs>
                <w:tab w:val="left" w:pos="1276"/>
              </w:tabs>
              <w:jc w:val="both"/>
              <w:rPr>
                <w:rFonts w:ascii="Times New Roman" w:hAnsi="Times New Roman" w:cs="Times New Roman"/>
                <w:sz w:val="20"/>
                <w:szCs w:val="20"/>
                <w:shd w:val="clear" w:color="auto" w:fill="FFFFFF"/>
              </w:rPr>
            </w:pPr>
            <w:r w:rsidRPr="000E1A14">
              <w:rPr>
                <w:rFonts w:ascii="Times New Roman" w:hAnsi="Times New Roman" w:cs="Times New Roman"/>
                <w:sz w:val="20"/>
                <w:szCs w:val="20"/>
                <w:shd w:val="clear" w:color="auto" w:fill="FFFFFF"/>
              </w:rPr>
              <w:t>Фондом поддержки предпринимательства и предоставления гарантий НАО предоставляются услуги микрофинансирования и гарантирования.</w:t>
            </w:r>
          </w:p>
        </w:tc>
        <w:tc>
          <w:tcPr>
            <w:tcW w:w="503"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45240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40</w:t>
            </w:r>
          </w:p>
        </w:tc>
        <w:tc>
          <w:tcPr>
            <w:tcW w:w="2282" w:type="dxa"/>
            <w:gridSpan w:val="2"/>
            <w:vMerge/>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952" w:type="dxa"/>
            <w:gridSpan w:val="2"/>
            <w:vMerge/>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672"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Предоставление информационно-консультационной поддержки по вопросам организации туристических услуг</w:t>
            </w:r>
          </w:p>
        </w:tc>
        <w:tc>
          <w:tcPr>
            <w:tcW w:w="1134"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45240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8E7E90">
              <w:rPr>
                <w:rFonts w:ascii="Times New Roman" w:hAnsi="Times New Roman" w:cs="Times New Roman"/>
                <w:bCs/>
                <w:sz w:val="20"/>
                <w:szCs w:val="20"/>
              </w:rPr>
              <w:t>услуги туризма, в том числе по внутренним туристическим маршрутам</w:t>
            </w:r>
          </w:p>
        </w:tc>
        <w:tc>
          <w:tcPr>
            <w:tcW w:w="1843" w:type="dxa"/>
          </w:tcPr>
          <w:p w:rsidR="00A529F7" w:rsidRPr="008E7E90" w:rsidRDefault="00A529F7" w:rsidP="00A529F7">
            <w:pPr>
              <w:autoSpaceDE w:val="0"/>
              <w:autoSpaceDN w:val="0"/>
              <w:adjustRightInd w:val="0"/>
              <w:jc w:val="both"/>
              <w:rPr>
                <w:rFonts w:ascii="Times New Roman" w:hAnsi="Times New Roman" w:cs="Times New Roman"/>
                <w:sz w:val="20"/>
                <w:szCs w:val="20"/>
              </w:rPr>
            </w:pPr>
            <w:r w:rsidRPr="008E7E90">
              <w:rPr>
                <w:rFonts w:ascii="Times New Roman" w:hAnsi="Times New Roman" w:cs="Times New Roman"/>
                <w:bCs/>
                <w:sz w:val="20"/>
                <w:szCs w:val="20"/>
              </w:rPr>
              <w:t xml:space="preserve">Департамент образования, культуры и спорта Ненецкого автономного округа </w:t>
            </w:r>
          </w:p>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финансов и экономики Ненецкого автономного округа  </w:t>
            </w:r>
          </w:p>
          <w:p w:rsidR="0045240E" w:rsidRPr="006676D9" w:rsidRDefault="00A529F7" w:rsidP="00A529F7">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Микрофинансовая организация «Фонд поддержки предпринимательства и предоставления гарантий Ненецкого автономного округа»</w:t>
            </w:r>
          </w:p>
        </w:tc>
        <w:tc>
          <w:tcPr>
            <w:tcW w:w="3543" w:type="dxa"/>
          </w:tcPr>
          <w:p w:rsidR="000F2AB9" w:rsidRPr="000F2AB9" w:rsidRDefault="000F2AB9" w:rsidP="000F2AB9">
            <w:pPr>
              <w:tabs>
                <w:tab w:val="left" w:pos="1276"/>
              </w:tabs>
              <w:jc w:val="both"/>
              <w:rPr>
                <w:rFonts w:ascii="Times New Roman" w:hAnsi="Times New Roman" w:cs="Times New Roman"/>
                <w:sz w:val="20"/>
                <w:szCs w:val="20"/>
                <w:shd w:val="clear" w:color="auto" w:fill="FFFFFF"/>
              </w:rPr>
            </w:pPr>
            <w:r w:rsidRPr="000F2AB9">
              <w:rPr>
                <w:rFonts w:ascii="Times New Roman" w:hAnsi="Times New Roman" w:cs="Times New Roman"/>
                <w:sz w:val="20"/>
                <w:szCs w:val="20"/>
                <w:shd w:val="clear" w:color="auto" w:fill="FFFFFF"/>
              </w:rPr>
              <w:t>Организована деятельность туристского информационного центра Ненецкого автономного округа, в 2018 году обработано 28000 обращений в туристско-информационный центр</w:t>
            </w:r>
          </w:p>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503"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45240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41</w:t>
            </w:r>
          </w:p>
        </w:tc>
        <w:tc>
          <w:tcPr>
            <w:tcW w:w="2282" w:type="dxa"/>
            <w:gridSpan w:val="2"/>
            <w:vMerge/>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952" w:type="dxa"/>
            <w:gridSpan w:val="2"/>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Расширение практики проведения малозатратныхформ отдыха с привлечением негосударственных (немуниципальных) организаций</w:t>
            </w:r>
          </w:p>
        </w:tc>
        <w:tc>
          <w:tcPr>
            <w:tcW w:w="1672"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Проведение лагерей труда и отдыха, туристических и палаточных лагерей, многодневных походов</w:t>
            </w:r>
          </w:p>
        </w:tc>
        <w:tc>
          <w:tcPr>
            <w:tcW w:w="1134"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45240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Организация отдыха на территории Ненецкого автономного округа</w:t>
            </w:r>
          </w:p>
        </w:tc>
        <w:tc>
          <w:tcPr>
            <w:tcW w:w="1843" w:type="dxa"/>
          </w:tcPr>
          <w:p w:rsidR="0045240E" w:rsidRPr="006676D9" w:rsidRDefault="00A529F7"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образования, культуры и спорта Ненецкого автономного округа</w:t>
            </w:r>
          </w:p>
        </w:tc>
        <w:tc>
          <w:tcPr>
            <w:tcW w:w="3543" w:type="dxa"/>
          </w:tcPr>
          <w:p w:rsidR="000F2AB9" w:rsidRPr="000F2AB9" w:rsidRDefault="000F2AB9" w:rsidP="000F2AB9">
            <w:pPr>
              <w:tabs>
                <w:tab w:val="left" w:pos="1276"/>
              </w:tabs>
              <w:jc w:val="both"/>
              <w:rPr>
                <w:rFonts w:ascii="Times New Roman" w:hAnsi="Times New Roman" w:cs="Times New Roman"/>
                <w:sz w:val="20"/>
                <w:szCs w:val="20"/>
                <w:shd w:val="clear" w:color="auto" w:fill="FFFFFF"/>
              </w:rPr>
            </w:pPr>
            <w:r w:rsidRPr="000F2AB9">
              <w:rPr>
                <w:rFonts w:ascii="Times New Roman" w:hAnsi="Times New Roman" w:cs="Times New Roman"/>
                <w:sz w:val="20"/>
                <w:szCs w:val="20"/>
                <w:shd w:val="clear" w:color="auto" w:fill="FFFFFF"/>
              </w:rPr>
              <w:t>На территории ГБУ НАО "Центр арктического туризма" регулярно организуются летние туристические сборы. В 2018 году в них приняло участие 120 человек. Учреждением систематически осуществляются услуги по организации отдыха на территории НАО. В 2018 году Учреждение посетили 14018 человек</w:t>
            </w:r>
          </w:p>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503"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45240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42</w:t>
            </w:r>
          </w:p>
        </w:tc>
        <w:tc>
          <w:tcPr>
            <w:tcW w:w="2282" w:type="dxa"/>
            <w:gridSpan w:val="2"/>
            <w:vMerge/>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952" w:type="dxa"/>
            <w:gridSpan w:val="2"/>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Строительство объектов культуры на территории Ненецкого автономного округа</w:t>
            </w:r>
          </w:p>
        </w:tc>
        <w:tc>
          <w:tcPr>
            <w:tcW w:w="1672"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Строительство экспозиционного комплекса «Пустозерский острог и окологороднаясамоядь»</w:t>
            </w:r>
          </w:p>
        </w:tc>
        <w:tc>
          <w:tcPr>
            <w:tcW w:w="1134" w:type="dxa"/>
          </w:tcPr>
          <w:p w:rsidR="0045240E" w:rsidRPr="006676D9" w:rsidRDefault="000C113E"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bCs/>
                <w:sz w:val="20"/>
                <w:szCs w:val="20"/>
                <w:shd w:val="clear" w:color="auto" w:fill="FFFFFF"/>
              </w:rPr>
              <w:t>2017-2018</w:t>
            </w:r>
          </w:p>
        </w:tc>
        <w:tc>
          <w:tcPr>
            <w:tcW w:w="1559" w:type="dxa"/>
          </w:tcPr>
          <w:p w:rsidR="000A11A0" w:rsidRPr="008E7E90" w:rsidRDefault="000A11A0" w:rsidP="000A11A0">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Популяризация первого города за Полярным кругом – Пустозерска, привлечение туристов в Ненецкий автономный округ</w:t>
            </w:r>
          </w:p>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1843" w:type="dxa"/>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строительства, жилищно-коммунального хозяйства, энергетики и транспорта НАО </w:t>
            </w:r>
          </w:p>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c>
          <w:tcPr>
            <w:tcW w:w="3543" w:type="dxa"/>
          </w:tcPr>
          <w:p w:rsidR="0045240E" w:rsidRPr="006676D9" w:rsidRDefault="00527CED"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Мероприятия в 2018 году не проводились</w:t>
            </w:r>
          </w:p>
        </w:tc>
        <w:tc>
          <w:tcPr>
            <w:tcW w:w="503" w:type="dxa"/>
          </w:tcPr>
          <w:p w:rsidR="0045240E" w:rsidRPr="006676D9" w:rsidRDefault="0045240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43</w:t>
            </w:r>
          </w:p>
        </w:tc>
        <w:tc>
          <w:tcPr>
            <w:tcW w:w="2282" w:type="dxa"/>
            <w:gridSpan w:val="2"/>
            <w:vMerge w:val="restart"/>
          </w:tcPr>
          <w:p w:rsidR="0030510B" w:rsidRPr="003C5244" w:rsidRDefault="0030510B" w:rsidP="008C4281">
            <w:pPr>
              <w:tabs>
                <w:tab w:val="left" w:pos="1276"/>
              </w:tabs>
              <w:jc w:val="both"/>
              <w:rPr>
                <w:rFonts w:ascii="Times New Roman" w:hAnsi="Times New Roman" w:cs="Times New Roman"/>
                <w:b/>
                <w:sz w:val="20"/>
                <w:szCs w:val="20"/>
                <w:shd w:val="clear" w:color="auto" w:fill="FFFFFF"/>
              </w:rPr>
            </w:pPr>
            <w:r w:rsidRPr="003C5244">
              <w:rPr>
                <w:rFonts w:ascii="Times New Roman" w:hAnsi="Times New Roman" w:cs="Times New Roman"/>
                <w:b/>
                <w:sz w:val="20"/>
                <w:szCs w:val="20"/>
                <w:shd w:val="clear" w:color="auto" w:fill="FFFFFF"/>
              </w:rPr>
              <w:t>Рынок сельского хозяйства, включая оленеводство и рыболовство</w:t>
            </w:r>
            <w:r w:rsidR="00481AF2" w:rsidRPr="00481AF2">
              <w:rPr>
                <w:rFonts w:ascii="Times New Roman" w:hAnsi="Times New Roman" w:cs="Times New Roman"/>
                <w:i/>
                <w:sz w:val="20"/>
                <w:szCs w:val="20"/>
                <w:shd w:val="clear" w:color="auto" w:fill="FFFFFF"/>
              </w:rPr>
              <w:t>(</w:t>
            </w:r>
            <w:r w:rsidR="00481AF2">
              <w:rPr>
                <w:rFonts w:ascii="Times New Roman" w:hAnsi="Times New Roman" w:cs="Times New Roman"/>
                <w:i/>
                <w:sz w:val="20"/>
                <w:szCs w:val="20"/>
                <w:shd w:val="clear" w:color="auto" w:fill="FFFFFF"/>
              </w:rPr>
              <w:t>Создание условий для развития конкуренции в сфере сельского хозяйства, включая оленеводство и рыболовство)</w:t>
            </w:r>
          </w:p>
        </w:tc>
        <w:tc>
          <w:tcPr>
            <w:tcW w:w="1952" w:type="dxa"/>
            <w:gridSpan w:val="2"/>
            <w:vMerge w:val="restart"/>
          </w:tcPr>
          <w:p w:rsidR="0030510B" w:rsidRPr="006676D9" w:rsidRDefault="0030510B" w:rsidP="0045240E">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Содействие развитию сектора негосударственных организаций в сфере сельского хозяйства, включая оленеводство и рыболовство, на территории Ненецкого автономного округа</w:t>
            </w:r>
          </w:p>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672" w:type="dxa"/>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Расширение сети негосударственных сельскохозяйственных организаций (включая оленеводство и рыболовство)</w:t>
            </w:r>
          </w:p>
        </w:tc>
        <w:tc>
          <w:tcPr>
            <w:tcW w:w="1843" w:type="dxa"/>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30510B" w:rsidRPr="006676D9" w:rsidRDefault="00A529F7" w:rsidP="00A529F7">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xml:space="preserve">В соответствии с постановлением Правительства РФ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за счет средств федерального бюджета предоставляется возможность получить гранты начинающим фермерам до 3 млн. рублей. Заявок на привлечение федеральных средств от соискателей не поступало. </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xml:space="preserve">Во исполнение пункта 4 поручения Президента Российской Федерации от </w:t>
            </w:r>
            <w:r w:rsidRPr="00A73EEE">
              <w:rPr>
                <w:rFonts w:ascii="Times New Roman" w:hAnsi="Times New Roman" w:cs="Times New Roman"/>
                <w:sz w:val="20"/>
                <w:szCs w:val="20"/>
                <w:shd w:val="clear" w:color="auto" w:fill="FFFFFF"/>
              </w:rPr>
              <w:lastRenderedPageBreak/>
              <w:t>30.03.2018 № Пр-529 по вопросу разработки и утверждения региональных программ развития сельскохозяйственной кооперации, а также определения центров компетенции проведены следующие мероприятия:</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распоряжением Администрации Ненецкого автономного округа от 30.05.2018 № 32-р определено центром компетенции в сфере сельскохозяйственной кооперации на территории Ненецкого автономного округа акционерное общество «Центр развития бизнеса Ненецкого автономного округа»;</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постановлением Администрации Ненецкого автономного округа от 31.05.2018 № 35-р утвержден план мероприятий по развитию сельскохозяйственной кооперации в Ненецком автономном округе на 2018-2020 годы;</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постановлением губернатора Ненецкого автономного округа от 29.06.2018 № 42-пг обеспечение комплексного экономического и социального развития Ненецкого автономного округа, в том числе развитие сельскохозяйственной кооперации, включено в перечень задач приоритетного направления государственной национальной политики в Ненецком автономном округе «Обеспечение социально-экономических условий для эффективной реализации государственной национальной политики в Ненецком автономном округе»;</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решением Совета директоров АО «Центр развития бизнеса НАО» снижена ставка по лизинговому продукту «Производитель» до 6% годовых;</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решением Совета Фонда поддержки предпринимательства и предоставления гарантий Ненецкого автономного округа снижены ставка вознаграждения за предоставление сельскохозяйственным кооперативам поручительства до 1% и ставка по микрозайму «Фермер» до 6% годовых.</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ab/>
              <w:t xml:space="preserve">В случае обращения в адрес Департамента ПР и АПК НАО граждан по вопросу создания организаций сельскохозяйственной отрасли, сотрудники </w:t>
            </w:r>
            <w:r w:rsidRPr="00A73EEE">
              <w:rPr>
                <w:rFonts w:ascii="Times New Roman" w:hAnsi="Times New Roman" w:cs="Times New Roman"/>
                <w:sz w:val="20"/>
                <w:szCs w:val="20"/>
                <w:shd w:val="clear" w:color="auto" w:fill="FFFFFF"/>
              </w:rPr>
              <w:lastRenderedPageBreak/>
              <w:t>департамента оказывают консультационную поддержку.</w:t>
            </w:r>
          </w:p>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44</w:t>
            </w:r>
          </w:p>
        </w:tc>
        <w:tc>
          <w:tcPr>
            <w:tcW w:w="2282" w:type="dxa"/>
            <w:gridSpan w:val="2"/>
            <w:vMerge/>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52" w:type="dxa"/>
            <w:gridSpan w:val="2"/>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672" w:type="dxa"/>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Стимулирование и государственная поддержка развития производства сельскохозяйственной продукции, продукции рыболовства, оленеводства</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Расширение рынка качественной, экологически чистой продукцией местного производителя</w:t>
            </w:r>
          </w:p>
        </w:tc>
        <w:tc>
          <w:tcPr>
            <w:tcW w:w="1843" w:type="dxa"/>
          </w:tcPr>
          <w:p w:rsidR="0030510B" w:rsidRPr="006676D9" w:rsidRDefault="00A529F7"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tc>
        <w:tc>
          <w:tcPr>
            <w:tcW w:w="3543" w:type="dxa"/>
          </w:tcPr>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xml:space="preserve">Предоставление финансовой поддержки осуществляется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В 2018 году за счет средств окружного и федерального бюджетов были оказаны следующие виды поддержки:</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сельскохозяйственным товаропроизводителям, за исключением граждан, ведущих личное подсобное хозяйство, на возмещение части затрат на создание, реконструкцию и (или) модернизацию объектов агропромышленного комплекса в общей сумме 100 393,9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производителям продукции сельского хозяйства, не являющимся сельскохозяйственными товаропроизводителями, за исключением граждан, ведущих личное подсобное хозяйство, в целях возмещения части затрат на наращивание поголовья северных оленей в размере 474,9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на производство и реализацию продукции оленеводства в общей сумме 146 447,6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повышение продуктивности в молочном скотоводстве в сумме 1989,2 тыс. рублей с привлечением средств федерального бюджета 1233,3 тысяч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по доставке в г. Нарьян-Мар мяса оленины и субпродуктов первой категории для последующей (промышленной) переработки от мест убоя в сумме 13 931,3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xml:space="preserve">- содействие достижению целевых показателей региональных программ развития агропромышленного комплекса в сумме 57 226,8 тыс. рублей с учетом привлеченных средств федерального </w:t>
            </w:r>
            <w:r w:rsidRPr="00A73EEE">
              <w:rPr>
                <w:rFonts w:ascii="Times New Roman" w:hAnsi="Times New Roman" w:cs="Times New Roman"/>
                <w:sz w:val="20"/>
                <w:szCs w:val="20"/>
                <w:shd w:val="clear" w:color="auto" w:fill="FFFFFF"/>
              </w:rPr>
              <w:lastRenderedPageBreak/>
              <w:t>бюджета в размере 35 480,6 тысяч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субсидия на 1 килограмм реализованного и (или) отгруженного на собственную переработку молока в сумме 204 561,5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проведение геоботанического обследования оленьих пастбищ и разработку проектов внутрихозяйственного землеустройства территорий оленьих пастбищ в размере 12 817,7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на производство и реализацию овощей закрытого грунта в размере 2 531,8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личных подсобных хозяйств на производство молока в размере 604,5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личных подсобных хозяйств на приобретение крупного рогатого скота в размере 412,7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на производство картофеля на территории Ненецкого автономного округа в размере 59,2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на производство и реализацию мяса крупного рогатого скота в размере 9 244,1 тыс. рублей;</w:t>
            </w:r>
          </w:p>
          <w:p w:rsidR="00A73EEE" w:rsidRPr="00A73EEE"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семейным (родовым) общинам коренных малочисленных народов Севера, не являющимся сельскохозяйственными товаропроизводителями, на наращивание поголовья северных оленей в размере 3 686,7 тыс. рублей;</w:t>
            </w:r>
          </w:p>
          <w:p w:rsidR="0030510B" w:rsidRPr="006676D9"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hAnsi="Times New Roman" w:cs="Times New Roman"/>
                <w:sz w:val="20"/>
                <w:szCs w:val="20"/>
                <w:shd w:val="clear" w:color="auto" w:fill="FFFFFF"/>
              </w:rPr>
              <w:t>- субсидии на возмещение части затрат на сохранение племенного маточного поголовья северных оленей в размере 910,7 тысяч рублей.</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45</w:t>
            </w:r>
          </w:p>
        </w:tc>
        <w:tc>
          <w:tcPr>
            <w:tcW w:w="2282" w:type="dxa"/>
            <w:gridSpan w:val="2"/>
            <w:vMerge/>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52" w:type="dxa"/>
            <w:gridSpan w:val="2"/>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672" w:type="dxa"/>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Предоставление информационно-консультационной поддержки в сфере сельского хозяйства (включая оленеводство и рыболовство)</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0A11A0"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 xml:space="preserve">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w:t>
            </w:r>
            <w:r w:rsidRPr="008E7E90">
              <w:rPr>
                <w:rFonts w:ascii="Times New Roman" w:hAnsi="Times New Roman" w:cs="Times New Roman"/>
                <w:bCs/>
                <w:sz w:val="20"/>
                <w:szCs w:val="20"/>
              </w:rPr>
              <w:t>услуги в сфере сельского хозяйства (включая оленеводство и рыболовство)</w:t>
            </w:r>
          </w:p>
          <w:p w:rsidR="000A11A0" w:rsidRPr="000A11A0" w:rsidRDefault="000A11A0" w:rsidP="000A11A0">
            <w:pPr>
              <w:rPr>
                <w:rFonts w:ascii="Times New Roman" w:hAnsi="Times New Roman" w:cs="Times New Roman"/>
                <w:sz w:val="20"/>
                <w:szCs w:val="20"/>
              </w:rPr>
            </w:pPr>
          </w:p>
          <w:p w:rsidR="000A11A0" w:rsidRDefault="000A11A0" w:rsidP="000A11A0">
            <w:pPr>
              <w:rPr>
                <w:rFonts w:ascii="Times New Roman" w:hAnsi="Times New Roman" w:cs="Times New Roman"/>
                <w:sz w:val="20"/>
                <w:szCs w:val="20"/>
              </w:rPr>
            </w:pPr>
          </w:p>
          <w:p w:rsidR="000A11A0" w:rsidRDefault="000A11A0" w:rsidP="000A11A0">
            <w:pPr>
              <w:rPr>
                <w:rFonts w:ascii="Times New Roman" w:hAnsi="Times New Roman" w:cs="Times New Roman"/>
                <w:sz w:val="20"/>
                <w:szCs w:val="20"/>
              </w:rPr>
            </w:pPr>
          </w:p>
          <w:p w:rsidR="000A11A0" w:rsidRDefault="000A11A0" w:rsidP="000A11A0">
            <w:pPr>
              <w:rPr>
                <w:rFonts w:ascii="Times New Roman" w:hAnsi="Times New Roman" w:cs="Times New Roman"/>
                <w:sz w:val="20"/>
                <w:szCs w:val="20"/>
              </w:rPr>
            </w:pPr>
          </w:p>
          <w:p w:rsidR="0030510B" w:rsidRPr="000A11A0" w:rsidRDefault="0030510B" w:rsidP="000A11A0">
            <w:pPr>
              <w:jc w:val="center"/>
              <w:rPr>
                <w:rFonts w:ascii="Times New Roman" w:hAnsi="Times New Roman" w:cs="Times New Roman"/>
                <w:sz w:val="20"/>
                <w:szCs w:val="20"/>
              </w:rPr>
            </w:pPr>
          </w:p>
        </w:tc>
        <w:tc>
          <w:tcPr>
            <w:tcW w:w="1843" w:type="dxa"/>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природных ресурсов, экологии и агропромышленного комплекса Ненецкого автономного округа  </w:t>
            </w:r>
          </w:p>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финансов и экономики Ненецкого автономного округа  </w:t>
            </w:r>
          </w:p>
          <w:p w:rsidR="0030510B" w:rsidRPr="006676D9" w:rsidRDefault="00A529F7" w:rsidP="00A529F7">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Микрофинансовая организация «Фонд поддержки предпринимательства и предоставления гарантий Ненецкого автономного округа»</w:t>
            </w:r>
          </w:p>
        </w:tc>
        <w:tc>
          <w:tcPr>
            <w:tcW w:w="3543" w:type="dxa"/>
          </w:tcPr>
          <w:p w:rsidR="00A73EEE" w:rsidRPr="00A73EEE" w:rsidRDefault="00A73EEE" w:rsidP="00A73EEE">
            <w:pPr>
              <w:pStyle w:val="a9"/>
              <w:spacing w:line="259" w:lineRule="auto"/>
              <w:ind w:left="0"/>
              <w:jc w:val="both"/>
              <w:rPr>
                <w:rFonts w:ascii="Times New Roman" w:eastAsia="Calibri" w:hAnsi="Times New Roman" w:cs="Times New Roman"/>
                <w:sz w:val="20"/>
                <w:szCs w:val="20"/>
              </w:rPr>
            </w:pPr>
            <w:r w:rsidRPr="00A73EEE">
              <w:rPr>
                <w:rFonts w:ascii="Times New Roman" w:eastAsia="Calibri" w:hAnsi="Times New Roman" w:cs="Times New Roman"/>
                <w:sz w:val="20"/>
                <w:szCs w:val="20"/>
              </w:rPr>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p>
          <w:p w:rsidR="0030510B" w:rsidRPr="006676D9" w:rsidRDefault="00A73EEE" w:rsidP="00A73EEE">
            <w:pPr>
              <w:tabs>
                <w:tab w:val="left" w:pos="1276"/>
              </w:tabs>
              <w:jc w:val="both"/>
              <w:rPr>
                <w:rFonts w:ascii="Times New Roman" w:hAnsi="Times New Roman" w:cs="Times New Roman"/>
                <w:sz w:val="20"/>
                <w:szCs w:val="20"/>
                <w:shd w:val="clear" w:color="auto" w:fill="FFFFFF"/>
              </w:rPr>
            </w:pPr>
            <w:r w:rsidRPr="00A73EEE">
              <w:rPr>
                <w:rFonts w:ascii="Times New Roman" w:eastAsia="Calibri" w:hAnsi="Times New Roman" w:cs="Times New Roman"/>
                <w:sz w:val="20"/>
                <w:szCs w:val="20"/>
              </w:rPr>
              <w:t>Кроме того, в рамках деятельности Департамента ПР и АПК НАО регулярно проводятся</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46</w:t>
            </w:r>
          </w:p>
        </w:tc>
        <w:tc>
          <w:tcPr>
            <w:tcW w:w="2282" w:type="dxa"/>
            <w:gridSpan w:val="2"/>
            <w:vMerge/>
          </w:tcPr>
          <w:p w:rsidR="0030510B" w:rsidRPr="006676D9" w:rsidRDefault="0030510B" w:rsidP="0030510B">
            <w:pPr>
              <w:tabs>
                <w:tab w:val="left" w:pos="1276"/>
              </w:tabs>
              <w:jc w:val="both"/>
              <w:rPr>
                <w:rFonts w:ascii="Times New Roman" w:hAnsi="Times New Roman" w:cs="Times New Roman"/>
                <w:sz w:val="20"/>
                <w:szCs w:val="20"/>
                <w:shd w:val="clear" w:color="auto" w:fill="FFFFFF"/>
              </w:rPr>
            </w:pPr>
          </w:p>
        </w:tc>
        <w:tc>
          <w:tcPr>
            <w:tcW w:w="1952" w:type="dxa"/>
            <w:gridSpan w:val="2"/>
            <w:vMerge w:val="restart"/>
          </w:tcPr>
          <w:p w:rsidR="0030510B" w:rsidRPr="006676D9" w:rsidRDefault="0030510B" w:rsidP="0030510B">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Развитие сельскохозяйственной рыночной, ярмарочной и мобильной (выездной) торговли  на территории Ненецкого автономного округа</w:t>
            </w:r>
          </w:p>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672" w:type="dxa"/>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Организация сельскохозяйственных ярмарок</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2017-2020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Расширение ярмарочной торговли, обеспечение возможности осуществления розничной торговли на розничных рынках и ярмарках</w:t>
            </w:r>
          </w:p>
        </w:tc>
        <w:tc>
          <w:tcPr>
            <w:tcW w:w="1843" w:type="dxa"/>
          </w:tcPr>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природных ресурсов, экологии и агропромышленного комплекса Ненецкого автономного округа </w:t>
            </w:r>
          </w:p>
          <w:p w:rsidR="00A529F7" w:rsidRPr="008E7E90" w:rsidRDefault="00A529F7" w:rsidP="00A529F7">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3543" w:type="dxa"/>
          </w:tcPr>
          <w:p w:rsidR="0030510B" w:rsidRPr="006676D9" w:rsidRDefault="00BB3CD0" w:rsidP="008C4281">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t>Организации, осуществляющие торговлю сельскохозяйственными товарами (включая оленеводство и рыболовство) имеют возможность принимать участие в различных ярмарках, организованных на территории города Нарьян-Мар. За 2018 год организатором ярмарки проведено 13 ярмарок (в том числе с участием сельхозпроизводителей).</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7C0816" w:rsidP="0071001B">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w:t>
            </w:r>
            <w:r w:rsidR="00ED5CE4">
              <w:rPr>
                <w:rFonts w:ascii="Times New Roman" w:hAnsi="Times New Roman" w:cs="Times New Roman"/>
                <w:sz w:val="20"/>
                <w:szCs w:val="20"/>
                <w:shd w:val="clear" w:color="auto" w:fill="FFFFFF"/>
              </w:rPr>
              <w:t>7</w:t>
            </w:r>
          </w:p>
        </w:tc>
        <w:tc>
          <w:tcPr>
            <w:tcW w:w="2282" w:type="dxa"/>
            <w:gridSpan w:val="2"/>
            <w:vMerge/>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52" w:type="dxa"/>
            <w:gridSpan w:val="2"/>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672" w:type="dxa"/>
          </w:tcPr>
          <w:p w:rsidR="0030510B" w:rsidRPr="006676D9" w:rsidRDefault="0030510B" w:rsidP="0030510B">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Представление организаций Ненецкого автономного округа на ярмарках в регионах Российской Федерации путем  субсидирования затрат по предоставлению продукции на выставках и конкурсах</w:t>
            </w:r>
          </w:p>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2017-2020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Обеспечение рынков сбыта, повышение узнаваемости продукции Ненецкого автономного округа в регионах России и создание необходимых условий для развития производства</w:t>
            </w:r>
          </w:p>
        </w:tc>
        <w:tc>
          <w:tcPr>
            <w:tcW w:w="1843" w:type="dxa"/>
          </w:tcPr>
          <w:p w:rsidR="0030510B" w:rsidRPr="006676D9" w:rsidRDefault="00A529F7"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tc>
        <w:tc>
          <w:tcPr>
            <w:tcW w:w="3543" w:type="dxa"/>
          </w:tcPr>
          <w:p w:rsidR="0030510B" w:rsidRPr="006676D9" w:rsidRDefault="0034348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В 2018 году мероприятия не проводились</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A82976" w:rsidRPr="006676D9" w:rsidTr="00ED5CE4">
        <w:tc>
          <w:tcPr>
            <w:tcW w:w="534" w:type="dxa"/>
          </w:tcPr>
          <w:p w:rsidR="00A82976" w:rsidRDefault="00ED5CE4" w:rsidP="0071001B">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48</w:t>
            </w:r>
          </w:p>
        </w:tc>
        <w:tc>
          <w:tcPr>
            <w:tcW w:w="2282" w:type="dxa"/>
            <w:gridSpan w:val="2"/>
          </w:tcPr>
          <w:p w:rsidR="00A82976" w:rsidRPr="006676D9" w:rsidRDefault="00A82976" w:rsidP="008C4281">
            <w:pPr>
              <w:tabs>
                <w:tab w:val="left" w:pos="1276"/>
              </w:tabs>
              <w:jc w:val="both"/>
              <w:rPr>
                <w:rFonts w:ascii="Times New Roman" w:hAnsi="Times New Roman" w:cs="Times New Roman"/>
                <w:sz w:val="20"/>
                <w:szCs w:val="20"/>
                <w:shd w:val="clear" w:color="auto" w:fill="FFFFFF"/>
              </w:rPr>
            </w:pPr>
          </w:p>
        </w:tc>
        <w:tc>
          <w:tcPr>
            <w:tcW w:w="1952" w:type="dxa"/>
            <w:gridSpan w:val="2"/>
          </w:tcPr>
          <w:p w:rsidR="00A82976" w:rsidRPr="006676D9" w:rsidRDefault="00A82976" w:rsidP="008C4281">
            <w:pPr>
              <w:tabs>
                <w:tab w:val="left" w:pos="1276"/>
              </w:tabs>
              <w:jc w:val="both"/>
              <w:rPr>
                <w:rFonts w:ascii="Times New Roman" w:hAnsi="Times New Roman" w:cs="Times New Roman"/>
                <w:bCs/>
                <w:sz w:val="20"/>
                <w:szCs w:val="20"/>
                <w:shd w:val="clear" w:color="auto" w:fill="FFFFFF"/>
              </w:rPr>
            </w:pPr>
          </w:p>
        </w:tc>
        <w:tc>
          <w:tcPr>
            <w:tcW w:w="1672" w:type="dxa"/>
          </w:tcPr>
          <w:p w:rsidR="00A82976" w:rsidRPr="00A82976" w:rsidRDefault="00A82976" w:rsidP="0030510B">
            <w:pPr>
              <w:tabs>
                <w:tab w:val="left" w:pos="1276"/>
              </w:tabs>
              <w:jc w:val="both"/>
              <w:rPr>
                <w:rFonts w:ascii="Times New Roman" w:hAnsi="Times New Roman" w:cs="Times New Roman"/>
                <w:bCs/>
                <w:sz w:val="20"/>
                <w:szCs w:val="20"/>
                <w:shd w:val="clear" w:color="auto" w:fill="FFFFFF"/>
              </w:rPr>
            </w:pPr>
            <w:r w:rsidRPr="00A82976">
              <w:rPr>
                <w:rFonts w:ascii="Times New Roman" w:hAnsi="Times New Roman" w:cs="Times New Roman"/>
                <w:color w:val="000000"/>
                <w:sz w:val="20"/>
                <w:szCs w:val="20"/>
              </w:rPr>
              <w:t>Содействие в организации сельскохозяйственного рынка на территории г. Нарьян-Мара</w:t>
            </w:r>
          </w:p>
        </w:tc>
        <w:tc>
          <w:tcPr>
            <w:tcW w:w="1134" w:type="dxa"/>
          </w:tcPr>
          <w:p w:rsidR="00A82976" w:rsidRPr="006676D9" w:rsidRDefault="00874596"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2016-2017</w:t>
            </w:r>
          </w:p>
        </w:tc>
        <w:tc>
          <w:tcPr>
            <w:tcW w:w="1559" w:type="dxa"/>
          </w:tcPr>
          <w:p w:rsidR="00A82976" w:rsidRPr="008E7E90" w:rsidRDefault="00874596" w:rsidP="008C4281">
            <w:pPr>
              <w:tabs>
                <w:tab w:val="left" w:pos="1276"/>
              </w:tabs>
              <w:jc w:val="both"/>
              <w:rPr>
                <w:rFonts w:ascii="Times New Roman" w:hAnsi="Times New Roman" w:cs="Times New Roman"/>
                <w:bCs/>
                <w:sz w:val="20"/>
                <w:szCs w:val="20"/>
              </w:rPr>
            </w:pPr>
            <w:r>
              <w:rPr>
                <w:rFonts w:ascii="Times New Roman" w:hAnsi="Times New Roman" w:cs="Times New Roman"/>
                <w:bCs/>
                <w:sz w:val="20"/>
                <w:szCs w:val="20"/>
              </w:rPr>
              <w:t>Создание сельскохозяйственного рынка на территории г. Нарьян-Мара</w:t>
            </w:r>
          </w:p>
        </w:tc>
        <w:tc>
          <w:tcPr>
            <w:tcW w:w="1843" w:type="dxa"/>
          </w:tcPr>
          <w:p w:rsidR="00A82976" w:rsidRDefault="00874596" w:rsidP="008C4281">
            <w:pPr>
              <w:tabs>
                <w:tab w:val="left" w:pos="1276"/>
              </w:tabs>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874596" w:rsidRPr="00874596" w:rsidRDefault="00874596" w:rsidP="008C4281">
            <w:pPr>
              <w:tabs>
                <w:tab w:val="left" w:pos="1276"/>
              </w:tabs>
              <w:jc w:val="both"/>
              <w:rPr>
                <w:rFonts w:ascii="Times New Roman" w:hAnsi="Times New Roman" w:cs="Times New Roman"/>
                <w:bCs/>
                <w:sz w:val="20"/>
                <w:szCs w:val="20"/>
              </w:rPr>
            </w:pPr>
            <w:r>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A82976" w:rsidRDefault="00874596" w:rsidP="00364AF7">
            <w:pPr>
              <w:tabs>
                <w:tab w:val="left" w:pos="1276"/>
              </w:tabs>
              <w:jc w:val="both"/>
              <w:rPr>
                <w:rFonts w:ascii="Times New Roman" w:hAnsi="Times New Roman" w:cs="Times New Roman"/>
                <w:sz w:val="20"/>
                <w:szCs w:val="20"/>
                <w:shd w:val="clear" w:color="auto" w:fill="FFFFFF"/>
              </w:rPr>
            </w:pPr>
            <w:r w:rsidRPr="00874596">
              <w:rPr>
                <w:rFonts w:ascii="Times New Roman" w:hAnsi="Times New Roman" w:cs="Times New Roman"/>
                <w:color w:val="000000"/>
                <w:sz w:val="20"/>
                <w:szCs w:val="20"/>
              </w:rPr>
              <w:t xml:space="preserve">В мае 2016 года на реализацию бизнес-проекта «Строительство сельскохозяйственного рынка» предприниматель в рамках грантовой поддержки МСП получил окружную финансовую поддержку в виде гранта (1 000,0 тыс. руб.). Эти средства в соответствии с бизнес-планом направлены на приобретение металлоконструкций. Строительство объекта </w:t>
            </w:r>
            <w:r w:rsidR="00364AF7">
              <w:rPr>
                <w:rFonts w:ascii="Times New Roman" w:hAnsi="Times New Roman" w:cs="Times New Roman"/>
                <w:color w:val="000000"/>
                <w:sz w:val="20"/>
                <w:szCs w:val="20"/>
              </w:rPr>
              <w:t>завершено в начале 2019 года. Запуск ожидается в марте 2019 года.</w:t>
            </w:r>
          </w:p>
        </w:tc>
        <w:tc>
          <w:tcPr>
            <w:tcW w:w="503" w:type="dxa"/>
          </w:tcPr>
          <w:p w:rsidR="00A82976" w:rsidRPr="006676D9" w:rsidRDefault="00A82976" w:rsidP="008C4281">
            <w:pPr>
              <w:tabs>
                <w:tab w:val="left" w:pos="1276"/>
              </w:tabs>
              <w:jc w:val="both"/>
              <w:rPr>
                <w:rFonts w:ascii="Times New Roman" w:hAnsi="Times New Roman" w:cs="Times New Roman"/>
                <w:sz w:val="20"/>
                <w:szCs w:val="20"/>
                <w:shd w:val="clear" w:color="auto" w:fill="FFFFFF"/>
              </w:rPr>
            </w:pPr>
          </w:p>
        </w:tc>
      </w:tr>
      <w:tr w:rsidR="0030510B" w:rsidRPr="006676D9" w:rsidTr="00ED5CE4">
        <w:tc>
          <w:tcPr>
            <w:tcW w:w="15022" w:type="dxa"/>
            <w:gridSpan w:val="11"/>
          </w:tcPr>
          <w:p w:rsidR="0030510B" w:rsidRPr="006676D9" w:rsidRDefault="0030510B" w:rsidP="0030510B">
            <w:pPr>
              <w:tabs>
                <w:tab w:val="left" w:pos="1276"/>
              </w:tabs>
              <w:jc w:val="center"/>
              <w:rPr>
                <w:rFonts w:ascii="Times New Roman" w:hAnsi="Times New Roman" w:cs="Times New Roman"/>
                <w:b/>
                <w:sz w:val="20"/>
                <w:szCs w:val="20"/>
                <w:shd w:val="clear" w:color="auto" w:fill="FFFFFF"/>
              </w:rPr>
            </w:pPr>
            <w:r w:rsidRPr="006676D9">
              <w:rPr>
                <w:rFonts w:ascii="Times New Roman" w:hAnsi="Times New Roman" w:cs="Times New Roman"/>
                <w:b/>
                <w:sz w:val="20"/>
                <w:szCs w:val="20"/>
                <w:shd w:val="clear" w:color="auto" w:fill="FFFFFF"/>
              </w:rPr>
              <w:t>Системные мероприятия по развитию конкурентной среды в Ненецком автономном округе</w:t>
            </w:r>
          </w:p>
        </w:tc>
      </w:tr>
      <w:tr w:rsidR="00BD0B8D" w:rsidRPr="006676D9" w:rsidTr="00ED5CE4">
        <w:tc>
          <w:tcPr>
            <w:tcW w:w="534" w:type="dxa"/>
          </w:tcPr>
          <w:p w:rsidR="0030510B" w:rsidRPr="006676D9" w:rsidRDefault="0071001B"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4</w:t>
            </w:r>
            <w:r w:rsidR="00ED5CE4">
              <w:rPr>
                <w:rFonts w:ascii="Times New Roman" w:hAnsi="Times New Roman" w:cs="Times New Roman"/>
                <w:sz w:val="20"/>
                <w:szCs w:val="20"/>
                <w:shd w:val="clear" w:color="auto" w:fill="FFFFFF"/>
              </w:rPr>
              <w:t>9</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tc>
        <w:tc>
          <w:tcPr>
            <w:tcW w:w="1701" w:type="dxa"/>
            <w:gridSpan w:val="2"/>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Мониторинг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Увеличение среднего количества участников конкурентных процедур</w:t>
            </w:r>
          </w:p>
        </w:tc>
        <w:tc>
          <w:tcPr>
            <w:tcW w:w="1843" w:type="dxa"/>
          </w:tcPr>
          <w:p w:rsidR="0030510B"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Управление государственного заказа Ненецкого автономного округа</w:t>
            </w:r>
          </w:p>
        </w:tc>
        <w:tc>
          <w:tcPr>
            <w:tcW w:w="3543" w:type="dxa"/>
          </w:tcPr>
          <w:p w:rsidR="0030510B" w:rsidRPr="006676D9" w:rsidRDefault="00181A69" w:rsidP="008C4281">
            <w:pPr>
              <w:tabs>
                <w:tab w:val="left" w:pos="1276"/>
              </w:tabs>
              <w:jc w:val="both"/>
              <w:rPr>
                <w:rFonts w:ascii="Times New Roman" w:hAnsi="Times New Roman" w:cs="Times New Roman"/>
                <w:sz w:val="20"/>
                <w:szCs w:val="20"/>
                <w:shd w:val="clear" w:color="auto" w:fill="FFFFFF"/>
              </w:rPr>
            </w:pPr>
            <w:r w:rsidRPr="00181A69">
              <w:rPr>
                <w:rFonts w:ascii="Times New Roman" w:hAnsi="Times New Roman" w:cs="Times New Roman"/>
                <w:sz w:val="20"/>
                <w:szCs w:val="20"/>
                <w:shd w:val="clear" w:color="auto" w:fill="FFFFFF"/>
              </w:rPr>
              <w:t>Мониторинг закупок товаров, работ, услуг, для обеспечения нужд Ненецкого автономного округа проводится в соответствии с постановлением Администрации НАО от 13.04.2015 №100-п</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50</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Повышение доли конкурентных способов определения поставщиков (подрядчиков, исполнителей)</w:t>
            </w:r>
          </w:p>
        </w:tc>
        <w:tc>
          <w:tcPr>
            <w:tcW w:w="1134"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Сокращение количества закупок у единственного поставщика, повышение уровня конкуренции при осуществлении закупок</w:t>
            </w:r>
          </w:p>
        </w:tc>
        <w:tc>
          <w:tcPr>
            <w:tcW w:w="1843" w:type="dxa"/>
          </w:tcPr>
          <w:p w:rsidR="0030510B"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Управление государственного заказа Ненецкого автономного округа</w:t>
            </w:r>
          </w:p>
        </w:tc>
        <w:tc>
          <w:tcPr>
            <w:tcW w:w="3543" w:type="dxa"/>
          </w:tcPr>
          <w:p w:rsidR="0030510B" w:rsidRPr="006676D9" w:rsidRDefault="00181A69" w:rsidP="008C4281">
            <w:pPr>
              <w:tabs>
                <w:tab w:val="left" w:pos="1276"/>
              </w:tabs>
              <w:jc w:val="both"/>
              <w:rPr>
                <w:rFonts w:ascii="Times New Roman" w:hAnsi="Times New Roman" w:cs="Times New Roman"/>
                <w:sz w:val="20"/>
                <w:szCs w:val="20"/>
                <w:shd w:val="clear" w:color="auto" w:fill="FFFFFF"/>
              </w:rPr>
            </w:pPr>
            <w:r w:rsidRPr="00181A69">
              <w:rPr>
                <w:rFonts w:ascii="Times New Roman" w:hAnsi="Times New Roman" w:cs="Times New Roman"/>
                <w:bCs/>
                <w:sz w:val="20"/>
                <w:szCs w:val="20"/>
                <w:shd w:val="clear" w:color="auto" w:fill="FFFFFF"/>
              </w:rPr>
              <w:t>В целях повышения гласности прозрачности и открытости закупок малого объёма,осуществляемых у единственного поставщика (подрядчика, исполнителя), проведена работа по автоматизации таких закупок. Принято распоряжение Администрации Ненецкого автономного округа от 07.09.2017 № 107-р «Об автоматизации закупок малого объема» с 1 июля 2018 года все закупки малого объёма до 100 и в некоторых случаях 400 тыс. рублей осуществляются заказчиками округа с использованием электронного магазина Ненецкого автономного округа.</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51</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Мониторинг соответствия утвержденных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о закупке у субъектов малого и среднего предпринимательства, годовых отчетов о закупке инновационной продукции, высокотехнологичной продукции (в части закупки у субъектов малого и среднего предпринимательства) требованиям законодательства Российской Федерации, предусматривающим участие субъектов малого и среднего предпринимательства в закупке в соответствии с Федеральным законом Российской Федерации от 18.07.2011                № 223-ФЗ «О закупках товаров, работ, услуг отдельными видами юридических лиц»</w:t>
            </w:r>
          </w:p>
        </w:tc>
        <w:tc>
          <w:tcPr>
            <w:tcW w:w="1134" w:type="dxa"/>
            <w:vMerge w:val="restart"/>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Расширение для субъектов малого и среднего предпринимательства на территории Ненецкого автономного округа доступа к закупкам, осуществляемым отдельными видами юридических лиц</w:t>
            </w:r>
          </w:p>
        </w:tc>
        <w:tc>
          <w:tcPr>
            <w:tcW w:w="1843" w:type="dxa"/>
          </w:tcPr>
          <w:p w:rsidR="0030510B"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Управление государственного заказа Ненецкого автономного округа</w:t>
            </w:r>
          </w:p>
        </w:tc>
        <w:tc>
          <w:tcPr>
            <w:tcW w:w="3543" w:type="dxa"/>
          </w:tcPr>
          <w:p w:rsidR="00181A69" w:rsidRPr="00181A69" w:rsidRDefault="00181A69" w:rsidP="00181A69">
            <w:pPr>
              <w:tabs>
                <w:tab w:val="left" w:pos="1276"/>
              </w:tabs>
              <w:jc w:val="both"/>
              <w:rPr>
                <w:rFonts w:ascii="Times New Roman" w:hAnsi="Times New Roman" w:cs="Times New Roman"/>
                <w:sz w:val="20"/>
                <w:szCs w:val="20"/>
                <w:shd w:val="clear" w:color="auto" w:fill="FFFFFF"/>
              </w:rPr>
            </w:pPr>
            <w:r w:rsidRPr="00181A69">
              <w:rPr>
                <w:rFonts w:ascii="Times New Roman" w:hAnsi="Times New Roman" w:cs="Times New Roman"/>
                <w:sz w:val="20"/>
                <w:szCs w:val="20"/>
                <w:shd w:val="clear" w:color="auto" w:fill="FFFFFF"/>
              </w:rPr>
              <w:t>Управление при организации и проведении закупок, руководствуется  распоряжением губернатора Ненецкого автономного округа от 22.05.2017 № 183-рг «Об увеличении объёма закупок у субъектов малого предпринимательства и социально ориентированных некоммерческих организаций» (до не менее 25 процентов совокупного годового объёма закупок, предусмотренного планом – графиком закупок).Доля электронных процедур определения поставщиков (подрядчиков, исполнителей) в структуре конкурентных процедур, проведенных Управлением, увеличилась до 78,43 %.</w:t>
            </w:r>
          </w:p>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52</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в соответствии с Федеральным законом от 18.07.2011 № 223-ФЗ «О закупках товаров, работ, услуг отдельными видами юридических лиц»</w:t>
            </w:r>
          </w:p>
        </w:tc>
        <w:tc>
          <w:tcPr>
            <w:tcW w:w="1134" w:type="dxa"/>
            <w:vMerge/>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559"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84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3543" w:type="dxa"/>
          </w:tcPr>
          <w:p w:rsidR="00181A69" w:rsidRPr="00181A69" w:rsidRDefault="00181A69" w:rsidP="00181A69">
            <w:pPr>
              <w:tabs>
                <w:tab w:val="left" w:pos="1276"/>
              </w:tabs>
              <w:jc w:val="both"/>
              <w:rPr>
                <w:rFonts w:ascii="Times New Roman" w:hAnsi="Times New Roman" w:cs="Times New Roman"/>
                <w:bCs/>
                <w:sz w:val="20"/>
                <w:szCs w:val="20"/>
                <w:shd w:val="clear" w:color="auto" w:fill="FFFFFF"/>
              </w:rPr>
            </w:pPr>
            <w:r w:rsidRPr="00181A69">
              <w:rPr>
                <w:rFonts w:ascii="Times New Roman" w:hAnsi="Times New Roman" w:cs="Times New Roman"/>
                <w:sz w:val="20"/>
                <w:szCs w:val="20"/>
                <w:shd w:val="clear" w:color="auto" w:fill="FFFFFF"/>
              </w:rPr>
              <w:t>В рамках оценки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Управлением в адрес различных организаций направлены 67 заключений о соответствии проекта плана закупки товаров, работ, услуг, проекта плана закупки инновационной продукции, высокотехнологичной продукции, лекарственных средств, проекта изменений, вносимых в такой план, требованиям об участии субъектов малого и среднего предпринимательства в закупке</w:t>
            </w:r>
            <w:r w:rsidRPr="00181A69">
              <w:rPr>
                <w:rFonts w:ascii="Times New Roman" w:hAnsi="Times New Roman" w:cs="Times New Roman"/>
                <w:bCs/>
                <w:sz w:val="20"/>
                <w:szCs w:val="20"/>
                <w:shd w:val="clear" w:color="auto" w:fill="FFFFFF"/>
              </w:rPr>
              <w:t>.</w:t>
            </w:r>
          </w:p>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C431D1" w:rsidRPr="006676D9" w:rsidTr="00ED5CE4">
        <w:tc>
          <w:tcPr>
            <w:tcW w:w="534" w:type="dxa"/>
          </w:tcPr>
          <w:p w:rsidR="00C431D1"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53</w:t>
            </w:r>
          </w:p>
        </w:tc>
        <w:tc>
          <w:tcPr>
            <w:tcW w:w="2282" w:type="dxa"/>
            <w:gridSpan w:val="2"/>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r w:rsidRPr="00547356">
              <w:rPr>
                <w:rFonts w:ascii="Times New Roman" w:hAnsi="Times New Roman" w:cs="Times New Roman"/>
                <w:bCs/>
                <w:sz w:val="20"/>
                <w:szCs w:val="20"/>
                <w:shd w:val="clear" w:color="auto" w:fill="FFFFFF"/>
              </w:rPr>
              <w:t>Устранение избыточного государственного и муниципального регулирования, а также снижение административных барьеров</w:t>
            </w:r>
          </w:p>
        </w:tc>
        <w:tc>
          <w:tcPr>
            <w:tcW w:w="1701" w:type="dxa"/>
            <w:gridSpan w:val="2"/>
          </w:tcPr>
          <w:p w:rsidR="00C431D1" w:rsidRPr="00517E1C" w:rsidRDefault="00C431D1" w:rsidP="008C4281">
            <w:pPr>
              <w:tabs>
                <w:tab w:val="left" w:pos="1276"/>
              </w:tabs>
              <w:jc w:val="both"/>
              <w:rPr>
                <w:rFonts w:ascii="Times New Roman" w:hAnsi="Times New Roman" w:cs="Times New Roman"/>
                <w:bCs/>
                <w:sz w:val="20"/>
                <w:szCs w:val="20"/>
                <w:shd w:val="clear" w:color="auto" w:fill="FFFFFF"/>
              </w:rPr>
            </w:pPr>
            <w:r w:rsidRPr="00517E1C">
              <w:rPr>
                <w:rFonts w:ascii="Times New Roman" w:hAnsi="Times New Roman" w:cs="Times New Roman"/>
                <w:color w:val="000000"/>
                <w:sz w:val="20"/>
                <w:szCs w:val="20"/>
              </w:rPr>
              <w:t xml:space="preserve">Определение перечня наиболее востребованных государственных услуг, относящихся к полномочиям Ненецкого автономного округа, подлежащих оптимизации в части порядка их предоставления субъектам малого и среднего </w:t>
            </w:r>
            <w:r w:rsidRPr="00517E1C">
              <w:rPr>
                <w:rFonts w:ascii="Times New Roman" w:hAnsi="Times New Roman" w:cs="Times New Roman"/>
                <w:color w:val="000000"/>
                <w:sz w:val="20"/>
                <w:szCs w:val="20"/>
              </w:rPr>
              <w:lastRenderedPageBreak/>
              <w:t>предпринимательства</w:t>
            </w:r>
          </w:p>
        </w:tc>
        <w:tc>
          <w:tcPr>
            <w:tcW w:w="1134" w:type="dxa"/>
          </w:tcPr>
          <w:p w:rsidR="00C431D1" w:rsidRPr="006676D9" w:rsidRDefault="00BE2BCA"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д</w:t>
            </w:r>
            <w:r w:rsidR="00C431D1">
              <w:rPr>
                <w:rFonts w:ascii="Times New Roman" w:hAnsi="Times New Roman" w:cs="Times New Roman"/>
                <w:sz w:val="20"/>
                <w:szCs w:val="20"/>
                <w:shd w:val="clear" w:color="auto" w:fill="FFFFFF"/>
              </w:rPr>
              <w:t>о 01.04.2017</w:t>
            </w:r>
          </w:p>
        </w:tc>
        <w:tc>
          <w:tcPr>
            <w:tcW w:w="1559"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Подготовка полной информации о наиболее востребованных государственных услугах, предоставляемых субъектам малого и среднего предпринимательства на территории Ненецкого автономного округа</w:t>
            </w:r>
          </w:p>
        </w:tc>
        <w:tc>
          <w:tcPr>
            <w:tcW w:w="1843" w:type="dxa"/>
          </w:tcPr>
          <w:p w:rsidR="00C431D1" w:rsidRPr="008E7E90" w:rsidRDefault="00C431D1" w:rsidP="00C431D1">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C431D1" w:rsidRPr="008E7E90" w:rsidRDefault="00C431D1" w:rsidP="00C431D1">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Аппарат Администра</w:t>
            </w:r>
            <w:r w:rsidRPr="008E7E90">
              <w:rPr>
                <w:rFonts w:ascii="Times New Roman" w:hAnsi="Times New Roman" w:cs="Times New Roman"/>
                <w:bCs/>
                <w:sz w:val="20"/>
                <w:szCs w:val="20"/>
              </w:rPr>
              <w:lastRenderedPageBreak/>
              <w:t>ции Ненецкого автономного округа</w:t>
            </w:r>
          </w:p>
          <w:p w:rsidR="00C431D1" w:rsidRPr="006676D9" w:rsidRDefault="00C431D1"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Департамент финансов и экономики Ненецкого автономного округа</w:t>
            </w:r>
          </w:p>
        </w:tc>
        <w:tc>
          <w:tcPr>
            <w:tcW w:w="3543" w:type="dxa"/>
          </w:tcPr>
          <w:p w:rsidR="00C431D1" w:rsidRPr="00517E1C" w:rsidRDefault="00C431D1" w:rsidP="00181A69">
            <w:pPr>
              <w:tabs>
                <w:tab w:val="left" w:pos="1276"/>
              </w:tabs>
              <w:jc w:val="both"/>
              <w:rPr>
                <w:rFonts w:ascii="Times New Roman" w:hAnsi="Times New Roman" w:cs="Times New Roman"/>
                <w:sz w:val="20"/>
                <w:szCs w:val="20"/>
                <w:shd w:val="clear" w:color="auto" w:fill="FFFFFF"/>
              </w:rPr>
            </w:pPr>
            <w:r w:rsidRPr="00517E1C">
              <w:rPr>
                <w:rFonts w:ascii="Times New Roman" w:hAnsi="Times New Roman" w:cs="Times New Roman"/>
                <w:color w:val="000000"/>
                <w:sz w:val="20"/>
                <w:szCs w:val="20"/>
              </w:rPr>
              <w:lastRenderedPageBreak/>
              <w:t>Распоряжением Администрации Ненецкого автономного округа от 10.11.2017 № 136-р утвержден перечень услуг и мер поддержки, предоставляемых МСП в МФЦ</w:t>
            </w:r>
          </w:p>
        </w:tc>
        <w:tc>
          <w:tcPr>
            <w:tcW w:w="503"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r>
      <w:tr w:rsidR="00C431D1" w:rsidRPr="006676D9" w:rsidTr="00ED5CE4">
        <w:tc>
          <w:tcPr>
            <w:tcW w:w="534" w:type="dxa"/>
          </w:tcPr>
          <w:p w:rsidR="00C431D1"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54</w:t>
            </w:r>
          </w:p>
        </w:tc>
        <w:tc>
          <w:tcPr>
            <w:tcW w:w="2282" w:type="dxa"/>
            <w:gridSpan w:val="2"/>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C431D1" w:rsidRPr="00C431D1" w:rsidRDefault="00C431D1" w:rsidP="008C4281">
            <w:pPr>
              <w:tabs>
                <w:tab w:val="left" w:pos="1276"/>
              </w:tabs>
              <w:jc w:val="both"/>
              <w:rPr>
                <w:rFonts w:ascii="Times New Roman" w:hAnsi="Times New Roman" w:cs="Times New Roman"/>
                <w:bCs/>
                <w:sz w:val="20"/>
                <w:szCs w:val="20"/>
                <w:shd w:val="clear" w:color="auto" w:fill="FFFFFF"/>
              </w:rPr>
            </w:pPr>
            <w:r w:rsidRPr="00C431D1">
              <w:rPr>
                <w:rFonts w:ascii="Times New Roman" w:hAnsi="Times New Roman" w:cs="Times New Roman"/>
                <w:color w:val="000000"/>
                <w:sz w:val="20"/>
                <w:szCs w:val="20"/>
              </w:rPr>
              <w:t>Оптимизация процессов предоставления государственных услуг субъектам малого и среднего предпринимательства, относящихся к полномочиям Ненецкого автономного округа, включенных в перечень наиболее востребованных государственных услуг, путем внесения изменений в соответствующие нормативные правовые акты</w:t>
            </w:r>
          </w:p>
        </w:tc>
        <w:tc>
          <w:tcPr>
            <w:tcW w:w="1134" w:type="dxa"/>
          </w:tcPr>
          <w:p w:rsidR="00C431D1" w:rsidRPr="006676D9" w:rsidRDefault="00BE2BCA"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д</w:t>
            </w:r>
            <w:r w:rsidR="00C431D1">
              <w:rPr>
                <w:rFonts w:ascii="Times New Roman" w:hAnsi="Times New Roman" w:cs="Times New Roman"/>
                <w:sz w:val="20"/>
                <w:szCs w:val="20"/>
                <w:shd w:val="clear" w:color="auto" w:fill="FFFFFF"/>
              </w:rPr>
              <w:t>о 31.12.2017</w:t>
            </w:r>
          </w:p>
        </w:tc>
        <w:tc>
          <w:tcPr>
            <w:tcW w:w="1559"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Сокращение сроков предоставления </w:t>
            </w:r>
            <w:r w:rsidR="00F42A75">
              <w:rPr>
                <w:rFonts w:ascii="Times New Roman" w:hAnsi="Times New Roman" w:cs="Times New Roman"/>
                <w:sz w:val="20"/>
                <w:szCs w:val="20"/>
                <w:shd w:val="clear" w:color="auto" w:fill="FFFFFF"/>
              </w:rPr>
              <w:t>государственных услуг и снижение платы за их предоставление для субъектов малого и среднего предпринимательства. Перевод государственных услуг, относящихся к полномочиям Ненецкого автономного округа, в разряд бесплатных</w:t>
            </w:r>
          </w:p>
        </w:tc>
        <w:tc>
          <w:tcPr>
            <w:tcW w:w="1843" w:type="dxa"/>
          </w:tcPr>
          <w:p w:rsidR="00F42A75" w:rsidRPr="008E7E90" w:rsidRDefault="00F42A75" w:rsidP="00F42A75">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F42A75" w:rsidRPr="008E7E90" w:rsidRDefault="00F42A75" w:rsidP="00F42A75">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Аппарат Администрации Ненецкого автономного округа</w:t>
            </w:r>
          </w:p>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3543" w:type="dxa"/>
          </w:tcPr>
          <w:p w:rsidR="00C431D1" w:rsidRPr="00181A69" w:rsidRDefault="00F42A75" w:rsidP="00181A69">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На базе АО «Центр развития бизнеса НАО» создан Центр оказания услуг МФЦ</w:t>
            </w:r>
            <w:r w:rsidR="007E329F">
              <w:rPr>
                <w:rFonts w:ascii="Times New Roman" w:hAnsi="Times New Roman" w:cs="Times New Roman"/>
                <w:sz w:val="20"/>
                <w:szCs w:val="20"/>
                <w:shd w:val="clear" w:color="auto" w:fill="FFFFFF"/>
              </w:rPr>
              <w:t xml:space="preserve"> для предоставления государственных услуг субъектам малого и среднего предпринимательства</w:t>
            </w:r>
          </w:p>
        </w:tc>
        <w:tc>
          <w:tcPr>
            <w:tcW w:w="503"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r>
      <w:tr w:rsidR="00C431D1" w:rsidRPr="006676D9" w:rsidTr="00ED5CE4">
        <w:tc>
          <w:tcPr>
            <w:tcW w:w="534" w:type="dxa"/>
          </w:tcPr>
          <w:p w:rsidR="00C431D1"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55</w:t>
            </w:r>
          </w:p>
        </w:tc>
        <w:tc>
          <w:tcPr>
            <w:tcW w:w="2282" w:type="dxa"/>
            <w:gridSpan w:val="2"/>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C431D1" w:rsidRPr="007E329F" w:rsidRDefault="007E329F" w:rsidP="007E329F">
            <w:pPr>
              <w:tabs>
                <w:tab w:val="left" w:pos="1276"/>
              </w:tabs>
              <w:jc w:val="center"/>
              <w:rPr>
                <w:rFonts w:ascii="Times New Roman" w:hAnsi="Times New Roman" w:cs="Times New Roman"/>
                <w:bCs/>
                <w:sz w:val="20"/>
                <w:szCs w:val="20"/>
                <w:shd w:val="clear" w:color="auto" w:fill="FFFFFF"/>
              </w:rPr>
            </w:pPr>
            <w:r w:rsidRPr="007E329F">
              <w:rPr>
                <w:rFonts w:ascii="Times New Roman" w:hAnsi="Times New Roman" w:cs="Times New Roman"/>
                <w:color w:val="000000"/>
                <w:sz w:val="20"/>
                <w:szCs w:val="20"/>
              </w:rPr>
              <w:t>Предоставление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tc>
        <w:tc>
          <w:tcPr>
            <w:tcW w:w="1134" w:type="dxa"/>
          </w:tcPr>
          <w:p w:rsidR="00C431D1" w:rsidRPr="006676D9" w:rsidRDefault="007E329F"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2017</w:t>
            </w:r>
          </w:p>
        </w:tc>
        <w:tc>
          <w:tcPr>
            <w:tcW w:w="1559" w:type="dxa"/>
          </w:tcPr>
          <w:p w:rsidR="00C431D1" w:rsidRPr="006676D9" w:rsidRDefault="0052345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Предоставление государственных и муниципальных услуг в электронной форме</w:t>
            </w:r>
          </w:p>
        </w:tc>
        <w:tc>
          <w:tcPr>
            <w:tcW w:w="1843" w:type="dxa"/>
          </w:tcPr>
          <w:p w:rsidR="00523454" w:rsidRPr="008E7E90" w:rsidRDefault="00523454" w:rsidP="00523454">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523454" w:rsidRPr="008E7E90" w:rsidRDefault="00523454" w:rsidP="00523454">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Аппарат Администрации Ненецкого автономного округа</w:t>
            </w:r>
          </w:p>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3543" w:type="dxa"/>
          </w:tcPr>
          <w:p w:rsidR="00C431D1" w:rsidRPr="007E329F" w:rsidRDefault="007E329F" w:rsidP="00181A69">
            <w:pPr>
              <w:tabs>
                <w:tab w:val="left" w:pos="1276"/>
              </w:tabs>
              <w:jc w:val="both"/>
              <w:rPr>
                <w:rFonts w:ascii="Times New Roman" w:hAnsi="Times New Roman" w:cs="Times New Roman"/>
                <w:sz w:val="20"/>
                <w:szCs w:val="20"/>
                <w:shd w:val="clear" w:color="auto" w:fill="FFFFFF"/>
              </w:rPr>
            </w:pPr>
            <w:r w:rsidRPr="007E329F">
              <w:rPr>
                <w:rFonts w:ascii="Times New Roman" w:hAnsi="Times New Roman" w:cs="Times New Roman"/>
                <w:color w:val="000000"/>
                <w:sz w:val="20"/>
                <w:szCs w:val="20"/>
              </w:rPr>
              <w:t>Реализация сводного плана мероприятий по приведению нормативных правовых актов, устанавливающих порядок предоставления государственных и муниципальных услуг, в соответствие с требованиями к предоставлению в электронной форме государственных и муниципальных услуг, и обеспечению предоставления указанных услуг в электронной форме, утвержденного распоряжением Администрации Ненецкого автономного округа от 21.12.2016 № 184-р, осуществлялась в течение 2017 года.</w:t>
            </w:r>
            <w:r w:rsidRPr="007E329F">
              <w:rPr>
                <w:rFonts w:ascii="Times New Roman" w:hAnsi="Times New Roman" w:cs="Times New Roman"/>
                <w:color w:val="000000"/>
                <w:sz w:val="20"/>
                <w:szCs w:val="20"/>
              </w:rPr>
              <w:br/>
              <w:t>Все государственные услуги, предоставляемые Аппаратом Администрации Ненецкого автономного округа, доступны на Региональном портале государственных и муниципальных услуг Ненецкого автономного округа.</w:t>
            </w:r>
            <w:r w:rsidRPr="007E329F">
              <w:rPr>
                <w:rFonts w:ascii="Times New Roman" w:hAnsi="Times New Roman" w:cs="Times New Roman"/>
                <w:color w:val="000000"/>
                <w:sz w:val="20"/>
                <w:szCs w:val="20"/>
              </w:rPr>
              <w:br/>
              <w:t>На 31 декабря 2017 года на Региональном портале государственных и муниципальных услуг Ненецкого автономного</w:t>
            </w:r>
          </w:p>
        </w:tc>
        <w:tc>
          <w:tcPr>
            <w:tcW w:w="503"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r>
      <w:tr w:rsidR="00C431D1" w:rsidRPr="006676D9" w:rsidTr="00ED5CE4">
        <w:tc>
          <w:tcPr>
            <w:tcW w:w="534" w:type="dxa"/>
          </w:tcPr>
          <w:p w:rsidR="00C431D1"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56</w:t>
            </w:r>
          </w:p>
        </w:tc>
        <w:tc>
          <w:tcPr>
            <w:tcW w:w="2282" w:type="dxa"/>
            <w:gridSpan w:val="2"/>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C431D1" w:rsidRPr="003F2A6D" w:rsidRDefault="007E329F" w:rsidP="008C4281">
            <w:pPr>
              <w:tabs>
                <w:tab w:val="left" w:pos="1276"/>
              </w:tabs>
              <w:jc w:val="both"/>
              <w:rPr>
                <w:rFonts w:ascii="Times New Roman" w:hAnsi="Times New Roman" w:cs="Times New Roman"/>
                <w:bCs/>
                <w:color w:val="000000" w:themeColor="text1"/>
                <w:sz w:val="20"/>
                <w:szCs w:val="20"/>
                <w:shd w:val="clear" w:color="auto" w:fill="FFFFFF"/>
              </w:rPr>
            </w:pPr>
            <w:r w:rsidRPr="003F2A6D">
              <w:rPr>
                <w:rFonts w:ascii="Times New Roman" w:hAnsi="Times New Roman" w:cs="Times New Roman"/>
                <w:color w:val="000000" w:themeColor="text1"/>
                <w:sz w:val="20"/>
                <w:szCs w:val="20"/>
              </w:rPr>
              <w:t>Проведение семинаров для предпринимателей по вопросам проведения процедуры оценки регулирующего воздействия проектов нормативных правовых актов Ненецкого автономного округа и экспертизы действующих нормативных правовых актов Ненецкого автономного округа</w:t>
            </w:r>
          </w:p>
        </w:tc>
        <w:tc>
          <w:tcPr>
            <w:tcW w:w="1134" w:type="dxa"/>
          </w:tcPr>
          <w:p w:rsidR="00C431D1" w:rsidRPr="003F2A6D" w:rsidRDefault="007E329F" w:rsidP="008C4281">
            <w:pPr>
              <w:tabs>
                <w:tab w:val="left" w:pos="1276"/>
              </w:tabs>
              <w:jc w:val="both"/>
              <w:rPr>
                <w:rFonts w:ascii="Times New Roman" w:hAnsi="Times New Roman" w:cs="Times New Roman"/>
                <w:color w:val="000000" w:themeColor="text1"/>
                <w:sz w:val="20"/>
                <w:szCs w:val="20"/>
                <w:shd w:val="clear" w:color="auto" w:fill="FFFFFF"/>
              </w:rPr>
            </w:pPr>
            <w:r w:rsidRPr="003F2A6D">
              <w:rPr>
                <w:rFonts w:ascii="Times New Roman" w:hAnsi="Times New Roman" w:cs="Times New Roman"/>
                <w:color w:val="000000" w:themeColor="text1"/>
                <w:sz w:val="20"/>
                <w:szCs w:val="20"/>
                <w:shd w:val="clear" w:color="auto" w:fill="FFFFFF"/>
              </w:rPr>
              <w:t>2016-2017</w:t>
            </w:r>
          </w:p>
        </w:tc>
        <w:tc>
          <w:tcPr>
            <w:tcW w:w="1559" w:type="dxa"/>
          </w:tcPr>
          <w:p w:rsidR="00C431D1" w:rsidRPr="003F2A6D" w:rsidRDefault="003F2A6D" w:rsidP="008C4281">
            <w:pPr>
              <w:tabs>
                <w:tab w:val="left" w:pos="1276"/>
              </w:tabs>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Информирование юридических лиц и индивидуальных предпринимателей об оценке регулирующего воздействия проектов нормативных правовых актов Ненецкого автономного округа и экспертизы действующих нормативных правовых актов Ненецкого автономного округа</w:t>
            </w:r>
          </w:p>
        </w:tc>
        <w:tc>
          <w:tcPr>
            <w:tcW w:w="1843" w:type="dxa"/>
          </w:tcPr>
          <w:p w:rsidR="00C431D1" w:rsidRPr="003F2A6D" w:rsidRDefault="00BE2BCA" w:rsidP="008C4281">
            <w:pPr>
              <w:tabs>
                <w:tab w:val="left" w:pos="1276"/>
              </w:tabs>
              <w:jc w:val="both"/>
              <w:rPr>
                <w:rFonts w:ascii="Times New Roman" w:hAnsi="Times New Roman" w:cs="Times New Roman"/>
                <w:color w:val="000000" w:themeColor="text1"/>
                <w:sz w:val="20"/>
                <w:szCs w:val="20"/>
                <w:shd w:val="clear" w:color="auto" w:fill="FFFFFF"/>
              </w:rPr>
            </w:pPr>
            <w:r w:rsidRPr="003F2A6D">
              <w:rPr>
                <w:rFonts w:ascii="Times New Roman" w:hAnsi="Times New Roman" w:cs="Times New Roman"/>
                <w:color w:val="000000" w:themeColor="text1"/>
                <w:sz w:val="20"/>
                <w:szCs w:val="20"/>
                <w:shd w:val="clear" w:color="auto" w:fill="FFFFFF"/>
              </w:rPr>
              <w:t>Департамент финансов и экономики Ненецкого автономного округа</w:t>
            </w:r>
          </w:p>
        </w:tc>
        <w:tc>
          <w:tcPr>
            <w:tcW w:w="3543" w:type="dxa"/>
          </w:tcPr>
          <w:p w:rsidR="003F2A6D" w:rsidRPr="003F2A6D" w:rsidRDefault="007E329F" w:rsidP="00181A69">
            <w:pPr>
              <w:tabs>
                <w:tab w:val="left" w:pos="1276"/>
              </w:tabs>
              <w:jc w:val="both"/>
              <w:rPr>
                <w:rFonts w:ascii="Times New Roman" w:hAnsi="Times New Roman" w:cs="Times New Roman"/>
                <w:color w:val="0000FF"/>
                <w:sz w:val="20"/>
                <w:szCs w:val="20"/>
                <w:u w:val="single"/>
              </w:rPr>
            </w:pPr>
            <w:r w:rsidRPr="003F2A6D">
              <w:rPr>
                <w:rFonts w:ascii="Times New Roman" w:hAnsi="Times New Roman" w:cs="Times New Roman"/>
                <w:color w:val="000000" w:themeColor="text1"/>
                <w:sz w:val="20"/>
                <w:szCs w:val="20"/>
              </w:rPr>
              <w:t>В 2017 году проводилось обучающее мероприятие 12.11.2017 в рамках бизнес-уикенда</w:t>
            </w:r>
            <w:r w:rsidRPr="000B5668">
              <w:rPr>
                <w:rFonts w:ascii="Times New Roman" w:hAnsi="Times New Roman" w:cs="Times New Roman"/>
                <w:color w:val="FF0000"/>
                <w:sz w:val="20"/>
                <w:szCs w:val="20"/>
              </w:rPr>
              <w:t xml:space="preserve"> </w:t>
            </w:r>
            <w:hyperlink r:id="rId39" w:history="1">
              <w:r w:rsidR="000B5668" w:rsidRPr="00346ACE">
                <w:rPr>
                  <w:rStyle w:val="a3"/>
                  <w:rFonts w:ascii="Times New Roman" w:hAnsi="Times New Roman" w:cs="Times New Roman"/>
                  <w:sz w:val="20"/>
                  <w:szCs w:val="20"/>
                </w:rPr>
                <w:t>http://dfei.adm-nao.ru/news/16610/</w:t>
              </w:r>
            </w:hyperlink>
            <w:r w:rsidR="003F2A6D">
              <w:rPr>
                <w:rStyle w:val="a3"/>
                <w:rFonts w:ascii="Times New Roman" w:hAnsi="Times New Roman" w:cs="Times New Roman"/>
                <w:sz w:val="20"/>
                <w:szCs w:val="20"/>
              </w:rPr>
              <w:t xml:space="preserve"> </w:t>
            </w:r>
          </w:p>
          <w:p w:rsidR="008E5C1D" w:rsidRDefault="003F2A6D" w:rsidP="008E5C1D">
            <w:pPr>
              <w:tabs>
                <w:tab w:val="left" w:pos="1276"/>
              </w:tabs>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В 2018 году </w:t>
            </w:r>
            <w:r w:rsidR="008E5C1D" w:rsidRPr="008E5C1D">
              <w:rPr>
                <w:rFonts w:ascii="Times New Roman" w:hAnsi="Times New Roman" w:cs="Times New Roman"/>
                <w:color w:val="000000" w:themeColor="text1"/>
                <w:sz w:val="20"/>
                <w:szCs w:val="20"/>
                <w:shd w:val="clear" w:color="auto" w:fill="FFFFFF"/>
              </w:rPr>
              <w:t>1) Департамент финансов и экономики НАО принял участие в V Всероссийской научно-практической конференции «Умное регулирование – прямой д</w:t>
            </w:r>
            <w:r w:rsidR="008E5C1D">
              <w:rPr>
                <w:rFonts w:ascii="Times New Roman" w:hAnsi="Times New Roman" w:cs="Times New Roman"/>
                <w:color w:val="000000" w:themeColor="text1"/>
                <w:sz w:val="20"/>
                <w:szCs w:val="20"/>
                <w:shd w:val="clear" w:color="auto" w:fill="FFFFFF"/>
              </w:rPr>
              <w:t xml:space="preserve">иалог власти и бизнеса» </w:t>
            </w:r>
            <w:r w:rsidR="008E5C1D" w:rsidRPr="008E5C1D">
              <w:rPr>
                <w:rFonts w:ascii="Times New Roman" w:hAnsi="Times New Roman" w:cs="Times New Roman"/>
                <w:color w:val="000000" w:themeColor="text1"/>
                <w:sz w:val="20"/>
                <w:szCs w:val="20"/>
                <w:shd w:val="clear" w:color="auto" w:fill="FFFFFF"/>
              </w:rPr>
              <w:t>которая состоялась 16 ноября 2018 года в г. Санкт-Петербурге;</w:t>
            </w:r>
            <w:r w:rsidR="008E5C1D">
              <w:rPr>
                <w:rFonts w:ascii="Times New Roman" w:hAnsi="Times New Roman" w:cs="Times New Roman"/>
                <w:color w:val="000000" w:themeColor="text1"/>
                <w:sz w:val="20"/>
                <w:szCs w:val="20"/>
                <w:shd w:val="clear" w:color="auto" w:fill="FFFFFF"/>
              </w:rPr>
              <w:t xml:space="preserve"> </w:t>
            </w:r>
          </w:p>
          <w:p w:rsidR="008E5C1D" w:rsidRDefault="008E5C1D" w:rsidP="008E5C1D">
            <w:pPr>
              <w:tabs>
                <w:tab w:val="left" w:pos="1276"/>
              </w:tabs>
              <w:jc w:val="both"/>
              <w:rPr>
                <w:rFonts w:ascii="Times New Roman" w:hAnsi="Times New Roman" w:cs="Times New Roman"/>
                <w:color w:val="000000" w:themeColor="text1"/>
                <w:sz w:val="20"/>
                <w:szCs w:val="20"/>
                <w:shd w:val="clear" w:color="auto" w:fill="FFFFFF"/>
              </w:rPr>
            </w:pPr>
            <w:r w:rsidRPr="008E5C1D">
              <w:rPr>
                <w:rFonts w:ascii="Times New Roman" w:hAnsi="Times New Roman" w:cs="Times New Roman"/>
                <w:color w:val="000000" w:themeColor="text1"/>
                <w:sz w:val="20"/>
                <w:szCs w:val="20"/>
                <w:shd w:val="clear" w:color="auto" w:fill="FFFFFF"/>
              </w:rPr>
              <w:t xml:space="preserve">2) 23 августа 2018 года прошло заседание Круглого стола по обсуждению проекта </w:t>
            </w:r>
            <w:r w:rsidRPr="008E5C1D">
              <w:rPr>
                <w:rFonts w:ascii="Times New Roman" w:hAnsi="Times New Roman" w:cs="Times New Roman"/>
                <w:color w:val="000000" w:themeColor="text1"/>
                <w:sz w:val="20"/>
                <w:szCs w:val="20"/>
                <w:shd w:val="clear" w:color="auto" w:fill="FFFFFF"/>
              </w:rPr>
              <w:lastRenderedPageBreak/>
              <w:t>постановления Администрации Ненецкого автономного округа «О внесении изменений в постановление Администрации Ненецкого автономного округа от 12.07.2016 № 223-п»;</w:t>
            </w:r>
          </w:p>
          <w:p w:rsidR="008E5C1D" w:rsidRDefault="008E5C1D" w:rsidP="008E5C1D">
            <w:pPr>
              <w:tabs>
                <w:tab w:val="left" w:pos="1276"/>
              </w:tabs>
              <w:jc w:val="both"/>
              <w:rPr>
                <w:rFonts w:ascii="Times New Roman" w:hAnsi="Times New Roman" w:cs="Times New Roman"/>
                <w:color w:val="000000" w:themeColor="text1"/>
                <w:sz w:val="20"/>
                <w:szCs w:val="20"/>
                <w:shd w:val="clear" w:color="auto" w:fill="FFFFFF"/>
              </w:rPr>
            </w:pPr>
            <w:r w:rsidRPr="008E5C1D">
              <w:rPr>
                <w:rFonts w:ascii="Times New Roman" w:hAnsi="Times New Roman" w:cs="Times New Roman"/>
                <w:color w:val="000000" w:themeColor="text1"/>
                <w:sz w:val="20"/>
                <w:szCs w:val="20"/>
                <w:shd w:val="clear" w:color="auto" w:fill="FFFFFF"/>
              </w:rPr>
              <w:t xml:space="preserve">3) </w:t>
            </w:r>
            <w:r>
              <w:rPr>
                <w:rFonts w:ascii="Times New Roman" w:hAnsi="Times New Roman" w:cs="Times New Roman"/>
                <w:color w:val="000000" w:themeColor="text1"/>
                <w:sz w:val="20"/>
                <w:szCs w:val="20"/>
                <w:shd w:val="clear" w:color="auto" w:fill="FFFFFF"/>
              </w:rPr>
              <w:t>На окружном мероприятие «Неделя</w:t>
            </w:r>
            <w:r w:rsidRPr="008E5C1D">
              <w:rPr>
                <w:rFonts w:ascii="Times New Roman" w:hAnsi="Times New Roman" w:cs="Times New Roman"/>
                <w:color w:val="000000" w:themeColor="text1"/>
                <w:sz w:val="20"/>
                <w:szCs w:val="20"/>
                <w:shd w:val="clear" w:color="auto" w:fill="FFFFFF"/>
              </w:rPr>
              <w:t xml:space="preserve"> предпринимательства</w:t>
            </w:r>
            <w:r>
              <w:rPr>
                <w:rFonts w:ascii="Times New Roman" w:hAnsi="Times New Roman" w:cs="Times New Roman"/>
                <w:color w:val="000000" w:themeColor="text1"/>
                <w:sz w:val="20"/>
                <w:szCs w:val="20"/>
                <w:shd w:val="clear" w:color="auto" w:fill="FFFFFF"/>
              </w:rPr>
              <w:t>»</w:t>
            </w:r>
            <w:r w:rsidRPr="008E5C1D">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rPr>
              <w:t xml:space="preserve"> состоялось</w:t>
            </w:r>
            <w:r w:rsidRPr="008E5C1D">
              <w:rPr>
                <w:rFonts w:ascii="Times New Roman" w:hAnsi="Times New Roman" w:cs="Times New Roman"/>
                <w:color w:val="000000" w:themeColor="text1"/>
                <w:sz w:val="20"/>
                <w:szCs w:val="20"/>
                <w:shd w:val="clear" w:color="auto" w:fill="FFFFFF"/>
              </w:rPr>
              <w:t xml:space="preserve"> анкетирование субъектов малого и среднего предпринимательства</w:t>
            </w:r>
            <w:r>
              <w:rPr>
                <w:rFonts w:ascii="Times New Roman" w:hAnsi="Times New Roman" w:cs="Times New Roman"/>
                <w:color w:val="000000" w:themeColor="text1"/>
                <w:sz w:val="20"/>
                <w:szCs w:val="20"/>
                <w:shd w:val="clear" w:color="auto" w:fill="FFFFFF"/>
              </w:rPr>
              <w:t xml:space="preserve"> по вопросам ОРВ.</w:t>
            </w:r>
          </w:p>
          <w:p w:rsidR="000B5668" w:rsidRPr="003F2A6D" w:rsidRDefault="008E5C1D" w:rsidP="008E5C1D">
            <w:pPr>
              <w:tabs>
                <w:tab w:val="left" w:pos="1276"/>
              </w:tabs>
              <w:jc w:val="both"/>
              <w:rPr>
                <w:rFonts w:ascii="Times New Roman" w:hAnsi="Times New Roman" w:cs="Times New Roman"/>
                <w:color w:val="000000" w:themeColor="text1"/>
                <w:sz w:val="20"/>
                <w:szCs w:val="20"/>
                <w:shd w:val="clear" w:color="auto" w:fill="FFFFFF"/>
              </w:rPr>
            </w:pPr>
            <w:r w:rsidRPr="008E5C1D">
              <w:rPr>
                <w:rFonts w:ascii="Times New Roman" w:hAnsi="Times New Roman" w:cs="Times New Roman"/>
                <w:color w:val="000000" w:themeColor="text1"/>
                <w:sz w:val="20"/>
                <w:szCs w:val="20"/>
                <w:shd w:val="clear" w:color="auto" w:fill="FFFFFF"/>
              </w:rPr>
              <w:t xml:space="preserve">4) </w:t>
            </w:r>
            <w:r>
              <w:rPr>
                <w:rFonts w:ascii="Times New Roman" w:hAnsi="Times New Roman" w:cs="Times New Roman"/>
                <w:color w:val="000000" w:themeColor="text1"/>
                <w:sz w:val="20"/>
                <w:szCs w:val="20"/>
                <w:shd w:val="clear" w:color="auto" w:fill="FFFFFF"/>
              </w:rPr>
              <w:t>31.10.2018 на Координационном совете по развитию предпринимательской и инвестиционной деятельности сотрудники Департамента финансов и экономики НАО рассказали о процедуре оценке регулирующего воздействия, а также как процедура ОРВ помогает обеспечить эффективный диалог бизнеса и власти.</w:t>
            </w:r>
          </w:p>
        </w:tc>
        <w:tc>
          <w:tcPr>
            <w:tcW w:w="503"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r>
      <w:tr w:rsidR="00C431D1" w:rsidRPr="006676D9" w:rsidTr="00ED5CE4">
        <w:tc>
          <w:tcPr>
            <w:tcW w:w="534" w:type="dxa"/>
          </w:tcPr>
          <w:p w:rsidR="00C431D1"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57</w:t>
            </w:r>
          </w:p>
        </w:tc>
        <w:tc>
          <w:tcPr>
            <w:tcW w:w="2282" w:type="dxa"/>
            <w:gridSpan w:val="2"/>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C431D1" w:rsidRPr="006676D9" w:rsidRDefault="00C431D1"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Создание условия для обеспечения возможности предоставления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tc>
        <w:tc>
          <w:tcPr>
            <w:tcW w:w="1134"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sz w:val="20"/>
                <w:szCs w:val="20"/>
                <w:shd w:val="clear" w:color="auto" w:fill="FFFFFF"/>
              </w:rPr>
              <w:t>постоянно</w:t>
            </w:r>
          </w:p>
        </w:tc>
        <w:tc>
          <w:tcPr>
            <w:tcW w:w="1559" w:type="dxa"/>
          </w:tcPr>
          <w:p w:rsidR="00C431D1" w:rsidRDefault="00C431D1"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Обеспечение возможности предоставления государственных и муниципальных услуг в электронной форме через Региональный портал государственных и муниципальных услуг Ненецкого автономного округа</w:t>
            </w:r>
          </w:p>
          <w:p w:rsidR="00C431D1" w:rsidRPr="000A11A0" w:rsidRDefault="00C431D1" w:rsidP="000A11A0">
            <w:pPr>
              <w:jc w:val="center"/>
              <w:rPr>
                <w:rFonts w:ascii="Times New Roman" w:hAnsi="Times New Roman" w:cs="Times New Roman"/>
                <w:sz w:val="20"/>
                <w:szCs w:val="20"/>
              </w:rPr>
            </w:pPr>
          </w:p>
        </w:tc>
        <w:tc>
          <w:tcPr>
            <w:tcW w:w="1843" w:type="dxa"/>
          </w:tcPr>
          <w:p w:rsidR="00C431D1" w:rsidRPr="008E7E90" w:rsidRDefault="00C431D1"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 осуществляющие предоставление государственных услуг</w:t>
            </w:r>
          </w:p>
          <w:p w:rsidR="00C431D1" w:rsidRPr="008E7E90" w:rsidRDefault="00C431D1"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Аппарат Администрации Ненецкого автономного округа</w:t>
            </w:r>
          </w:p>
          <w:p w:rsidR="00C431D1" w:rsidRPr="008E7E90" w:rsidRDefault="00C431D1"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Органы местного самоуправления Ненецкого автономного округа в соответствии с полномочиями</w:t>
            </w:r>
          </w:p>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c>
          <w:tcPr>
            <w:tcW w:w="3543" w:type="dxa"/>
          </w:tcPr>
          <w:p w:rsidR="00C431D1" w:rsidRPr="00547356" w:rsidRDefault="00C431D1" w:rsidP="00547356">
            <w:pPr>
              <w:tabs>
                <w:tab w:val="left" w:pos="1276"/>
              </w:tabs>
              <w:jc w:val="both"/>
              <w:rPr>
                <w:rFonts w:ascii="Times New Roman" w:hAnsi="Times New Roman" w:cs="Times New Roman"/>
                <w:sz w:val="20"/>
                <w:szCs w:val="20"/>
                <w:shd w:val="clear" w:color="auto" w:fill="FFFFFF"/>
              </w:rPr>
            </w:pPr>
            <w:r w:rsidRPr="00547356">
              <w:rPr>
                <w:rFonts w:ascii="Times New Roman" w:hAnsi="Times New Roman" w:cs="Times New Roman"/>
                <w:sz w:val="20"/>
                <w:szCs w:val="20"/>
                <w:shd w:val="clear" w:color="auto" w:fill="FFFFFF"/>
              </w:rPr>
              <w:t>В настоящее время Управлением имущественных и земельных отношений Ненецкого автономного округа разработан и утвержден административный регламент государственной услуги «Расчет стоимости арендной платы за земельные участки, находящиеся в собственности Ненецкого автономного округа, и земельные участки, государственная собственность на которые не разграничена, расположенные в границах Ненецкого автономного округа». Данная услуга предоставляется в электронном виде на региональном портале государственных услуг.</w:t>
            </w:r>
          </w:p>
          <w:p w:rsidR="00C431D1" w:rsidRPr="006676D9" w:rsidRDefault="00C431D1" w:rsidP="00547356">
            <w:pPr>
              <w:tabs>
                <w:tab w:val="left" w:pos="1276"/>
              </w:tabs>
              <w:jc w:val="both"/>
              <w:rPr>
                <w:rFonts w:ascii="Times New Roman" w:hAnsi="Times New Roman" w:cs="Times New Roman"/>
                <w:sz w:val="20"/>
                <w:szCs w:val="20"/>
                <w:shd w:val="clear" w:color="auto" w:fill="FFFFFF"/>
              </w:rPr>
            </w:pPr>
            <w:r w:rsidRPr="00547356">
              <w:rPr>
                <w:rFonts w:ascii="Times New Roman" w:hAnsi="Times New Roman" w:cs="Times New Roman"/>
                <w:sz w:val="20"/>
                <w:szCs w:val="20"/>
                <w:shd w:val="clear" w:color="auto" w:fill="FFFFFF"/>
              </w:rPr>
              <w:t xml:space="preserve">Кроме того в электронном виде на региональном портале государственных услуг предоставляются услуги «Предоставление земельных участков, находящихся в собственности Ненецкого автономного округа, и земельных участков, государственная собственность на которые не разграничена в границах Ненецкого автономного округа, для индивидуального жилищного строительства» и «Предоставление земельных участков, находящихся в собственности Ненецкого автономного округа, и земельных участков, государственная собственность на которые не </w:t>
            </w:r>
            <w:r w:rsidRPr="00547356">
              <w:rPr>
                <w:rFonts w:ascii="Times New Roman" w:hAnsi="Times New Roman" w:cs="Times New Roman"/>
                <w:sz w:val="20"/>
                <w:szCs w:val="20"/>
                <w:shd w:val="clear" w:color="auto" w:fill="FFFFFF"/>
              </w:rPr>
              <w:lastRenderedPageBreak/>
              <w:t>разграничена в границах Ненецкого автономного округа»</w:t>
            </w:r>
          </w:p>
        </w:tc>
        <w:tc>
          <w:tcPr>
            <w:tcW w:w="503" w:type="dxa"/>
          </w:tcPr>
          <w:p w:rsidR="00C431D1" w:rsidRPr="006676D9" w:rsidRDefault="00C431D1"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58</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30510B" w:rsidRPr="006676D9" w:rsidRDefault="0030510B"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Обеспечение технической возможности предоставления государственных и муниципальных услуг через региональный портал государственных и муниципальных услуг Ненецкого автономного округа</w:t>
            </w:r>
          </w:p>
        </w:tc>
        <w:tc>
          <w:tcPr>
            <w:tcW w:w="1134" w:type="dxa"/>
          </w:tcPr>
          <w:p w:rsidR="0030510B" w:rsidRPr="006676D9" w:rsidRDefault="00091B7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sz w:val="20"/>
                <w:szCs w:val="20"/>
                <w:shd w:val="clear" w:color="auto" w:fill="FFFFFF"/>
              </w:rPr>
              <w:t>постоянно</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Обеспечение бесперебойной работы Регионального портала государственных и муниципальных услуг Ненецкого автономного округа</w:t>
            </w:r>
          </w:p>
        </w:tc>
        <w:tc>
          <w:tcPr>
            <w:tcW w:w="1843" w:type="dxa"/>
          </w:tcPr>
          <w:p w:rsidR="0030510B"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КУ НАО «Ненецкий информационно-аналитический центр»</w:t>
            </w:r>
          </w:p>
        </w:tc>
        <w:tc>
          <w:tcPr>
            <w:tcW w:w="3543" w:type="dxa"/>
          </w:tcPr>
          <w:p w:rsidR="0030510B" w:rsidRPr="006676D9" w:rsidRDefault="00B37EF4" w:rsidP="008C4281">
            <w:pPr>
              <w:tabs>
                <w:tab w:val="left" w:pos="1276"/>
              </w:tabs>
              <w:jc w:val="both"/>
              <w:rPr>
                <w:rFonts w:ascii="Times New Roman" w:hAnsi="Times New Roman" w:cs="Times New Roman"/>
                <w:sz w:val="20"/>
                <w:szCs w:val="20"/>
                <w:shd w:val="clear" w:color="auto" w:fill="FFFFFF"/>
              </w:rPr>
            </w:pPr>
            <w:r w:rsidRPr="00B37EF4">
              <w:rPr>
                <w:rFonts w:ascii="Times New Roman" w:hAnsi="Times New Roman" w:cs="Times New Roman"/>
                <w:sz w:val="20"/>
                <w:szCs w:val="20"/>
                <w:shd w:val="clear" w:color="auto" w:fill="FFFFFF"/>
              </w:rPr>
              <w:t>Техническая возможность предоставления государственных и муниципальных услуг через Региональный портал государственных и муниципальных услуг Ненецкого автономного округа реализована.</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D20873" w:rsidRPr="006676D9" w:rsidTr="00ED5CE4">
        <w:tc>
          <w:tcPr>
            <w:tcW w:w="534" w:type="dxa"/>
          </w:tcPr>
          <w:p w:rsidR="00D20873"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59</w:t>
            </w:r>
          </w:p>
        </w:tc>
        <w:tc>
          <w:tcPr>
            <w:tcW w:w="2282" w:type="dxa"/>
            <w:gridSpan w:val="2"/>
          </w:tcPr>
          <w:p w:rsidR="00D20873" w:rsidRPr="006676D9" w:rsidRDefault="00D20873" w:rsidP="008C4281">
            <w:pPr>
              <w:tabs>
                <w:tab w:val="left" w:pos="1276"/>
              </w:tabs>
              <w:jc w:val="both"/>
              <w:rPr>
                <w:rFonts w:ascii="Times New Roman" w:hAnsi="Times New Roman" w:cs="Times New Roman"/>
                <w:sz w:val="20"/>
                <w:szCs w:val="20"/>
                <w:shd w:val="clear" w:color="auto" w:fill="FFFFFF"/>
              </w:rPr>
            </w:pPr>
          </w:p>
        </w:tc>
        <w:tc>
          <w:tcPr>
            <w:tcW w:w="1923" w:type="dxa"/>
          </w:tcPr>
          <w:p w:rsidR="00D20873" w:rsidRPr="006676D9" w:rsidRDefault="00D20873"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Повышение эффективности процессов управления государственным имуществом</w:t>
            </w:r>
          </w:p>
        </w:tc>
        <w:tc>
          <w:tcPr>
            <w:tcW w:w="1701" w:type="dxa"/>
            <w:gridSpan w:val="2"/>
          </w:tcPr>
          <w:p w:rsidR="00D20873" w:rsidRPr="006676D9" w:rsidRDefault="00D20873" w:rsidP="008C4281">
            <w:pPr>
              <w:tabs>
                <w:tab w:val="left" w:pos="1276"/>
              </w:tabs>
              <w:jc w:val="both"/>
              <w:rPr>
                <w:rFonts w:ascii="Times New Roman" w:hAnsi="Times New Roman" w:cs="Times New Roman"/>
                <w:bCs/>
                <w:sz w:val="20"/>
                <w:szCs w:val="20"/>
              </w:rPr>
            </w:pPr>
          </w:p>
        </w:tc>
        <w:tc>
          <w:tcPr>
            <w:tcW w:w="1134" w:type="dxa"/>
          </w:tcPr>
          <w:p w:rsidR="00D20873" w:rsidRPr="006676D9" w:rsidRDefault="00834B6B"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2016-2017</w:t>
            </w:r>
          </w:p>
        </w:tc>
        <w:tc>
          <w:tcPr>
            <w:tcW w:w="1559" w:type="dxa"/>
          </w:tcPr>
          <w:p w:rsidR="00D20873" w:rsidRPr="008E7E90" w:rsidRDefault="00D20873" w:rsidP="008C4281">
            <w:pPr>
              <w:tabs>
                <w:tab w:val="left" w:pos="1276"/>
              </w:tabs>
              <w:jc w:val="both"/>
              <w:rPr>
                <w:rFonts w:ascii="Times New Roman" w:hAnsi="Times New Roman" w:cs="Times New Roman"/>
                <w:bCs/>
                <w:sz w:val="20"/>
                <w:szCs w:val="20"/>
              </w:rPr>
            </w:pPr>
          </w:p>
        </w:tc>
        <w:tc>
          <w:tcPr>
            <w:tcW w:w="1843" w:type="dxa"/>
          </w:tcPr>
          <w:p w:rsidR="00D20873" w:rsidRPr="008E7E90" w:rsidRDefault="00834B6B" w:rsidP="008C4281">
            <w:pPr>
              <w:tabs>
                <w:tab w:val="left" w:pos="1276"/>
              </w:tabs>
              <w:jc w:val="both"/>
              <w:rPr>
                <w:rFonts w:ascii="Times New Roman" w:hAnsi="Times New Roman" w:cs="Times New Roman"/>
                <w:bCs/>
                <w:sz w:val="20"/>
                <w:szCs w:val="20"/>
              </w:rPr>
            </w:pPr>
            <w:r>
              <w:rPr>
                <w:rFonts w:ascii="Times New Roman" w:hAnsi="Times New Roman" w:cs="Times New Roman"/>
                <w:bCs/>
                <w:sz w:val="20"/>
                <w:szCs w:val="20"/>
              </w:rPr>
              <w:t>Управление имущественных и земельных отношений Ненецкого автономного округа</w:t>
            </w:r>
          </w:p>
        </w:tc>
        <w:tc>
          <w:tcPr>
            <w:tcW w:w="3543" w:type="dxa"/>
          </w:tcPr>
          <w:p w:rsidR="00D20873" w:rsidRPr="00B37EF4" w:rsidRDefault="00D20873" w:rsidP="008C4281">
            <w:pPr>
              <w:tabs>
                <w:tab w:val="left" w:pos="1276"/>
              </w:tabs>
              <w:jc w:val="both"/>
              <w:rPr>
                <w:rFonts w:ascii="Times New Roman" w:hAnsi="Times New Roman" w:cs="Times New Roman"/>
                <w:sz w:val="20"/>
                <w:szCs w:val="20"/>
                <w:shd w:val="clear" w:color="auto" w:fill="FFFFFF"/>
              </w:rPr>
            </w:pPr>
          </w:p>
        </w:tc>
        <w:tc>
          <w:tcPr>
            <w:tcW w:w="503" w:type="dxa"/>
          </w:tcPr>
          <w:p w:rsidR="00D20873" w:rsidRPr="006676D9" w:rsidRDefault="00D20873" w:rsidP="008C4281">
            <w:pPr>
              <w:tabs>
                <w:tab w:val="left" w:pos="1276"/>
              </w:tabs>
              <w:jc w:val="both"/>
              <w:rPr>
                <w:rFonts w:ascii="Times New Roman" w:hAnsi="Times New Roman" w:cs="Times New Roman"/>
                <w:sz w:val="20"/>
                <w:szCs w:val="20"/>
                <w:shd w:val="clear" w:color="auto" w:fill="FFFFFF"/>
              </w:rPr>
            </w:pPr>
          </w:p>
        </w:tc>
      </w:tr>
      <w:tr w:rsidR="000A11A0" w:rsidRPr="006676D9" w:rsidTr="00ED5CE4">
        <w:tc>
          <w:tcPr>
            <w:tcW w:w="534" w:type="dxa"/>
          </w:tcPr>
          <w:p w:rsidR="000A11A0"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60</w:t>
            </w:r>
          </w:p>
        </w:tc>
        <w:tc>
          <w:tcPr>
            <w:tcW w:w="2282" w:type="dxa"/>
            <w:gridSpan w:val="2"/>
          </w:tcPr>
          <w:p w:rsidR="000A11A0" w:rsidRPr="006676D9" w:rsidRDefault="000A11A0" w:rsidP="008C4281">
            <w:pPr>
              <w:tabs>
                <w:tab w:val="left" w:pos="1276"/>
              </w:tabs>
              <w:jc w:val="both"/>
              <w:rPr>
                <w:rFonts w:ascii="Times New Roman" w:hAnsi="Times New Roman" w:cs="Times New Roman"/>
                <w:sz w:val="20"/>
                <w:szCs w:val="20"/>
                <w:shd w:val="clear" w:color="auto" w:fill="FFFFFF"/>
              </w:rPr>
            </w:pPr>
          </w:p>
        </w:tc>
        <w:tc>
          <w:tcPr>
            <w:tcW w:w="1923" w:type="dxa"/>
          </w:tcPr>
          <w:p w:rsidR="000A11A0" w:rsidRPr="006676D9" w:rsidRDefault="00673557" w:rsidP="008C4281">
            <w:pPr>
              <w:tabs>
                <w:tab w:val="left" w:pos="1276"/>
              </w:tabs>
              <w:jc w:val="both"/>
              <w:rPr>
                <w:rFonts w:ascii="Times New Roman" w:hAnsi="Times New Roman" w:cs="Times New Roman"/>
                <w:bCs/>
                <w:sz w:val="20"/>
                <w:szCs w:val="20"/>
                <w:shd w:val="clear" w:color="auto" w:fill="FFFFFF"/>
              </w:rPr>
            </w:pPr>
            <w:r w:rsidRPr="00673557">
              <w:rPr>
                <w:rFonts w:ascii="Times New Roman" w:hAnsi="Times New Roman" w:cs="Times New Roman"/>
                <w:bCs/>
                <w:sz w:val="20"/>
                <w:szCs w:val="20"/>
                <w:shd w:val="clear" w:color="auto" w:fill="FFFFFF"/>
              </w:rPr>
              <w:t>Повышение эффективности процессов управления государственным имуществом</w:t>
            </w:r>
          </w:p>
        </w:tc>
        <w:tc>
          <w:tcPr>
            <w:tcW w:w="1701" w:type="dxa"/>
            <w:gridSpan w:val="2"/>
          </w:tcPr>
          <w:p w:rsidR="000A11A0" w:rsidRPr="006676D9" w:rsidRDefault="000A11A0" w:rsidP="00091B7E">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Представление предложений по государственному имуществу для включения в план (программу) приватизации государственного имущества НАО</w:t>
            </w:r>
          </w:p>
          <w:p w:rsidR="000A11A0" w:rsidRPr="006676D9" w:rsidRDefault="000A11A0" w:rsidP="008C4281">
            <w:pPr>
              <w:tabs>
                <w:tab w:val="left" w:pos="1276"/>
              </w:tabs>
              <w:jc w:val="both"/>
              <w:rPr>
                <w:rFonts w:ascii="Times New Roman" w:hAnsi="Times New Roman" w:cs="Times New Roman"/>
                <w:bCs/>
                <w:sz w:val="20"/>
                <w:szCs w:val="20"/>
                <w:shd w:val="clear" w:color="auto" w:fill="FFFFFF"/>
              </w:rPr>
            </w:pPr>
          </w:p>
        </w:tc>
        <w:tc>
          <w:tcPr>
            <w:tcW w:w="1134" w:type="dxa"/>
          </w:tcPr>
          <w:p w:rsidR="000A11A0" w:rsidRPr="006676D9" w:rsidRDefault="000A11A0"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2017-2020</w:t>
            </w:r>
          </w:p>
        </w:tc>
        <w:tc>
          <w:tcPr>
            <w:tcW w:w="1559" w:type="dxa"/>
          </w:tcPr>
          <w:p w:rsidR="000A11A0" w:rsidRPr="006676D9" w:rsidRDefault="00673557" w:rsidP="008C4281">
            <w:pPr>
              <w:tabs>
                <w:tab w:val="left" w:pos="1276"/>
              </w:tabs>
              <w:jc w:val="both"/>
              <w:rPr>
                <w:rFonts w:ascii="Times New Roman" w:hAnsi="Times New Roman" w:cs="Times New Roman"/>
                <w:sz w:val="20"/>
                <w:szCs w:val="20"/>
                <w:shd w:val="clear" w:color="auto" w:fill="FFFFFF"/>
              </w:rPr>
            </w:pPr>
            <w:r w:rsidRPr="00673557">
              <w:rPr>
                <w:rFonts w:ascii="Times New Roman" w:hAnsi="Times New Roman" w:cs="Times New Roman"/>
                <w:bCs/>
                <w:sz w:val="20"/>
                <w:szCs w:val="20"/>
                <w:shd w:val="clear" w:color="auto" w:fill="FFFFFF"/>
              </w:rPr>
              <w:t>Ограничение влияния государственных предприятий на конкуренцию</w:t>
            </w:r>
          </w:p>
        </w:tc>
        <w:tc>
          <w:tcPr>
            <w:tcW w:w="1843" w:type="dxa"/>
          </w:tcPr>
          <w:p w:rsidR="000A11A0"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w:t>
            </w:r>
          </w:p>
        </w:tc>
        <w:tc>
          <w:tcPr>
            <w:tcW w:w="3543" w:type="dxa"/>
          </w:tcPr>
          <w:p w:rsidR="000A11A0" w:rsidRPr="006676D9" w:rsidRDefault="00673557" w:rsidP="008C4281">
            <w:pPr>
              <w:tabs>
                <w:tab w:val="left" w:pos="1276"/>
              </w:tabs>
              <w:jc w:val="both"/>
              <w:rPr>
                <w:rFonts w:ascii="Times New Roman" w:hAnsi="Times New Roman" w:cs="Times New Roman"/>
                <w:sz w:val="20"/>
                <w:szCs w:val="20"/>
                <w:shd w:val="clear" w:color="auto" w:fill="FFFFFF"/>
              </w:rPr>
            </w:pPr>
            <w:r w:rsidRPr="00673557">
              <w:rPr>
                <w:rFonts w:ascii="Times New Roman" w:hAnsi="Times New Roman" w:cs="Times New Roman"/>
                <w:sz w:val="20"/>
                <w:szCs w:val="20"/>
                <w:shd w:val="clear" w:color="auto" w:fill="FFFFFF"/>
              </w:rPr>
              <w:t>Закон НАО от 06.12.2016 № 280-ОЗ «Об утверждении прогнозного плана (программы) приватизации государственного имущества НАО на 2017 год и на плановый период 2018 и 2019 годы» (с изменениями, внесенными законом Ненецкого автономного округа от 23.11.2017 № 345-ОЗ)</w:t>
            </w:r>
          </w:p>
        </w:tc>
        <w:tc>
          <w:tcPr>
            <w:tcW w:w="503" w:type="dxa"/>
          </w:tcPr>
          <w:p w:rsidR="000A11A0" w:rsidRPr="006676D9" w:rsidRDefault="000A11A0" w:rsidP="008C4281">
            <w:pPr>
              <w:tabs>
                <w:tab w:val="left" w:pos="1276"/>
              </w:tabs>
              <w:jc w:val="both"/>
              <w:rPr>
                <w:rFonts w:ascii="Times New Roman" w:hAnsi="Times New Roman" w:cs="Times New Roman"/>
                <w:sz w:val="20"/>
                <w:szCs w:val="20"/>
                <w:shd w:val="clear" w:color="auto" w:fill="FFFFFF"/>
              </w:rPr>
            </w:pPr>
          </w:p>
        </w:tc>
      </w:tr>
      <w:tr w:rsidR="00834B6B" w:rsidRPr="006676D9" w:rsidTr="00ED5CE4">
        <w:tc>
          <w:tcPr>
            <w:tcW w:w="534" w:type="dxa"/>
          </w:tcPr>
          <w:p w:rsidR="00834B6B"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61</w:t>
            </w:r>
          </w:p>
        </w:tc>
        <w:tc>
          <w:tcPr>
            <w:tcW w:w="2282" w:type="dxa"/>
            <w:gridSpan w:val="2"/>
          </w:tcPr>
          <w:p w:rsidR="00834B6B" w:rsidRPr="006676D9" w:rsidRDefault="00834B6B"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834B6B" w:rsidRPr="00673557" w:rsidRDefault="00834B6B" w:rsidP="008C4281">
            <w:pPr>
              <w:tabs>
                <w:tab w:val="left" w:pos="1276"/>
              </w:tabs>
              <w:jc w:val="both"/>
              <w:rPr>
                <w:rFonts w:ascii="Times New Roman" w:hAnsi="Times New Roman" w:cs="Times New Roman"/>
                <w:bCs/>
                <w:sz w:val="20"/>
                <w:szCs w:val="20"/>
                <w:shd w:val="clear" w:color="auto" w:fill="FFFFFF"/>
              </w:rPr>
            </w:pPr>
            <w:r w:rsidRPr="00E25A42">
              <w:rPr>
                <w:rFonts w:ascii="Times New Roman" w:hAnsi="Times New Roman" w:cs="Times New Roman"/>
                <w:bCs/>
                <w:sz w:val="20"/>
                <w:szCs w:val="20"/>
                <w:shd w:val="clear" w:color="auto" w:fill="FFFFFF"/>
              </w:rPr>
              <w:t>Создание условий для развития конкуренции на рынке строительства создание условий максимального благоприятствования хозяйствующим субъектам при входе на рынок</w:t>
            </w:r>
          </w:p>
        </w:tc>
        <w:tc>
          <w:tcPr>
            <w:tcW w:w="1701" w:type="dxa"/>
            <w:gridSpan w:val="2"/>
          </w:tcPr>
          <w:p w:rsidR="00834B6B" w:rsidRPr="006676D9" w:rsidRDefault="00002A60" w:rsidP="00091B7E">
            <w:pPr>
              <w:tabs>
                <w:tab w:val="left" w:pos="1276"/>
              </w:tabs>
              <w:jc w:val="both"/>
              <w:rPr>
                <w:rFonts w:ascii="Times New Roman" w:hAnsi="Times New Roman" w:cs="Times New Roman"/>
                <w:bCs/>
                <w:sz w:val="20"/>
                <w:szCs w:val="20"/>
                <w:shd w:val="clear" w:color="auto" w:fill="FFFFFF"/>
              </w:rPr>
            </w:pPr>
            <w:r w:rsidRPr="008E7E90">
              <w:rPr>
                <w:rFonts w:ascii="Times New Roman" w:hAnsi="Times New Roman" w:cs="Times New Roman"/>
                <w:bCs/>
                <w:sz w:val="20"/>
                <w:szCs w:val="20"/>
              </w:rPr>
              <w:t xml:space="preserve">Разработка административного регламента предоставления услуги по выдаче разрешения на строительство и административного регламента предоставления 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w:t>
            </w:r>
            <w:r w:rsidRPr="008E7E90">
              <w:rPr>
                <w:rFonts w:ascii="Times New Roman" w:hAnsi="Times New Roman" w:cs="Times New Roman"/>
                <w:sz w:val="20"/>
                <w:szCs w:val="20"/>
              </w:rPr>
              <w:t xml:space="preserve">внедрение которых целесообразно осуществить на всей территории Ненецкого автономного округа, в рамках закона Ненецкого автономного округа от 19.09.2014 № 95-оз </w:t>
            </w:r>
            <w:r w:rsidRPr="008E7E90">
              <w:rPr>
                <w:rFonts w:ascii="Times New Roman" w:hAnsi="Times New Roman" w:cs="Times New Roman"/>
                <w:bCs/>
                <w:sz w:val="20"/>
                <w:szCs w:val="20"/>
              </w:rPr>
              <w:t>«</w:t>
            </w:r>
            <w:r w:rsidRPr="008E7E90">
              <w:rPr>
                <w:rFonts w:ascii="Times New Roman" w:hAnsi="Times New Roman" w:cs="Times New Roman"/>
                <w:sz w:val="20"/>
                <w:szCs w:val="20"/>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r w:rsidRPr="008E7E90">
              <w:rPr>
                <w:rFonts w:ascii="Times New Roman" w:hAnsi="Times New Roman" w:cs="Times New Roman"/>
                <w:bCs/>
                <w:sz w:val="20"/>
                <w:szCs w:val="20"/>
              </w:rPr>
              <w:t>»</w:t>
            </w:r>
          </w:p>
        </w:tc>
        <w:tc>
          <w:tcPr>
            <w:tcW w:w="1134" w:type="dxa"/>
          </w:tcPr>
          <w:p w:rsidR="00834B6B" w:rsidRPr="006676D9" w:rsidRDefault="00834B6B"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2016</w:t>
            </w:r>
          </w:p>
        </w:tc>
        <w:tc>
          <w:tcPr>
            <w:tcW w:w="1559" w:type="dxa"/>
          </w:tcPr>
          <w:p w:rsidR="00834B6B" w:rsidRPr="00673557" w:rsidRDefault="00834B6B"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Оптимизация </w:t>
            </w:r>
            <w:r w:rsidR="00893CBE">
              <w:rPr>
                <w:rFonts w:ascii="Times New Roman" w:hAnsi="Times New Roman" w:cs="Times New Roman"/>
                <w:bCs/>
                <w:sz w:val="20"/>
                <w:szCs w:val="20"/>
                <w:shd w:val="clear" w:color="auto" w:fill="FFFFFF"/>
              </w:rPr>
              <w:t>процедур выдачи разрешений на строительствои разрешений на ввод в эксплуатацию объектов жилищного строительства</w:t>
            </w:r>
          </w:p>
        </w:tc>
        <w:tc>
          <w:tcPr>
            <w:tcW w:w="1843" w:type="dxa"/>
          </w:tcPr>
          <w:p w:rsidR="00002A60" w:rsidRPr="008E7E90" w:rsidRDefault="00002A60" w:rsidP="00002A60">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834B6B" w:rsidRPr="008E7E90" w:rsidRDefault="00834B6B" w:rsidP="008C4281">
            <w:pPr>
              <w:tabs>
                <w:tab w:val="left" w:pos="1276"/>
              </w:tabs>
              <w:jc w:val="both"/>
              <w:rPr>
                <w:rFonts w:ascii="Times New Roman" w:hAnsi="Times New Roman" w:cs="Times New Roman"/>
                <w:bCs/>
                <w:sz w:val="20"/>
                <w:szCs w:val="20"/>
              </w:rPr>
            </w:pPr>
          </w:p>
        </w:tc>
        <w:tc>
          <w:tcPr>
            <w:tcW w:w="3543" w:type="dxa"/>
          </w:tcPr>
          <w:p w:rsidR="00002A60" w:rsidRPr="00793900" w:rsidRDefault="00002A60" w:rsidP="00002A60">
            <w:pPr>
              <w:widowControl w:val="0"/>
              <w:autoSpaceDE w:val="0"/>
              <w:autoSpaceDN w:val="0"/>
              <w:adjustRightInd w:val="0"/>
              <w:rPr>
                <w:rFonts w:ascii="Times New Roman" w:hAnsi="Times New Roman" w:cs="Times New Roman"/>
                <w:sz w:val="20"/>
                <w:szCs w:val="20"/>
              </w:rPr>
            </w:pPr>
            <w:r w:rsidRPr="00793900">
              <w:rPr>
                <w:rFonts w:ascii="Times New Roman" w:hAnsi="Times New Roman" w:cs="Times New Roman"/>
                <w:sz w:val="20"/>
                <w:szCs w:val="20"/>
              </w:rPr>
              <w:t>В соответствии с перераспределением полномочий, принятых законом НАО от 19.09.2014 № 95-оз, Департаментом разработаны и утверждены административные регламенты на следующие государственные услуги:</w:t>
            </w:r>
          </w:p>
          <w:p w:rsidR="00002A60" w:rsidRPr="00793900" w:rsidRDefault="00002A60" w:rsidP="00002A60">
            <w:pPr>
              <w:widowControl w:val="0"/>
              <w:autoSpaceDE w:val="0"/>
              <w:autoSpaceDN w:val="0"/>
              <w:adjustRightInd w:val="0"/>
              <w:rPr>
                <w:rFonts w:ascii="Times New Roman" w:hAnsi="Times New Roman" w:cs="Times New Roman"/>
                <w:sz w:val="20"/>
                <w:szCs w:val="20"/>
              </w:rPr>
            </w:pPr>
            <w:r w:rsidRPr="00793900">
              <w:rPr>
                <w:rFonts w:ascii="Times New Roman" w:hAnsi="Times New Roman" w:cs="Times New Roman"/>
                <w:sz w:val="20"/>
                <w:szCs w:val="20"/>
              </w:rPr>
              <w:t>- выдача разрешения на строительство при осуществлении строительства, реконструкции объекта капитального строительства, расположенного на территории Ненецкого автономного округа, за исключением сельских поселений (приказ Департамента от 23.12.2015 № 65).</w:t>
            </w:r>
          </w:p>
          <w:p w:rsidR="00834B6B" w:rsidRPr="00673557" w:rsidRDefault="00002A60" w:rsidP="00002A60">
            <w:pPr>
              <w:tabs>
                <w:tab w:val="left" w:pos="1276"/>
              </w:tabs>
              <w:jc w:val="both"/>
              <w:rPr>
                <w:rFonts w:ascii="Times New Roman" w:hAnsi="Times New Roman" w:cs="Times New Roman"/>
                <w:sz w:val="20"/>
                <w:szCs w:val="20"/>
                <w:shd w:val="clear" w:color="auto" w:fill="FFFFFF"/>
              </w:rPr>
            </w:pPr>
            <w:r w:rsidRPr="00793900">
              <w:rPr>
                <w:rFonts w:ascii="Times New Roman" w:hAnsi="Times New Roman" w:cs="Times New Roman"/>
                <w:sz w:val="20"/>
                <w:szCs w:val="20"/>
              </w:rPr>
              <w:t>- выдача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Ненецкого автономного округа, за исключением сельских поселений (приказ Департамента от 30.08.2016 г. № 38).</w:t>
            </w:r>
          </w:p>
        </w:tc>
        <w:tc>
          <w:tcPr>
            <w:tcW w:w="503" w:type="dxa"/>
          </w:tcPr>
          <w:p w:rsidR="00834B6B" w:rsidRPr="006676D9" w:rsidRDefault="00834B6B" w:rsidP="008C4281">
            <w:pPr>
              <w:tabs>
                <w:tab w:val="left" w:pos="1276"/>
              </w:tabs>
              <w:jc w:val="both"/>
              <w:rPr>
                <w:rFonts w:ascii="Times New Roman" w:hAnsi="Times New Roman" w:cs="Times New Roman"/>
                <w:sz w:val="20"/>
                <w:szCs w:val="20"/>
                <w:shd w:val="clear" w:color="auto" w:fill="FFFFFF"/>
              </w:rPr>
            </w:pPr>
          </w:p>
        </w:tc>
      </w:tr>
      <w:tr w:rsidR="00002A60" w:rsidRPr="006676D9" w:rsidTr="00ED5CE4">
        <w:tc>
          <w:tcPr>
            <w:tcW w:w="534" w:type="dxa"/>
          </w:tcPr>
          <w:p w:rsidR="00002A60"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62</w:t>
            </w:r>
          </w:p>
        </w:tc>
        <w:tc>
          <w:tcPr>
            <w:tcW w:w="2282" w:type="dxa"/>
            <w:gridSpan w:val="2"/>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002A60" w:rsidRPr="006676D9" w:rsidRDefault="00002A60"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002A60" w:rsidRPr="006676D9" w:rsidRDefault="00002A60"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Реализация плана мероприятий («дорожной карты») «Разработка и корректировка документации градостроительного зонирования поселений и городского округа Ненецкого автономного округа»</w:t>
            </w:r>
          </w:p>
        </w:tc>
        <w:tc>
          <w:tcPr>
            <w:tcW w:w="1134" w:type="dxa"/>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shd w:val="clear" w:color="auto" w:fill="FFFFFF"/>
              </w:rPr>
              <w:t>до 31.12.2019</w:t>
            </w:r>
          </w:p>
        </w:tc>
        <w:tc>
          <w:tcPr>
            <w:tcW w:w="1559" w:type="dxa"/>
            <w:vMerge w:val="restart"/>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Актуализация документов градостроительного зонирования территории Ненецкого автономного округа, в том числе правил землепользования и застройки</w:t>
            </w:r>
          </w:p>
        </w:tc>
        <w:tc>
          <w:tcPr>
            <w:tcW w:w="1843" w:type="dxa"/>
            <w:vMerge w:val="restart"/>
          </w:tcPr>
          <w:p w:rsidR="00002A60" w:rsidRPr="008E7E90" w:rsidRDefault="00002A60"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p w:rsidR="00002A60" w:rsidRPr="006676D9" w:rsidRDefault="00002A60" w:rsidP="003D63D9">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Органы местного самоуправления Ненецкого автономног</w:t>
            </w:r>
            <w:r w:rsidRPr="008E7E90">
              <w:rPr>
                <w:rFonts w:ascii="Times New Roman" w:hAnsi="Times New Roman" w:cs="Times New Roman"/>
                <w:bCs/>
                <w:sz w:val="20"/>
                <w:szCs w:val="20"/>
              </w:rPr>
              <w:lastRenderedPageBreak/>
              <w:t>о округа в соответствии с полномочиями</w:t>
            </w:r>
          </w:p>
        </w:tc>
        <w:tc>
          <w:tcPr>
            <w:tcW w:w="3543" w:type="dxa"/>
          </w:tcPr>
          <w:p w:rsidR="00002A60" w:rsidRPr="00BB3CD0" w:rsidRDefault="00002A60" w:rsidP="00BB3CD0">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lastRenderedPageBreak/>
              <w:t>Разработка и корректировка документации градостроительного зонирования поселений и городского округа Ненецкого автономного округа, в том числе правил земплепользования и застройки не относится к полномочиям органа местного самоуправления</w:t>
            </w:r>
          </w:p>
          <w:p w:rsidR="00002A60" w:rsidRPr="00BB3CD0" w:rsidRDefault="00002A60" w:rsidP="00BB3CD0">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t xml:space="preserve">Распоряжениями Губернатора Ненецкого автономного округа </w:t>
            </w:r>
            <w:r w:rsidRPr="00BB3CD0">
              <w:rPr>
                <w:rFonts w:ascii="Times New Roman" w:hAnsi="Times New Roman" w:cs="Times New Roman"/>
                <w:sz w:val="20"/>
                <w:szCs w:val="20"/>
                <w:shd w:val="clear" w:color="auto" w:fill="FFFFFF"/>
              </w:rPr>
              <w:lastRenderedPageBreak/>
              <w:t>утверждены составы комисий:</w:t>
            </w:r>
          </w:p>
          <w:p w:rsidR="00002A60" w:rsidRPr="00BB3CD0" w:rsidRDefault="00002A60" w:rsidP="00BB3CD0">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t>- по земельным отношениям в Ненецком автономном округе</w:t>
            </w:r>
          </w:p>
          <w:p w:rsidR="00002A60" w:rsidRPr="00BB3CD0" w:rsidRDefault="00002A60" w:rsidP="00BB3CD0">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t>- по подготовке проектов правил землепользования и застройки муниципальных образований Ненецкого автономного округа,</w:t>
            </w:r>
          </w:p>
          <w:p w:rsidR="00002A60" w:rsidRPr="006676D9" w:rsidRDefault="00002A60" w:rsidP="00BB3CD0">
            <w:pPr>
              <w:tabs>
                <w:tab w:val="left" w:pos="1276"/>
              </w:tabs>
              <w:jc w:val="both"/>
              <w:rPr>
                <w:rFonts w:ascii="Times New Roman" w:hAnsi="Times New Roman" w:cs="Times New Roman"/>
                <w:sz w:val="20"/>
                <w:szCs w:val="20"/>
                <w:shd w:val="clear" w:color="auto" w:fill="FFFFFF"/>
              </w:rPr>
            </w:pPr>
            <w:r w:rsidRPr="00BB3CD0">
              <w:rPr>
                <w:rFonts w:ascii="Times New Roman" w:hAnsi="Times New Roman" w:cs="Times New Roman"/>
                <w:sz w:val="20"/>
                <w:szCs w:val="20"/>
                <w:shd w:val="clear" w:color="auto" w:fill="FFFFFF"/>
              </w:rPr>
              <w:t>в состав которых включены представители Администрации МО "Городской округ "Город Нарьян-Мар" в целях дальнейшего взаимодействия</w:t>
            </w:r>
          </w:p>
        </w:tc>
        <w:tc>
          <w:tcPr>
            <w:tcW w:w="503" w:type="dxa"/>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p>
        </w:tc>
      </w:tr>
      <w:tr w:rsidR="00002A60" w:rsidRPr="006676D9" w:rsidTr="00ED5CE4">
        <w:tc>
          <w:tcPr>
            <w:tcW w:w="534" w:type="dxa"/>
          </w:tcPr>
          <w:p w:rsidR="00002A60"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63</w:t>
            </w:r>
          </w:p>
        </w:tc>
        <w:tc>
          <w:tcPr>
            <w:tcW w:w="2282" w:type="dxa"/>
            <w:gridSpan w:val="2"/>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p>
        </w:tc>
        <w:tc>
          <w:tcPr>
            <w:tcW w:w="1923" w:type="dxa"/>
          </w:tcPr>
          <w:p w:rsidR="00002A60" w:rsidRPr="006676D9" w:rsidRDefault="00002A60"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002A60" w:rsidRPr="006676D9" w:rsidRDefault="00002A60" w:rsidP="008C4281">
            <w:pPr>
              <w:tabs>
                <w:tab w:val="left" w:pos="1276"/>
              </w:tabs>
              <w:jc w:val="both"/>
              <w:rPr>
                <w:rFonts w:ascii="Times New Roman" w:hAnsi="Times New Roman" w:cs="Times New Roman"/>
                <w:bCs/>
                <w:sz w:val="20"/>
                <w:szCs w:val="20"/>
                <w:shd w:val="clear" w:color="auto" w:fill="FFFFFF"/>
              </w:rPr>
            </w:pPr>
            <w:r w:rsidRPr="008E7E90">
              <w:rPr>
                <w:rFonts w:ascii="Times New Roman" w:hAnsi="Times New Roman" w:cs="Times New Roman"/>
                <w:bCs/>
                <w:sz w:val="20"/>
                <w:szCs w:val="20"/>
              </w:rPr>
              <w:t>Корректировка документов градостроительного зонирования территории Ненецкого автономного округа, в том числе правил землепользования и застройки</w:t>
            </w:r>
          </w:p>
        </w:tc>
        <w:tc>
          <w:tcPr>
            <w:tcW w:w="1134" w:type="dxa"/>
          </w:tcPr>
          <w:p w:rsidR="00002A60" w:rsidRPr="006676D9" w:rsidRDefault="00002A60"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до 01.01.2017</w:t>
            </w:r>
          </w:p>
        </w:tc>
        <w:tc>
          <w:tcPr>
            <w:tcW w:w="1559" w:type="dxa"/>
            <w:vMerge/>
          </w:tcPr>
          <w:p w:rsidR="00002A60" w:rsidRPr="008E7E90" w:rsidRDefault="00002A60" w:rsidP="008C4281">
            <w:pPr>
              <w:tabs>
                <w:tab w:val="left" w:pos="1276"/>
              </w:tabs>
              <w:jc w:val="both"/>
              <w:rPr>
                <w:rFonts w:ascii="Times New Roman" w:hAnsi="Times New Roman" w:cs="Times New Roman"/>
                <w:bCs/>
                <w:sz w:val="20"/>
                <w:szCs w:val="20"/>
              </w:rPr>
            </w:pPr>
          </w:p>
        </w:tc>
        <w:tc>
          <w:tcPr>
            <w:tcW w:w="1843" w:type="dxa"/>
            <w:vMerge/>
          </w:tcPr>
          <w:p w:rsidR="00002A60" w:rsidRPr="008E7E90" w:rsidRDefault="00002A60" w:rsidP="003D63D9">
            <w:pPr>
              <w:autoSpaceDE w:val="0"/>
              <w:autoSpaceDN w:val="0"/>
              <w:adjustRightInd w:val="0"/>
              <w:jc w:val="both"/>
              <w:rPr>
                <w:rFonts w:ascii="Times New Roman" w:hAnsi="Times New Roman" w:cs="Times New Roman"/>
                <w:bCs/>
                <w:sz w:val="20"/>
                <w:szCs w:val="20"/>
              </w:rPr>
            </w:pPr>
          </w:p>
        </w:tc>
        <w:tc>
          <w:tcPr>
            <w:tcW w:w="3543" w:type="dxa"/>
          </w:tcPr>
          <w:p w:rsidR="00002A60" w:rsidRPr="00514A81" w:rsidRDefault="00002A60" w:rsidP="00002A60">
            <w:pPr>
              <w:rPr>
                <w:rFonts w:ascii="Times New Roman" w:hAnsi="Times New Roman" w:cs="Times New Roman"/>
                <w:sz w:val="20"/>
                <w:szCs w:val="20"/>
              </w:rPr>
            </w:pPr>
            <w:r w:rsidRPr="00514A81">
              <w:rPr>
                <w:rFonts w:ascii="Times New Roman" w:hAnsi="Times New Roman" w:cs="Times New Roman"/>
                <w:sz w:val="20"/>
                <w:szCs w:val="20"/>
              </w:rPr>
              <w:t>В рамках заключенных государственных контрактов на разработку комплекса документов планирования градостроительного развития территорий муниципальных образований НАО в течение 2016 года разработаны правила землепользования и застройки в 24 населённых пунктах, в том числе:</w:t>
            </w:r>
          </w:p>
          <w:p w:rsidR="00002A60" w:rsidRPr="00514A81" w:rsidRDefault="00002A60" w:rsidP="00002A60">
            <w:pPr>
              <w:pStyle w:val="a9"/>
              <w:numPr>
                <w:ilvl w:val="0"/>
                <w:numId w:val="84"/>
              </w:numPr>
              <w:ind w:left="318" w:hanging="284"/>
              <w:rPr>
                <w:rFonts w:ascii="Times New Roman" w:hAnsi="Times New Roman" w:cs="Times New Roman"/>
                <w:sz w:val="20"/>
                <w:szCs w:val="20"/>
              </w:rPr>
            </w:pPr>
            <w:r w:rsidRPr="00514A81">
              <w:rPr>
                <w:rFonts w:ascii="Times New Roman" w:hAnsi="Times New Roman" w:cs="Times New Roman"/>
                <w:sz w:val="20"/>
                <w:szCs w:val="20"/>
              </w:rPr>
              <w:t>внесение изменений в существующие – 11;</w:t>
            </w:r>
          </w:p>
          <w:p w:rsidR="00002A60" w:rsidRPr="00514A81" w:rsidRDefault="00002A60" w:rsidP="00002A60">
            <w:pPr>
              <w:pStyle w:val="a9"/>
              <w:numPr>
                <w:ilvl w:val="0"/>
                <w:numId w:val="84"/>
              </w:numPr>
              <w:ind w:left="318" w:hanging="284"/>
              <w:rPr>
                <w:rFonts w:ascii="Times New Roman" w:hAnsi="Times New Roman" w:cs="Times New Roman"/>
                <w:sz w:val="20"/>
                <w:szCs w:val="20"/>
              </w:rPr>
            </w:pPr>
            <w:r w:rsidRPr="00514A81">
              <w:rPr>
                <w:rFonts w:ascii="Times New Roman" w:hAnsi="Times New Roman" w:cs="Times New Roman"/>
                <w:sz w:val="20"/>
                <w:szCs w:val="20"/>
              </w:rPr>
              <w:t>разработано новых – 13.</w:t>
            </w:r>
          </w:p>
          <w:p w:rsidR="00002A60" w:rsidRPr="00514A81" w:rsidRDefault="00002A60" w:rsidP="00002A60">
            <w:pPr>
              <w:rPr>
                <w:rFonts w:ascii="Times New Roman" w:hAnsi="Times New Roman" w:cs="Times New Roman"/>
                <w:sz w:val="20"/>
                <w:szCs w:val="20"/>
              </w:rPr>
            </w:pPr>
            <w:r w:rsidRPr="00514A81">
              <w:rPr>
                <w:rFonts w:ascii="Times New Roman" w:hAnsi="Times New Roman" w:cs="Times New Roman"/>
                <w:sz w:val="20"/>
                <w:szCs w:val="20"/>
              </w:rPr>
              <w:t>Также разработаны 6 проектов планировки территорий и межевания территорий, из них:</w:t>
            </w:r>
          </w:p>
          <w:p w:rsidR="00002A60" w:rsidRPr="00514A81" w:rsidRDefault="00002A60" w:rsidP="00002A60">
            <w:pPr>
              <w:pStyle w:val="a9"/>
              <w:numPr>
                <w:ilvl w:val="0"/>
                <w:numId w:val="85"/>
              </w:numPr>
              <w:ind w:left="318" w:hanging="284"/>
              <w:rPr>
                <w:rFonts w:ascii="Times New Roman" w:hAnsi="Times New Roman" w:cs="Times New Roman"/>
                <w:sz w:val="20"/>
                <w:szCs w:val="20"/>
              </w:rPr>
            </w:pPr>
            <w:r w:rsidRPr="00514A81">
              <w:rPr>
                <w:rFonts w:ascii="Times New Roman" w:hAnsi="Times New Roman" w:cs="Times New Roman"/>
                <w:sz w:val="20"/>
                <w:szCs w:val="20"/>
              </w:rPr>
              <w:t>сельских поселений – 4;</w:t>
            </w:r>
          </w:p>
          <w:p w:rsidR="00002A60" w:rsidRPr="00514A81" w:rsidRDefault="00002A60" w:rsidP="00002A60">
            <w:pPr>
              <w:pStyle w:val="a9"/>
              <w:numPr>
                <w:ilvl w:val="0"/>
                <w:numId w:val="85"/>
              </w:numPr>
              <w:ind w:left="318" w:hanging="284"/>
              <w:rPr>
                <w:rFonts w:ascii="Times New Roman" w:hAnsi="Times New Roman" w:cs="Times New Roman"/>
                <w:sz w:val="20"/>
                <w:szCs w:val="20"/>
              </w:rPr>
            </w:pPr>
            <w:r w:rsidRPr="00514A81">
              <w:rPr>
                <w:rFonts w:ascii="Times New Roman" w:hAnsi="Times New Roman" w:cs="Times New Roman"/>
                <w:sz w:val="20"/>
                <w:szCs w:val="20"/>
              </w:rPr>
              <w:t xml:space="preserve">городское поселение – 1; </w:t>
            </w:r>
          </w:p>
          <w:p w:rsidR="00002A60" w:rsidRPr="00BB3CD0" w:rsidRDefault="00002A60" w:rsidP="00002A60">
            <w:pPr>
              <w:tabs>
                <w:tab w:val="left" w:pos="1276"/>
              </w:tabs>
              <w:jc w:val="both"/>
              <w:rPr>
                <w:rFonts w:ascii="Times New Roman" w:hAnsi="Times New Roman" w:cs="Times New Roman"/>
                <w:sz w:val="20"/>
                <w:szCs w:val="20"/>
                <w:shd w:val="clear" w:color="auto" w:fill="FFFFFF"/>
              </w:rPr>
            </w:pPr>
            <w:r w:rsidRPr="006C7430">
              <w:rPr>
                <w:rFonts w:ascii="Times New Roman" w:hAnsi="Times New Roman" w:cs="Times New Roman"/>
                <w:sz w:val="20"/>
                <w:szCs w:val="20"/>
              </w:rPr>
              <w:t>городской округ – 1.</w:t>
            </w:r>
          </w:p>
        </w:tc>
        <w:tc>
          <w:tcPr>
            <w:tcW w:w="503" w:type="dxa"/>
          </w:tcPr>
          <w:p w:rsidR="00002A60" w:rsidRPr="006676D9" w:rsidRDefault="00002A60" w:rsidP="008C4281">
            <w:pPr>
              <w:tabs>
                <w:tab w:val="left" w:pos="1276"/>
              </w:tabs>
              <w:jc w:val="both"/>
              <w:rPr>
                <w:rFonts w:ascii="Times New Roman" w:hAnsi="Times New Roman" w:cs="Times New Roman"/>
                <w:sz w:val="20"/>
                <w:szCs w:val="20"/>
                <w:shd w:val="clear" w:color="auto" w:fill="FFFFFF"/>
              </w:rPr>
            </w:pPr>
          </w:p>
        </w:tc>
      </w:tr>
      <w:tr w:rsidR="009D7D50" w:rsidRPr="006676D9" w:rsidTr="00ED5CE4">
        <w:tc>
          <w:tcPr>
            <w:tcW w:w="534" w:type="dxa"/>
          </w:tcPr>
          <w:p w:rsidR="009D7D50"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64</w:t>
            </w:r>
          </w:p>
        </w:tc>
        <w:tc>
          <w:tcPr>
            <w:tcW w:w="2282" w:type="dxa"/>
            <w:gridSpan w:val="2"/>
          </w:tcPr>
          <w:p w:rsidR="009D7D50" w:rsidRPr="006676D9" w:rsidRDefault="009D7D50" w:rsidP="008C4281">
            <w:pPr>
              <w:tabs>
                <w:tab w:val="left" w:pos="1276"/>
              </w:tabs>
              <w:jc w:val="both"/>
              <w:rPr>
                <w:rFonts w:ascii="Times New Roman" w:hAnsi="Times New Roman" w:cs="Times New Roman"/>
                <w:sz w:val="20"/>
                <w:szCs w:val="20"/>
                <w:shd w:val="clear" w:color="auto" w:fill="FFFFFF"/>
              </w:rPr>
            </w:pPr>
          </w:p>
        </w:tc>
        <w:tc>
          <w:tcPr>
            <w:tcW w:w="1923" w:type="dxa"/>
          </w:tcPr>
          <w:p w:rsidR="009D7D50" w:rsidRPr="006676D9" w:rsidRDefault="009D7D50"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9D7D50" w:rsidRPr="008E7E90" w:rsidRDefault="009D7D50" w:rsidP="008C4281">
            <w:pPr>
              <w:tabs>
                <w:tab w:val="left" w:pos="1276"/>
              </w:tabs>
              <w:jc w:val="both"/>
              <w:rPr>
                <w:rFonts w:ascii="Times New Roman" w:hAnsi="Times New Roman" w:cs="Times New Roman"/>
                <w:bCs/>
                <w:sz w:val="20"/>
                <w:szCs w:val="20"/>
              </w:rPr>
            </w:pPr>
            <w:r w:rsidRPr="008E7E90">
              <w:rPr>
                <w:rFonts w:ascii="Times New Roman" w:hAnsi="Times New Roman" w:cs="Times New Roman"/>
                <w:bCs/>
                <w:sz w:val="20"/>
                <w:szCs w:val="20"/>
              </w:rPr>
              <w:t>Переход на электронный документооборот процедур выдачи разрешений на строительство и разрешений на ввод в эксплуатацию объектов жилищного строительства</w:t>
            </w:r>
          </w:p>
        </w:tc>
        <w:tc>
          <w:tcPr>
            <w:tcW w:w="1134" w:type="dxa"/>
          </w:tcPr>
          <w:p w:rsidR="009D7D50" w:rsidRDefault="009D7D50"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до 01.01.2017</w:t>
            </w:r>
          </w:p>
        </w:tc>
        <w:tc>
          <w:tcPr>
            <w:tcW w:w="1559" w:type="dxa"/>
          </w:tcPr>
          <w:p w:rsidR="009D7D50" w:rsidRPr="008E7E90" w:rsidRDefault="009D7D50" w:rsidP="008C4281">
            <w:pPr>
              <w:tabs>
                <w:tab w:val="left" w:pos="1276"/>
              </w:tabs>
              <w:jc w:val="both"/>
              <w:rPr>
                <w:rFonts w:ascii="Times New Roman" w:hAnsi="Times New Roman" w:cs="Times New Roman"/>
                <w:bCs/>
                <w:sz w:val="20"/>
                <w:szCs w:val="20"/>
              </w:rPr>
            </w:pPr>
          </w:p>
        </w:tc>
        <w:tc>
          <w:tcPr>
            <w:tcW w:w="1843" w:type="dxa"/>
          </w:tcPr>
          <w:p w:rsidR="009D7D50" w:rsidRPr="008E7E90" w:rsidRDefault="00866582" w:rsidP="003D63D9">
            <w:pPr>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Оптимизация процедур выдачи разрешений на строительство и разрешений на ввод в эксплуатацию объектов жилищного строительства</w:t>
            </w:r>
          </w:p>
        </w:tc>
        <w:tc>
          <w:tcPr>
            <w:tcW w:w="3543" w:type="dxa"/>
          </w:tcPr>
          <w:p w:rsidR="009D7D50" w:rsidRPr="00514A81" w:rsidRDefault="009D7D50" w:rsidP="00002A60">
            <w:pPr>
              <w:rPr>
                <w:rFonts w:ascii="Times New Roman" w:hAnsi="Times New Roman" w:cs="Times New Roman"/>
                <w:sz w:val="20"/>
                <w:szCs w:val="20"/>
              </w:rPr>
            </w:pPr>
            <w:r w:rsidRPr="00793900">
              <w:rPr>
                <w:rFonts w:ascii="Times New Roman" w:hAnsi="Times New Roman" w:cs="Times New Roman"/>
                <w:sz w:val="20"/>
                <w:szCs w:val="20"/>
              </w:rPr>
              <w:t>Процедуры выдачи разрешений на строительство и разрешений на ввод в эксплуатацию объектов жилищного строительства доступны в электронном виде.</w:t>
            </w:r>
          </w:p>
        </w:tc>
        <w:tc>
          <w:tcPr>
            <w:tcW w:w="503" w:type="dxa"/>
          </w:tcPr>
          <w:p w:rsidR="009D7D50" w:rsidRPr="006676D9" w:rsidRDefault="009D7D50" w:rsidP="008C4281">
            <w:pPr>
              <w:tabs>
                <w:tab w:val="left" w:pos="1276"/>
              </w:tabs>
              <w:jc w:val="both"/>
              <w:rPr>
                <w:rFonts w:ascii="Times New Roman" w:hAnsi="Times New Roman" w:cs="Times New Roman"/>
                <w:sz w:val="20"/>
                <w:szCs w:val="20"/>
                <w:shd w:val="clear" w:color="auto" w:fill="FFFFFF"/>
              </w:rPr>
            </w:pPr>
          </w:p>
        </w:tc>
      </w:tr>
      <w:tr w:rsidR="009D7D50" w:rsidRPr="006676D9" w:rsidTr="00ED5CE4">
        <w:tc>
          <w:tcPr>
            <w:tcW w:w="534" w:type="dxa"/>
          </w:tcPr>
          <w:p w:rsidR="009D7D50"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65</w:t>
            </w:r>
          </w:p>
        </w:tc>
        <w:tc>
          <w:tcPr>
            <w:tcW w:w="2282" w:type="dxa"/>
            <w:gridSpan w:val="2"/>
          </w:tcPr>
          <w:p w:rsidR="009D7D50" w:rsidRPr="006676D9" w:rsidRDefault="009D7D50" w:rsidP="008C4281">
            <w:pPr>
              <w:tabs>
                <w:tab w:val="left" w:pos="1276"/>
              </w:tabs>
              <w:jc w:val="both"/>
              <w:rPr>
                <w:rFonts w:ascii="Times New Roman" w:hAnsi="Times New Roman" w:cs="Times New Roman"/>
                <w:sz w:val="20"/>
                <w:szCs w:val="20"/>
                <w:shd w:val="clear" w:color="auto" w:fill="FFFFFF"/>
              </w:rPr>
            </w:pPr>
          </w:p>
        </w:tc>
        <w:tc>
          <w:tcPr>
            <w:tcW w:w="1923" w:type="dxa"/>
          </w:tcPr>
          <w:p w:rsidR="009D7D50" w:rsidRPr="006676D9" w:rsidRDefault="009D7D50"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9D7D50" w:rsidRPr="008E7E90" w:rsidRDefault="009D7D50" w:rsidP="008C4281">
            <w:pPr>
              <w:tabs>
                <w:tab w:val="left" w:pos="1276"/>
              </w:tabs>
              <w:jc w:val="both"/>
              <w:rPr>
                <w:rFonts w:ascii="Times New Roman" w:hAnsi="Times New Roman" w:cs="Times New Roman"/>
                <w:bCs/>
                <w:sz w:val="20"/>
                <w:szCs w:val="20"/>
              </w:rPr>
            </w:pPr>
            <w:r w:rsidRPr="008E7E90">
              <w:rPr>
                <w:rFonts w:ascii="Times New Roman" w:hAnsi="Times New Roman" w:cs="Times New Roman"/>
                <w:bCs/>
                <w:sz w:val="20"/>
                <w:szCs w:val="20"/>
              </w:rPr>
              <w:t>Переход на электронный документооборот процедур проведения экспертизы проектной документации и инженерных изысканий</w:t>
            </w:r>
          </w:p>
        </w:tc>
        <w:tc>
          <w:tcPr>
            <w:tcW w:w="1134" w:type="dxa"/>
          </w:tcPr>
          <w:p w:rsidR="009D7D50" w:rsidRDefault="009D7D50" w:rsidP="008C4281">
            <w:pPr>
              <w:tabs>
                <w:tab w:val="left" w:pos="1276"/>
              </w:tabs>
              <w:jc w:val="both"/>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до 01.01.2017</w:t>
            </w:r>
          </w:p>
        </w:tc>
        <w:tc>
          <w:tcPr>
            <w:tcW w:w="1559" w:type="dxa"/>
          </w:tcPr>
          <w:p w:rsidR="009D7D50" w:rsidRPr="008E7E90" w:rsidRDefault="009D7D50" w:rsidP="008C4281">
            <w:pPr>
              <w:tabs>
                <w:tab w:val="left" w:pos="1276"/>
              </w:tabs>
              <w:jc w:val="both"/>
              <w:rPr>
                <w:rFonts w:ascii="Times New Roman" w:hAnsi="Times New Roman" w:cs="Times New Roman"/>
                <w:bCs/>
                <w:sz w:val="20"/>
                <w:szCs w:val="20"/>
              </w:rPr>
            </w:pPr>
          </w:p>
        </w:tc>
        <w:tc>
          <w:tcPr>
            <w:tcW w:w="1843" w:type="dxa"/>
          </w:tcPr>
          <w:p w:rsidR="009D7D50" w:rsidRPr="008E7E90" w:rsidRDefault="00866582" w:rsidP="003D63D9">
            <w:pPr>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Оптимизация процедур проведения экспертизы проектной документации и инженерных изысканий</w:t>
            </w:r>
          </w:p>
        </w:tc>
        <w:tc>
          <w:tcPr>
            <w:tcW w:w="3543" w:type="dxa"/>
          </w:tcPr>
          <w:p w:rsidR="009D7D50" w:rsidRPr="007E2352" w:rsidRDefault="009D7D50" w:rsidP="009D7D50">
            <w:pPr>
              <w:autoSpaceDE w:val="0"/>
              <w:autoSpaceDN w:val="0"/>
              <w:adjustRightInd w:val="0"/>
              <w:rPr>
                <w:rFonts w:ascii="Times New Roman" w:hAnsi="Times New Roman" w:cs="Times New Roman"/>
                <w:sz w:val="20"/>
                <w:szCs w:val="20"/>
              </w:rPr>
            </w:pPr>
            <w:r w:rsidRPr="007E2352">
              <w:rPr>
                <w:rFonts w:ascii="Times New Roman" w:hAnsi="Times New Roman" w:cs="Times New Roman"/>
                <w:sz w:val="20"/>
                <w:szCs w:val="20"/>
              </w:rPr>
              <w:t>Переход на электронный документооборот процедур проведения государственной экспертизы проектной документации и результатов инженерных изысканий завершен до конца 2016 года.</w:t>
            </w:r>
          </w:p>
          <w:p w:rsidR="009D7D50" w:rsidRPr="007E2352" w:rsidRDefault="009D7D50" w:rsidP="009D7D50">
            <w:pPr>
              <w:pStyle w:val="af"/>
              <w:shd w:val="clear" w:color="auto" w:fill="FFFFFF"/>
              <w:spacing w:before="0" w:beforeAutospacing="0" w:after="0" w:afterAutospacing="0"/>
              <w:rPr>
                <w:color w:val="000000"/>
                <w:sz w:val="20"/>
                <w:szCs w:val="20"/>
              </w:rPr>
            </w:pPr>
            <w:r w:rsidRPr="007E2352">
              <w:rPr>
                <w:color w:val="000000"/>
                <w:sz w:val="20"/>
                <w:szCs w:val="20"/>
              </w:rPr>
              <w:t>Для подачи заявления на проведение госэкспертизы в электронном виде в окружной Госстройжилнадзор необходимо иметь усиленную квалифицированную электронную подпись и учетную запись на портале государственных услуг -</w:t>
            </w:r>
            <w:r w:rsidRPr="007E2352">
              <w:rPr>
                <w:rStyle w:val="apple-converted-space"/>
                <w:color w:val="000000"/>
                <w:sz w:val="20"/>
                <w:szCs w:val="20"/>
              </w:rPr>
              <w:t> </w:t>
            </w:r>
            <w:hyperlink r:id="rId40" w:tgtFrame="_blank" w:history="1">
              <w:r w:rsidRPr="007E2352">
                <w:rPr>
                  <w:rStyle w:val="a3"/>
                  <w:color w:val="205891"/>
                  <w:sz w:val="20"/>
                  <w:szCs w:val="20"/>
                </w:rPr>
                <w:t>www.gosusligi.ru</w:t>
              </w:r>
            </w:hyperlink>
            <w:r w:rsidRPr="007E2352">
              <w:rPr>
                <w:color w:val="000000"/>
                <w:sz w:val="20"/>
                <w:szCs w:val="20"/>
              </w:rPr>
              <w:t>.</w:t>
            </w:r>
          </w:p>
          <w:p w:rsidR="009D7D50" w:rsidRPr="003E6B6A" w:rsidRDefault="009D7D50" w:rsidP="009D7D50">
            <w:pPr>
              <w:rPr>
                <w:rFonts w:ascii="Times New Roman" w:hAnsi="Times New Roman" w:cs="Times New Roman"/>
                <w:color w:val="000000" w:themeColor="text1"/>
                <w:sz w:val="20"/>
                <w:szCs w:val="20"/>
              </w:rPr>
            </w:pPr>
            <w:r w:rsidRPr="003E6B6A">
              <w:rPr>
                <w:rFonts w:ascii="Times New Roman" w:hAnsi="Times New Roman" w:cs="Times New Roman"/>
                <w:color w:val="000000" w:themeColor="text1"/>
                <w:sz w:val="20"/>
                <w:szCs w:val="20"/>
              </w:rPr>
              <w:t>Госстройжилнадзор НАО разработал</w:t>
            </w:r>
            <w:r w:rsidRPr="003E6B6A">
              <w:rPr>
                <w:rStyle w:val="apple-converted-space"/>
                <w:rFonts w:ascii="Times New Roman" w:hAnsi="Times New Roman" w:cs="Times New Roman"/>
                <w:color w:val="000000" w:themeColor="text1"/>
                <w:sz w:val="20"/>
                <w:szCs w:val="20"/>
              </w:rPr>
              <w:t> </w:t>
            </w:r>
            <w:hyperlink r:id="rId41" w:tgtFrame="_blank" w:history="1">
              <w:r w:rsidRPr="003E6B6A">
                <w:rPr>
                  <w:rStyle w:val="a3"/>
                  <w:rFonts w:ascii="Times New Roman" w:hAnsi="Times New Roman" w:cs="Times New Roman"/>
                  <w:color w:val="000000" w:themeColor="text1"/>
                  <w:sz w:val="20"/>
                  <w:szCs w:val="20"/>
                </w:rPr>
                <w:t>рекомендации</w:t>
              </w:r>
              <w:r w:rsidR="003E6B6A">
                <w:rPr>
                  <w:rStyle w:val="a3"/>
                  <w:rFonts w:ascii="Times New Roman" w:hAnsi="Times New Roman" w:cs="Times New Roman"/>
                  <w:color w:val="000000" w:themeColor="text1"/>
                  <w:sz w:val="20"/>
                  <w:szCs w:val="20"/>
                </w:rPr>
                <w:t xml:space="preserve"> </w:t>
              </w:r>
              <w:r w:rsidRPr="003E6B6A">
                <w:rPr>
                  <w:rStyle w:val="a3"/>
                  <w:rFonts w:ascii="Times New Roman" w:hAnsi="Times New Roman" w:cs="Times New Roman"/>
                  <w:color w:val="000000" w:themeColor="text1"/>
                  <w:sz w:val="20"/>
                  <w:szCs w:val="20"/>
                </w:rPr>
                <w:t>для требуемых электронных документов.</w:t>
              </w:r>
            </w:hyperlink>
          </w:p>
        </w:tc>
        <w:tc>
          <w:tcPr>
            <w:tcW w:w="503" w:type="dxa"/>
          </w:tcPr>
          <w:p w:rsidR="009D7D50" w:rsidRPr="006676D9" w:rsidRDefault="009D7D50"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30510B"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66</w:t>
            </w:r>
          </w:p>
        </w:tc>
        <w:tc>
          <w:tcPr>
            <w:tcW w:w="2282" w:type="dxa"/>
            <w:gridSpan w:val="2"/>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1923" w:type="dxa"/>
          </w:tcPr>
          <w:p w:rsidR="0030510B"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 xml:space="preserve">Обеспечение и </w:t>
            </w:r>
            <w:r w:rsidRPr="006676D9">
              <w:rPr>
                <w:rFonts w:ascii="Times New Roman" w:hAnsi="Times New Roman" w:cs="Times New Roman"/>
                <w:bCs/>
                <w:sz w:val="20"/>
                <w:szCs w:val="20"/>
                <w:shd w:val="clear" w:color="auto" w:fill="FFFFFF"/>
              </w:rPr>
              <w:lastRenderedPageBreak/>
              <w:t>сохранение целевого использования государственных объектов недвижимого имущества в социальной сфере</w:t>
            </w:r>
          </w:p>
        </w:tc>
        <w:tc>
          <w:tcPr>
            <w:tcW w:w="1701" w:type="dxa"/>
            <w:gridSpan w:val="2"/>
          </w:tcPr>
          <w:p w:rsidR="0030510B"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lastRenderedPageBreak/>
              <w:t xml:space="preserve">Реализация проектов по </w:t>
            </w:r>
            <w:r w:rsidRPr="006676D9">
              <w:rPr>
                <w:rFonts w:ascii="Times New Roman" w:hAnsi="Times New Roman" w:cs="Times New Roman"/>
                <w:bCs/>
                <w:sz w:val="20"/>
                <w:szCs w:val="20"/>
                <w:shd w:val="clear" w:color="auto" w:fill="FFFFFF"/>
              </w:rPr>
              <w:lastRenderedPageBreak/>
              <w:t>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концессионного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
        </w:tc>
        <w:tc>
          <w:tcPr>
            <w:tcW w:w="1134" w:type="dxa"/>
          </w:tcPr>
          <w:p w:rsidR="0030510B" w:rsidRPr="006676D9" w:rsidRDefault="00091B7E"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lastRenderedPageBreak/>
              <w:t>2016-2020</w:t>
            </w:r>
          </w:p>
        </w:tc>
        <w:tc>
          <w:tcPr>
            <w:tcW w:w="1559" w:type="dxa"/>
          </w:tcPr>
          <w:p w:rsidR="0030510B"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 xml:space="preserve">Передача государственных (муниципальных) объектов недвижимого имущества, включая не </w:t>
            </w:r>
            <w:r w:rsidRPr="008E7E90">
              <w:rPr>
                <w:rFonts w:ascii="Times New Roman" w:hAnsi="Times New Roman" w:cs="Times New Roman"/>
                <w:bCs/>
                <w:sz w:val="20"/>
                <w:szCs w:val="20"/>
              </w:rPr>
              <w:lastRenderedPageBreak/>
              <w:t>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w:t>
            </w:r>
          </w:p>
        </w:tc>
        <w:tc>
          <w:tcPr>
            <w:tcW w:w="1843" w:type="dxa"/>
          </w:tcPr>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lastRenderedPageBreak/>
              <w:t xml:space="preserve">Департамент </w:t>
            </w:r>
            <w:r w:rsidRPr="008E7E90">
              <w:rPr>
                <w:rFonts w:ascii="Times New Roman" w:hAnsi="Times New Roman" w:cs="Times New Roman"/>
                <w:bCs/>
                <w:sz w:val="20"/>
                <w:szCs w:val="20"/>
              </w:rPr>
              <w:lastRenderedPageBreak/>
              <w:t>здравоохранения, труда и социальной защиты Ненецкого автономного округа</w:t>
            </w:r>
          </w:p>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c>
          <w:tcPr>
            <w:tcW w:w="3543" w:type="dxa"/>
          </w:tcPr>
          <w:p w:rsidR="0030510B" w:rsidRPr="006676D9" w:rsidRDefault="00174A3F" w:rsidP="00174A3F">
            <w:pPr>
              <w:tabs>
                <w:tab w:val="left" w:pos="1276"/>
              </w:tabs>
              <w:jc w:val="both"/>
              <w:rPr>
                <w:rFonts w:ascii="Times New Roman" w:hAnsi="Times New Roman" w:cs="Times New Roman"/>
                <w:sz w:val="20"/>
                <w:szCs w:val="20"/>
                <w:shd w:val="clear" w:color="auto" w:fill="FFFFFF"/>
              </w:rPr>
            </w:pPr>
            <w:r w:rsidRPr="00174A3F">
              <w:rPr>
                <w:rFonts w:ascii="Times New Roman" w:hAnsi="Times New Roman" w:cs="Times New Roman"/>
                <w:sz w:val="20"/>
                <w:szCs w:val="20"/>
                <w:shd w:val="clear" w:color="auto" w:fill="FFFFFF"/>
              </w:rPr>
              <w:lastRenderedPageBreak/>
              <w:t xml:space="preserve">Между ГБУЗ НАО "Ненецкая окружная </w:t>
            </w:r>
            <w:r w:rsidRPr="00174A3F">
              <w:rPr>
                <w:rFonts w:ascii="Times New Roman" w:hAnsi="Times New Roman" w:cs="Times New Roman"/>
                <w:sz w:val="20"/>
                <w:szCs w:val="20"/>
                <w:shd w:val="clear" w:color="auto" w:fill="FFFFFF"/>
              </w:rPr>
              <w:lastRenderedPageBreak/>
              <w:t>больница" и ООО "МЕДФУД" заключен договор безвозмездного пользования помещениями пищеблока в рамках исполнения государственного контракта по организации лечебного питания. Помещения переданы в период 2017-2018 и 1 квартал 2019 года. В настоящее время проводятся закупочные процедуры на организацию питания на следующий период, и, соответственно, последующую передачу нежилых помещений пищеблока победителю аукциона</w:t>
            </w:r>
          </w:p>
        </w:tc>
        <w:tc>
          <w:tcPr>
            <w:tcW w:w="503" w:type="dxa"/>
          </w:tcPr>
          <w:p w:rsidR="0030510B" w:rsidRPr="006676D9" w:rsidRDefault="0030510B" w:rsidP="008C4281">
            <w:pPr>
              <w:tabs>
                <w:tab w:val="left" w:pos="1276"/>
              </w:tabs>
              <w:jc w:val="both"/>
              <w:rPr>
                <w:rFonts w:ascii="Times New Roman" w:hAnsi="Times New Roman" w:cs="Times New Roman"/>
                <w:sz w:val="20"/>
                <w:szCs w:val="20"/>
                <w:shd w:val="clear" w:color="auto" w:fill="FFFFFF"/>
              </w:rPr>
            </w:pPr>
          </w:p>
        </w:tc>
      </w:tr>
      <w:tr w:rsidR="0041608F" w:rsidRPr="006676D9" w:rsidTr="00ED5CE4">
        <w:tc>
          <w:tcPr>
            <w:tcW w:w="534" w:type="dxa"/>
          </w:tcPr>
          <w:p w:rsidR="0041608F"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67</w:t>
            </w:r>
          </w:p>
        </w:tc>
        <w:tc>
          <w:tcPr>
            <w:tcW w:w="2282" w:type="dxa"/>
            <w:gridSpan w:val="2"/>
          </w:tcPr>
          <w:p w:rsidR="0041608F" w:rsidRPr="006676D9" w:rsidRDefault="0041608F"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41608F" w:rsidRPr="006676D9" w:rsidRDefault="0041608F" w:rsidP="008C4281">
            <w:pPr>
              <w:tabs>
                <w:tab w:val="left" w:pos="1276"/>
              </w:tabs>
              <w:jc w:val="both"/>
              <w:rPr>
                <w:rFonts w:ascii="Times New Roman" w:hAnsi="Times New Roman" w:cs="Times New Roman"/>
                <w:bCs/>
                <w:sz w:val="20"/>
                <w:szCs w:val="20"/>
                <w:shd w:val="clear" w:color="auto" w:fill="FFFFFF"/>
              </w:rPr>
            </w:pPr>
            <w:r w:rsidRPr="00673557">
              <w:rPr>
                <w:rFonts w:ascii="Times New Roman" w:hAnsi="Times New Roman" w:cs="Times New Roman"/>
                <w:bCs/>
                <w:sz w:val="20"/>
                <w:szCs w:val="20"/>
                <w:shd w:val="clear" w:color="auto" w:fill="FFFFFF"/>
              </w:rPr>
              <w:t>Содействие развитию практики применения механизмов государственно-частного партнерства, концессионных соглашений, а также передача отдельных услуг на аутсорсинг в социальной сфере</w:t>
            </w:r>
          </w:p>
        </w:tc>
        <w:tc>
          <w:tcPr>
            <w:tcW w:w="1701" w:type="dxa"/>
            <w:gridSpan w:val="2"/>
          </w:tcPr>
          <w:p w:rsidR="0041608F" w:rsidRPr="006676D9" w:rsidRDefault="0041608F" w:rsidP="008C4281">
            <w:pPr>
              <w:tabs>
                <w:tab w:val="left" w:pos="1276"/>
              </w:tabs>
              <w:jc w:val="both"/>
              <w:rPr>
                <w:rFonts w:ascii="Times New Roman" w:hAnsi="Times New Roman" w:cs="Times New Roman"/>
                <w:bCs/>
                <w:sz w:val="20"/>
                <w:szCs w:val="20"/>
                <w:shd w:val="clear" w:color="auto" w:fill="FFFFFF"/>
              </w:rPr>
            </w:pPr>
            <w:r w:rsidRPr="008E7E90">
              <w:rPr>
                <w:rFonts w:ascii="Times New Roman" w:hAnsi="Times New Roman" w:cs="Times New Roman"/>
                <w:sz w:val="20"/>
                <w:szCs w:val="20"/>
              </w:rPr>
              <w:t>Разработка и внедрение механизмов государственно-частного партнерства в систему социального обслуживания</w:t>
            </w:r>
          </w:p>
        </w:tc>
        <w:tc>
          <w:tcPr>
            <w:tcW w:w="1134" w:type="dxa"/>
          </w:tcPr>
          <w:p w:rsidR="0041608F" w:rsidRPr="006676D9" w:rsidRDefault="0041608F" w:rsidP="008C4281">
            <w:pPr>
              <w:tabs>
                <w:tab w:val="left" w:pos="1276"/>
              </w:tabs>
              <w:jc w:val="both"/>
              <w:rPr>
                <w:rFonts w:ascii="Times New Roman" w:hAnsi="Times New Roman" w:cs="Times New Roman"/>
                <w:bCs/>
                <w:sz w:val="20"/>
                <w:szCs w:val="20"/>
              </w:rPr>
            </w:pPr>
            <w:r>
              <w:rPr>
                <w:rFonts w:ascii="Times New Roman" w:hAnsi="Times New Roman" w:cs="Times New Roman"/>
                <w:bCs/>
                <w:sz w:val="20"/>
                <w:szCs w:val="20"/>
              </w:rPr>
              <w:t>2016</w:t>
            </w:r>
          </w:p>
        </w:tc>
        <w:tc>
          <w:tcPr>
            <w:tcW w:w="1559" w:type="dxa"/>
          </w:tcPr>
          <w:p w:rsidR="0041608F" w:rsidRPr="008E7E90" w:rsidRDefault="00E33066" w:rsidP="008C4281">
            <w:pPr>
              <w:tabs>
                <w:tab w:val="left" w:pos="1276"/>
              </w:tabs>
              <w:jc w:val="both"/>
              <w:rPr>
                <w:rFonts w:ascii="Times New Roman" w:hAnsi="Times New Roman" w:cs="Times New Roman"/>
                <w:bCs/>
                <w:sz w:val="20"/>
                <w:szCs w:val="20"/>
              </w:rPr>
            </w:pPr>
            <w:r>
              <w:rPr>
                <w:rFonts w:ascii="Times New Roman" w:hAnsi="Times New Roman" w:cs="Times New Roman"/>
                <w:bCs/>
                <w:sz w:val="20"/>
                <w:szCs w:val="20"/>
              </w:rPr>
              <w:t>Наличие актуальной нормативно-правовой базы по внедрению мкханизмов частно-государственного партнерства в систему социального обслуживания Ненецкого автономного округа</w:t>
            </w:r>
          </w:p>
        </w:tc>
        <w:tc>
          <w:tcPr>
            <w:tcW w:w="1843" w:type="dxa"/>
          </w:tcPr>
          <w:p w:rsidR="0041608F" w:rsidRPr="008E7E90" w:rsidRDefault="0041608F" w:rsidP="0041608F">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здравоохранения, труда и социальной защиты Ненецкого автономного округа</w:t>
            </w:r>
          </w:p>
          <w:p w:rsidR="0041608F" w:rsidRPr="008E7E90" w:rsidRDefault="0041608F" w:rsidP="003D63D9">
            <w:pPr>
              <w:autoSpaceDE w:val="0"/>
              <w:autoSpaceDN w:val="0"/>
              <w:adjustRightInd w:val="0"/>
              <w:jc w:val="both"/>
              <w:rPr>
                <w:rFonts w:ascii="Times New Roman" w:hAnsi="Times New Roman" w:cs="Times New Roman"/>
                <w:bCs/>
                <w:sz w:val="20"/>
                <w:szCs w:val="20"/>
              </w:rPr>
            </w:pPr>
          </w:p>
        </w:tc>
        <w:tc>
          <w:tcPr>
            <w:tcW w:w="3543" w:type="dxa"/>
          </w:tcPr>
          <w:p w:rsidR="0041608F" w:rsidRPr="00174A3F" w:rsidRDefault="0041608F" w:rsidP="00174A3F">
            <w:pPr>
              <w:tabs>
                <w:tab w:val="left" w:pos="1276"/>
              </w:tabs>
              <w:jc w:val="both"/>
              <w:rPr>
                <w:rFonts w:ascii="Times New Roman" w:hAnsi="Times New Roman" w:cs="Times New Roman"/>
                <w:sz w:val="20"/>
                <w:szCs w:val="20"/>
                <w:shd w:val="clear" w:color="auto" w:fill="FFFFFF"/>
              </w:rPr>
            </w:pPr>
            <w:r w:rsidRPr="007E2352">
              <w:rPr>
                <w:rFonts w:ascii="Times New Roman" w:hAnsi="Times New Roman" w:cs="Times New Roman"/>
                <w:sz w:val="20"/>
                <w:szCs w:val="20"/>
              </w:rPr>
              <w:t>На территории Ненецкого автономного округа недостаточно развит рынок социальных услуг, предоставляемых негосударственным сектором, благотворителями и добровольцами. Низкая покупательная способность не стимулирует потенциальных инвесторов на данном рынке услуг. Все учреждения социального обслуживания находятся в ведении органов государственной власти Ненецкого автономного округа. Для привлечения инвесторов в сферу социального обслуживания необходимо проработать нормативную базу по налоговым каникулам для частного инвестора, предложения разработаны и отправлены в Минтруд РФ.</w:t>
            </w:r>
          </w:p>
        </w:tc>
        <w:tc>
          <w:tcPr>
            <w:tcW w:w="503" w:type="dxa"/>
          </w:tcPr>
          <w:p w:rsidR="0041608F" w:rsidRPr="006676D9" w:rsidRDefault="0041608F" w:rsidP="008C4281">
            <w:pPr>
              <w:tabs>
                <w:tab w:val="left" w:pos="1276"/>
              </w:tabs>
              <w:jc w:val="both"/>
              <w:rPr>
                <w:rFonts w:ascii="Times New Roman" w:hAnsi="Times New Roman" w:cs="Times New Roman"/>
                <w:sz w:val="20"/>
                <w:szCs w:val="20"/>
                <w:shd w:val="clear" w:color="auto" w:fill="FFFFFF"/>
              </w:rPr>
            </w:pPr>
          </w:p>
        </w:tc>
      </w:tr>
      <w:tr w:rsidR="0041608F" w:rsidRPr="006676D9" w:rsidTr="00ED5CE4">
        <w:tc>
          <w:tcPr>
            <w:tcW w:w="534" w:type="dxa"/>
          </w:tcPr>
          <w:p w:rsidR="0041608F"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68</w:t>
            </w:r>
          </w:p>
        </w:tc>
        <w:tc>
          <w:tcPr>
            <w:tcW w:w="2282" w:type="dxa"/>
            <w:gridSpan w:val="2"/>
          </w:tcPr>
          <w:p w:rsidR="0041608F" w:rsidRPr="006676D9" w:rsidRDefault="0041608F"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41608F" w:rsidRPr="006676D9" w:rsidRDefault="0041608F"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41608F" w:rsidRPr="006676D9" w:rsidRDefault="0041608F"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Утверждение и ежегодная актуализация перечня объектов, в отношении которых планируется заключение концессионных соглашений</w:t>
            </w:r>
          </w:p>
        </w:tc>
        <w:tc>
          <w:tcPr>
            <w:tcW w:w="1134" w:type="dxa"/>
          </w:tcPr>
          <w:p w:rsidR="0041608F" w:rsidRPr="006676D9" w:rsidRDefault="0041608F"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p w:rsidR="0041608F" w:rsidRPr="006676D9" w:rsidRDefault="0041608F" w:rsidP="006676D9">
            <w:pPr>
              <w:jc w:val="center"/>
              <w:rPr>
                <w:rFonts w:ascii="Times New Roman" w:hAnsi="Times New Roman" w:cs="Times New Roman"/>
                <w:sz w:val="20"/>
                <w:szCs w:val="20"/>
              </w:rPr>
            </w:pPr>
          </w:p>
        </w:tc>
        <w:tc>
          <w:tcPr>
            <w:tcW w:w="1559" w:type="dxa"/>
          </w:tcPr>
          <w:p w:rsidR="0041608F" w:rsidRPr="008E7E90" w:rsidRDefault="0041608F" w:rsidP="000A11A0">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Заключение концессионных соглашений, в том числе в социальной сфере</w:t>
            </w:r>
          </w:p>
          <w:p w:rsidR="0041608F" w:rsidRPr="006676D9" w:rsidRDefault="0041608F" w:rsidP="008C4281">
            <w:pPr>
              <w:tabs>
                <w:tab w:val="left" w:pos="1276"/>
              </w:tabs>
              <w:jc w:val="both"/>
              <w:rPr>
                <w:rFonts w:ascii="Times New Roman" w:hAnsi="Times New Roman" w:cs="Times New Roman"/>
                <w:sz w:val="20"/>
                <w:szCs w:val="20"/>
                <w:shd w:val="clear" w:color="auto" w:fill="FFFFFF"/>
              </w:rPr>
            </w:pPr>
          </w:p>
        </w:tc>
        <w:tc>
          <w:tcPr>
            <w:tcW w:w="1843" w:type="dxa"/>
          </w:tcPr>
          <w:p w:rsidR="0041608F" w:rsidRDefault="0041608F"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 по предложениям исполнительных органов государственной власти Ненецкого автономного округа</w:t>
            </w:r>
          </w:p>
          <w:p w:rsidR="0041608F" w:rsidRDefault="0041608F" w:rsidP="003D63D9">
            <w:pPr>
              <w:rPr>
                <w:rFonts w:ascii="Times New Roman" w:hAnsi="Times New Roman" w:cs="Times New Roman"/>
                <w:sz w:val="20"/>
                <w:szCs w:val="20"/>
              </w:rPr>
            </w:pPr>
          </w:p>
          <w:p w:rsidR="0041608F" w:rsidRPr="003D63D9" w:rsidRDefault="0041608F" w:rsidP="003D63D9">
            <w:pPr>
              <w:ind w:firstLine="708"/>
              <w:rPr>
                <w:rFonts w:ascii="Times New Roman" w:hAnsi="Times New Roman" w:cs="Times New Roman"/>
                <w:sz w:val="20"/>
                <w:szCs w:val="20"/>
              </w:rPr>
            </w:pPr>
          </w:p>
        </w:tc>
        <w:tc>
          <w:tcPr>
            <w:tcW w:w="3543" w:type="dxa"/>
          </w:tcPr>
          <w:p w:rsidR="0041608F" w:rsidRPr="005E6E01" w:rsidRDefault="005E6E01" w:rsidP="008C4281">
            <w:pPr>
              <w:tabs>
                <w:tab w:val="left" w:pos="1276"/>
              </w:tabs>
              <w:jc w:val="both"/>
              <w:rPr>
                <w:rFonts w:ascii="Times New Roman" w:hAnsi="Times New Roman" w:cs="Times New Roman"/>
                <w:sz w:val="20"/>
                <w:szCs w:val="20"/>
                <w:shd w:val="clear" w:color="auto" w:fill="FFFFFF"/>
              </w:rPr>
            </w:pPr>
            <w:r w:rsidRPr="005E6E01">
              <w:rPr>
                <w:rFonts w:ascii="Times New Roman" w:hAnsi="Times New Roman" w:cs="Times New Roman"/>
                <w:color w:val="000000"/>
                <w:sz w:val="20"/>
                <w:szCs w:val="20"/>
              </w:rPr>
              <w:t>Распоряжением ДФЭ НАО от 23.01.2017 № 9 «О перечне объектов, в отношении которых планируется заключение концессионных соглашений» по предложениям органов государственной власти сформирован перечень объектов</w:t>
            </w:r>
            <w:r>
              <w:rPr>
                <w:rFonts w:ascii="Times New Roman" w:hAnsi="Times New Roman" w:cs="Times New Roman"/>
                <w:color w:val="000000"/>
                <w:sz w:val="20"/>
                <w:szCs w:val="20"/>
              </w:rPr>
              <w:t xml:space="preserve">. </w:t>
            </w:r>
            <w:r w:rsidRPr="005E6E01">
              <w:rPr>
                <w:rFonts w:ascii="Times New Roman" w:hAnsi="Times New Roman" w:cs="Times New Roman"/>
                <w:color w:val="000000"/>
                <w:sz w:val="20"/>
                <w:szCs w:val="20"/>
              </w:rPr>
              <w:t>В перечень включено 2 объекта.</w:t>
            </w:r>
          </w:p>
        </w:tc>
        <w:tc>
          <w:tcPr>
            <w:tcW w:w="503" w:type="dxa"/>
          </w:tcPr>
          <w:p w:rsidR="0041608F" w:rsidRPr="006676D9" w:rsidRDefault="0041608F"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69</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Ведение реестра инвестиционных проектов, реализуемых на территории Ненецкого автономного округа, и реестра инфраструктурных площадок Ненецкого автономного округа</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91B7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Учет инвестиционных проектов, реализуемых на территории Ненецкого автономного округа, и инфраструктурных площадок Ненецкого автономного округа, привлечение частных инвестиций к реализации проектов</w:t>
            </w:r>
          </w:p>
        </w:tc>
        <w:tc>
          <w:tcPr>
            <w:tcW w:w="1843" w:type="dxa"/>
          </w:tcPr>
          <w:p w:rsidR="00091B7E"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091B7E" w:rsidRPr="006676D9" w:rsidRDefault="00132CFE" w:rsidP="008C4281">
            <w:pPr>
              <w:tabs>
                <w:tab w:val="left" w:pos="1276"/>
              </w:tabs>
              <w:jc w:val="both"/>
              <w:rPr>
                <w:rFonts w:ascii="Times New Roman" w:hAnsi="Times New Roman" w:cs="Times New Roman"/>
                <w:sz w:val="20"/>
                <w:szCs w:val="20"/>
                <w:shd w:val="clear" w:color="auto" w:fill="FFFFFF"/>
              </w:rPr>
            </w:pPr>
            <w:r w:rsidRPr="00132CFE">
              <w:rPr>
                <w:rFonts w:ascii="Times New Roman" w:hAnsi="Times New Roman" w:cs="Times New Roman"/>
                <w:sz w:val="20"/>
                <w:szCs w:val="20"/>
                <w:shd w:val="clear" w:color="auto" w:fill="FFFFFF"/>
              </w:rPr>
              <w:t>В округе ведутся  и на постоянной основе актуализируются указанные реестры.</w:t>
            </w: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70</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 xml:space="preserve">Передача на аутсорсинг услуг по организации общественного питания, оказываемых в государственных учреждениях </w:t>
            </w:r>
            <w:r w:rsidRPr="006676D9">
              <w:rPr>
                <w:rFonts w:ascii="Times New Roman" w:hAnsi="Times New Roman" w:cs="Times New Roman"/>
                <w:bCs/>
                <w:sz w:val="20"/>
                <w:szCs w:val="20"/>
              </w:rPr>
              <w:lastRenderedPageBreak/>
              <w:t>здравоохранения Ненецкого автономного округа</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lastRenderedPageBreak/>
              <w:t>2016-2020</w:t>
            </w:r>
          </w:p>
        </w:tc>
        <w:tc>
          <w:tcPr>
            <w:tcW w:w="1559" w:type="dxa"/>
          </w:tcPr>
          <w:p w:rsidR="00091B7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Вывод ряда несвойственных функций на аутсорсинг, в таких сферах здравоохранения и социального обслуживания</w:t>
            </w:r>
          </w:p>
        </w:tc>
        <w:tc>
          <w:tcPr>
            <w:tcW w:w="1843" w:type="dxa"/>
          </w:tcPr>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 xml:space="preserve">Департамент здравоохранения, труда и социальной защиты Ненецкого </w:t>
            </w:r>
            <w:r w:rsidRPr="008E7E90">
              <w:rPr>
                <w:rFonts w:ascii="Times New Roman" w:hAnsi="Times New Roman" w:cs="Times New Roman"/>
                <w:bCs/>
                <w:sz w:val="20"/>
                <w:szCs w:val="20"/>
              </w:rPr>
              <w:lastRenderedPageBreak/>
              <w:t>автономного округа</w:t>
            </w:r>
          </w:p>
          <w:p w:rsidR="003D63D9" w:rsidRDefault="003D63D9" w:rsidP="008C4281">
            <w:pPr>
              <w:tabs>
                <w:tab w:val="left" w:pos="1276"/>
              </w:tabs>
              <w:jc w:val="both"/>
              <w:rPr>
                <w:rFonts w:ascii="Times New Roman" w:hAnsi="Times New Roman" w:cs="Times New Roman"/>
                <w:sz w:val="20"/>
                <w:szCs w:val="20"/>
                <w:shd w:val="clear" w:color="auto" w:fill="FFFFFF"/>
              </w:rPr>
            </w:pPr>
          </w:p>
          <w:p w:rsidR="00091B7E" w:rsidRPr="003D63D9" w:rsidRDefault="00091B7E" w:rsidP="003D63D9">
            <w:pPr>
              <w:jc w:val="center"/>
              <w:rPr>
                <w:rFonts w:ascii="Times New Roman" w:hAnsi="Times New Roman" w:cs="Times New Roman"/>
                <w:sz w:val="20"/>
                <w:szCs w:val="20"/>
              </w:rPr>
            </w:pPr>
          </w:p>
        </w:tc>
        <w:tc>
          <w:tcPr>
            <w:tcW w:w="3543" w:type="dxa"/>
          </w:tcPr>
          <w:p w:rsidR="00091B7E" w:rsidRPr="006676D9" w:rsidRDefault="00174A3F" w:rsidP="008C4281">
            <w:pPr>
              <w:tabs>
                <w:tab w:val="left" w:pos="1276"/>
              </w:tabs>
              <w:jc w:val="both"/>
              <w:rPr>
                <w:rFonts w:ascii="Times New Roman" w:hAnsi="Times New Roman" w:cs="Times New Roman"/>
                <w:sz w:val="20"/>
                <w:szCs w:val="20"/>
                <w:shd w:val="clear" w:color="auto" w:fill="FFFFFF"/>
              </w:rPr>
            </w:pPr>
            <w:r w:rsidRPr="00174A3F">
              <w:rPr>
                <w:rFonts w:ascii="Times New Roman" w:hAnsi="Times New Roman" w:cs="Times New Roman"/>
                <w:sz w:val="20"/>
                <w:szCs w:val="20"/>
                <w:shd w:val="clear" w:color="auto" w:fill="FFFFFF"/>
              </w:rPr>
              <w:lastRenderedPageBreak/>
              <w:t xml:space="preserve">На аутсорсинг в соответствии с законодательством о контрктной системе переданы услуги по организации питания в ГБУЗ НАО "Ненецкая окружная </w:t>
            </w:r>
            <w:r w:rsidRPr="00174A3F">
              <w:rPr>
                <w:rFonts w:ascii="Times New Roman" w:hAnsi="Times New Roman" w:cs="Times New Roman"/>
                <w:sz w:val="20"/>
                <w:szCs w:val="20"/>
                <w:shd w:val="clear" w:color="auto" w:fill="FFFFFF"/>
              </w:rPr>
              <w:lastRenderedPageBreak/>
              <w:t>больница", ГБУЗ НАО "Окружной противотуберкулезный диспансер", ГБСУ "Пустозерский дом-интернат для престарелых и инвалидов" на период 2017-2018 и 1 квартал 2019 года. В настоящее время проводятся закупочные процедуры на организацию питания на следующий период</w:t>
            </w: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71</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vMerge w:val="restart"/>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Содействие развитию негосударственных социально ориентированных некоммерческих организаций</w:t>
            </w:r>
          </w:p>
        </w:tc>
        <w:tc>
          <w:tcPr>
            <w:tcW w:w="1701" w:type="dxa"/>
            <w:gridSpan w:val="2"/>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Оказание мер государственной финансовой поддержки социально ориентированным некоммерческим организациям, осуществляющим деятельность на территории Ненецкого автономного округа, в целях реализации социально ориентированных проектов</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91B7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 xml:space="preserve">Реализация </w:t>
            </w:r>
            <w:r w:rsidRPr="008E7E90">
              <w:rPr>
                <w:rFonts w:ascii="Times New Roman" w:hAnsi="Times New Roman" w:cs="Times New Roman"/>
                <w:bCs/>
                <w:sz w:val="20"/>
                <w:szCs w:val="20"/>
              </w:rPr>
              <w:t xml:space="preserve">социально ориентированных </w:t>
            </w:r>
            <w:r w:rsidRPr="008E7E90">
              <w:rPr>
                <w:rFonts w:ascii="Times New Roman" w:hAnsi="Times New Roman" w:cs="Times New Roman"/>
                <w:sz w:val="20"/>
                <w:szCs w:val="20"/>
              </w:rPr>
              <w:t>проектов, поддержка деятельности социально ориентированных некоммерческих организаций на территории Ненецкого автономного округа</w:t>
            </w:r>
          </w:p>
        </w:tc>
        <w:tc>
          <w:tcPr>
            <w:tcW w:w="1843" w:type="dxa"/>
          </w:tcPr>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региональной политики Ненецкого автономного округа</w:t>
            </w:r>
          </w:p>
          <w:p w:rsidR="00091B7E" w:rsidRPr="006676D9" w:rsidRDefault="003D63D9" w:rsidP="003D63D9">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труда и социальной защиты населения Ненецкого автономного округа</w:t>
            </w:r>
          </w:p>
        </w:tc>
        <w:tc>
          <w:tcPr>
            <w:tcW w:w="3543" w:type="dxa"/>
          </w:tcPr>
          <w:p w:rsidR="00C8041A" w:rsidRPr="00C8041A" w:rsidRDefault="00C8041A" w:rsidP="00C8041A">
            <w:pPr>
              <w:tabs>
                <w:tab w:val="left" w:pos="1276"/>
              </w:tabs>
              <w:jc w:val="both"/>
              <w:rPr>
                <w:rFonts w:ascii="Times New Roman" w:hAnsi="Times New Roman" w:cs="Times New Roman"/>
                <w:sz w:val="20"/>
                <w:szCs w:val="20"/>
                <w:shd w:val="clear" w:color="auto" w:fill="FFFFFF"/>
              </w:rPr>
            </w:pPr>
            <w:r w:rsidRPr="00C8041A">
              <w:rPr>
                <w:rFonts w:ascii="Times New Roman" w:hAnsi="Times New Roman" w:cs="Times New Roman"/>
                <w:sz w:val="20"/>
                <w:szCs w:val="20"/>
                <w:shd w:val="clear" w:color="auto" w:fill="FFFFFF"/>
              </w:rPr>
              <w:t>В соответствии с государственной программой «Реализация региональной политики Ненецкого автономного округа в сфере международных, межрегиональных и межнациональных отношений, развития гражданского общества и средств массовой информации в 2018 году в 2018 году был поддержан 41 проект социально ориентированным некоммерческим организациям на реализацию социальных проектов на общую сумму 9 800 000 рублей кассовое исполнение программных мероприятий составило 100 %. В рамках мероприятия «Предоставление на конкурсной основе субсидий (грантов) социально ориентированным некоммерческим организациям на организацию деятельности» было предоставлено 66 субсидий социально ориентированным некоммерческим организациям на организацию деятельности на общую сумму 6 500 000 рублей. Кассовое исполнение мероприятия составило 100 %.</w:t>
            </w:r>
          </w:p>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72</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vMerge/>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p>
        </w:tc>
        <w:tc>
          <w:tcPr>
            <w:tcW w:w="1701" w:type="dxa"/>
            <w:gridSpan w:val="2"/>
          </w:tcPr>
          <w:p w:rsidR="00091B7E" w:rsidRPr="006676D9" w:rsidRDefault="00091B7E" w:rsidP="00091B7E">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Предоставление информационно-консультационной поддержки представителям социально ориентированных некоммерческих организаций</w:t>
            </w:r>
          </w:p>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A11A0" w:rsidRPr="008E7E90" w:rsidRDefault="000A11A0" w:rsidP="000A11A0">
            <w:pPr>
              <w:autoSpaceDE w:val="0"/>
              <w:autoSpaceDN w:val="0"/>
              <w:adjustRightInd w:val="0"/>
              <w:jc w:val="both"/>
              <w:rPr>
                <w:rFonts w:ascii="Times New Roman" w:hAnsi="Times New Roman" w:cs="Times New Roman"/>
                <w:sz w:val="20"/>
                <w:szCs w:val="20"/>
              </w:rPr>
            </w:pPr>
            <w:r w:rsidRPr="008E7E90">
              <w:rPr>
                <w:rFonts w:ascii="Times New Roman" w:hAnsi="Times New Roman" w:cs="Times New Roman"/>
                <w:sz w:val="20"/>
                <w:szCs w:val="20"/>
              </w:rPr>
              <w:t>Повышение уровня квалификации работников социально ориентированных некоммерческих организаций</w:t>
            </w:r>
          </w:p>
          <w:p w:rsidR="000A11A0" w:rsidRDefault="000A11A0" w:rsidP="008C4281">
            <w:pPr>
              <w:tabs>
                <w:tab w:val="left" w:pos="1276"/>
              </w:tabs>
              <w:jc w:val="both"/>
              <w:rPr>
                <w:rFonts w:ascii="Times New Roman" w:hAnsi="Times New Roman" w:cs="Times New Roman"/>
                <w:sz w:val="20"/>
                <w:szCs w:val="20"/>
                <w:shd w:val="clear" w:color="auto" w:fill="FFFFFF"/>
              </w:rPr>
            </w:pPr>
          </w:p>
          <w:p w:rsidR="000A11A0" w:rsidRDefault="000A11A0" w:rsidP="000A11A0">
            <w:pPr>
              <w:rPr>
                <w:rFonts w:ascii="Times New Roman" w:hAnsi="Times New Roman" w:cs="Times New Roman"/>
                <w:sz w:val="20"/>
                <w:szCs w:val="20"/>
              </w:rPr>
            </w:pPr>
          </w:p>
          <w:p w:rsidR="00091B7E" w:rsidRPr="000A11A0" w:rsidRDefault="00091B7E" w:rsidP="000A11A0">
            <w:pPr>
              <w:jc w:val="center"/>
              <w:rPr>
                <w:rFonts w:ascii="Times New Roman" w:hAnsi="Times New Roman" w:cs="Times New Roman"/>
                <w:sz w:val="20"/>
                <w:szCs w:val="20"/>
              </w:rPr>
            </w:pPr>
          </w:p>
        </w:tc>
        <w:tc>
          <w:tcPr>
            <w:tcW w:w="1843" w:type="dxa"/>
          </w:tcPr>
          <w:p w:rsidR="00091B7E"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региональной политики Ненецкого автономного округа</w:t>
            </w:r>
          </w:p>
        </w:tc>
        <w:tc>
          <w:tcPr>
            <w:tcW w:w="3543" w:type="dxa"/>
          </w:tcPr>
          <w:p w:rsidR="00C8041A" w:rsidRPr="00C8041A" w:rsidRDefault="00C8041A" w:rsidP="00C8041A">
            <w:pPr>
              <w:tabs>
                <w:tab w:val="left" w:pos="1276"/>
              </w:tabs>
              <w:jc w:val="both"/>
              <w:rPr>
                <w:rFonts w:ascii="Times New Roman" w:hAnsi="Times New Roman" w:cs="Times New Roman"/>
                <w:sz w:val="20"/>
                <w:szCs w:val="20"/>
                <w:shd w:val="clear" w:color="auto" w:fill="FFFFFF"/>
              </w:rPr>
            </w:pPr>
            <w:r w:rsidRPr="00C8041A">
              <w:rPr>
                <w:rFonts w:ascii="Times New Roman" w:hAnsi="Times New Roman" w:cs="Times New Roman"/>
                <w:sz w:val="20"/>
                <w:szCs w:val="20"/>
                <w:shd w:val="clear" w:color="auto" w:fill="FFFFFF"/>
              </w:rPr>
              <w:t xml:space="preserve">В 2018 году для представителей СОНКО было организовано 6 консультационных мероприятий с участием представителей Управления Минюста России по Архангельской области и НАО, органов власти НАО, депутатов Собрания депутатов НАО, членов Общественной палаты НАО. </w:t>
            </w:r>
          </w:p>
          <w:p w:rsidR="00C8041A" w:rsidRPr="00C8041A" w:rsidRDefault="00C8041A" w:rsidP="00C8041A">
            <w:pPr>
              <w:tabs>
                <w:tab w:val="left" w:pos="1276"/>
              </w:tabs>
              <w:jc w:val="both"/>
              <w:rPr>
                <w:rFonts w:ascii="Times New Roman" w:hAnsi="Times New Roman" w:cs="Times New Roman"/>
                <w:sz w:val="20"/>
                <w:szCs w:val="20"/>
                <w:shd w:val="clear" w:color="auto" w:fill="FFFFFF"/>
              </w:rPr>
            </w:pPr>
            <w:r w:rsidRPr="00C8041A">
              <w:rPr>
                <w:rFonts w:ascii="Times New Roman" w:hAnsi="Times New Roman" w:cs="Times New Roman"/>
                <w:sz w:val="20"/>
                <w:szCs w:val="20"/>
                <w:shd w:val="clear" w:color="auto" w:fill="FFFFFF"/>
              </w:rPr>
              <w:t>Для некоммерческих организаций проведены обучающие семинары с участием исполнительного директора Фонда президентских грантов Долгова Антона Васильевича, семинар по работе на краудфандинговой площадке с участием куратора «Школы краудфнадинга» Planeta.ru.</w:t>
            </w:r>
          </w:p>
          <w:p w:rsidR="00C8041A" w:rsidRPr="00C8041A" w:rsidRDefault="00C8041A" w:rsidP="00C8041A">
            <w:pPr>
              <w:tabs>
                <w:tab w:val="left" w:pos="1276"/>
              </w:tabs>
              <w:jc w:val="both"/>
              <w:rPr>
                <w:rFonts w:ascii="Times New Roman" w:hAnsi="Times New Roman" w:cs="Times New Roman"/>
                <w:sz w:val="20"/>
                <w:szCs w:val="20"/>
                <w:shd w:val="clear" w:color="auto" w:fill="FFFFFF"/>
              </w:rPr>
            </w:pPr>
            <w:r w:rsidRPr="00C8041A">
              <w:rPr>
                <w:rFonts w:ascii="Times New Roman" w:hAnsi="Times New Roman" w:cs="Times New Roman"/>
                <w:sz w:val="20"/>
                <w:szCs w:val="20"/>
                <w:shd w:val="clear" w:color="auto" w:fill="FFFFFF"/>
              </w:rPr>
              <w:t xml:space="preserve">1 декабря 2018 года проведен VII-й Форум некоммерческих организаций Ненецкого автономного округа. </w:t>
            </w:r>
            <w:r w:rsidRPr="00C8041A">
              <w:rPr>
                <w:rFonts w:ascii="Times New Roman" w:hAnsi="Times New Roman" w:cs="Times New Roman"/>
                <w:sz w:val="20"/>
                <w:szCs w:val="20"/>
                <w:shd w:val="clear" w:color="auto" w:fill="FFFFFF"/>
              </w:rPr>
              <w:lastRenderedPageBreak/>
              <w:t>В Форуме приняли участие члены Общественной палаты Ненецкого автономного округа, представители органов государственной власти, органов местного самоуправления и социально ориентированных некоммерческих организаций Ненецкого автономного округа. На Форуме работало 3 площадки, где обсуждались вопросы развития территориального общественного самоуправления, социального предпринимательства и привлечения инвестиций некоммерческими организациями на реализацию социальных проектов посредством участия в грантовых мероприятиях.</w:t>
            </w:r>
          </w:p>
          <w:p w:rsidR="00C8041A" w:rsidRPr="00C8041A" w:rsidRDefault="00C8041A" w:rsidP="00C8041A">
            <w:pPr>
              <w:tabs>
                <w:tab w:val="left" w:pos="1276"/>
              </w:tabs>
              <w:jc w:val="both"/>
              <w:rPr>
                <w:rFonts w:ascii="Times New Roman" w:hAnsi="Times New Roman" w:cs="Times New Roman"/>
                <w:sz w:val="20"/>
                <w:szCs w:val="20"/>
                <w:shd w:val="clear" w:color="auto" w:fill="FFFFFF"/>
              </w:rPr>
            </w:pPr>
          </w:p>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71001B">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73</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Анализ результатов реализации мероприятий по развитию конкуренции на территории Ненецкого автономного округа</w:t>
            </w:r>
          </w:p>
        </w:tc>
        <w:tc>
          <w:tcPr>
            <w:tcW w:w="1701" w:type="dxa"/>
            <w:gridSpan w:val="2"/>
          </w:tcPr>
          <w:p w:rsidR="00091B7E" w:rsidRPr="006676D9" w:rsidRDefault="00091B7E"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Подготовка ежегодного доклада «Состояние и развитие конкурентной среды на рынках товаров, работ и услуг Ненецкого автономного округа»</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91B7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Доклад, утвержденный на заседании Координационного совета по развитию инвестиционной и предпринимательской деятельности на территории Ненецкого автономного округа</w:t>
            </w:r>
          </w:p>
        </w:tc>
        <w:tc>
          <w:tcPr>
            <w:tcW w:w="1843" w:type="dxa"/>
          </w:tcPr>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Департамент финансов и экономики Ненецкого автономного округа</w:t>
            </w:r>
          </w:p>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Исполнительные органы государственной власти Ненецкого автономного округа</w:t>
            </w:r>
          </w:p>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Территориальные отделения федеральных органов исполнительной власти</w:t>
            </w:r>
          </w:p>
          <w:p w:rsidR="003D63D9" w:rsidRPr="008E7E90" w:rsidRDefault="003D63D9" w:rsidP="003D63D9">
            <w:pPr>
              <w:autoSpaceDE w:val="0"/>
              <w:autoSpaceDN w:val="0"/>
              <w:adjustRightInd w:val="0"/>
              <w:jc w:val="both"/>
              <w:rPr>
                <w:rFonts w:ascii="Times New Roman" w:hAnsi="Times New Roman" w:cs="Times New Roman"/>
                <w:bCs/>
                <w:sz w:val="20"/>
                <w:szCs w:val="20"/>
              </w:rPr>
            </w:pPr>
            <w:r w:rsidRPr="008E7E90">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3543" w:type="dxa"/>
          </w:tcPr>
          <w:p w:rsidR="00091B7E" w:rsidRPr="006676D9" w:rsidRDefault="005E16E3" w:rsidP="005E16E3">
            <w:pPr>
              <w:tabs>
                <w:tab w:val="left" w:pos="1276"/>
              </w:tabs>
              <w:jc w:val="both"/>
              <w:rPr>
                <w:rFonts w:ascii="Times New Roman" w:hAnsi="Times New Roman" w:cs="Times New Roman"/>
                <w:sz w:val="20"/>
                <w:szCs w:val="20"/>
                <w:shd w:val="clear" w:color="auto" w:fill="FFFFFF"/>
              </w:rPr>
            </w:pPr>
            <w:r w:rsidRPr="005E16E3">
              <w:rPr>
                <w:rFonts w:ascii="Times New Roman" w:hAnsi="Times New Roman" w:cs="Times New Roman"/>
                <w:sz w:val="20"/>
                <w:szCs w:val="20"/>
                <w:shd w:val="clear" w:color="auto" w:fill="FFFFFF"/>
              </w:rPr>
              <w:t>Доклад ежегодно формируется и расс</w:t>
            </w:r>
            <w:r>
              <w:rPr>
                <w:rFonts w:ascii="Times New Roman" w:hAnsi="Times New Roman" w:cs="Times New Roman"/>
                <w:sz w:val="20"/>
                <w:szCs w:val="20"/>
                <w:shd w:val="clear" w:color="auto" w:fill="FFFFFF"/>
              </w:rPr>
              <w:t xml:space="preserve">матривается Советом в марте 2018 </w:t>
            </w:r>
            <w:r w:rsidRPr="005E16E3">
              <w:rPr>
                <w:rFonts w:ascii="Times New Roman" w:hAnsi="Times New Roman" w:cs="Times New Roman"/>
                <w:sz w:val="20"/>
                <w:szCs w:val="20"/>
                <w:shd w:val="clear" w:color="auto" w:fill="FFFFFF"/>
              </w:rPr>
              <w:t>года.</w:t>
            </w: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74</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Информирование населения и субъектов предпринимательской деятельности о состоянии конкуренции на рынках Ненецкого автономного округа</w:t>
            </w:r>
          </w:p>
        </w:tc>
        <w:tc>
          <w:tcPr>
            <w:tcW w:w="1701" w:type="dxa"/>
            <w:gridSpan w:val="2"/>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Размещение информации на сайте Департамента финансов и экономики Ненецкого автономного округа</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A11A0" w:rsidRPr="008E7E90" w:rsidRDefault="000A11A0" w:rsidP="000A11A0">
            <w:pPr>
              <w:autoSpaceDE w:val="0"/>
              <w:autoSpaceDN w:val="0"/>
              <w:adjustRightInd w:val="0"/>
              <w:jc w:val="both"/>
              <w:rPr>
                <w:rFonts w:ascii="Times New Roman" w:hAnsi="Times New Roman" w:cs="Times New Roman"/>
                <w:sz w:val="20"/>
                <w:szCs w:val="20"/>
              </w:rPr>
            </w:pPr>
            <w:r w:rsidRPr="008E7E90">
              <w:rPr>
                <w:rFonts w:ascii="Times New Roman" w:hAnsi="Times New Roman" w:cs="Times New Roman"/>
                <w:sz w:val="20"/>
                <w:szCs w:val="20"/>
              </w:rPr>
              <w:t>Информационные материалы, размещенные на сайте Департамента финансов и экономики Ненецкого автономного округа</w:t>
            </w:r>
          </w:p>
          <w:p w:rsidR="000A11A0" w:rsidRDefault="000A11A0" w:rsidP="008C4281">
            <w:pPr>
              <w:tabs>
                <w:tab w:val="left" w:pos="1276"/>
              </w:tabs>
              <w:jc w:val="both"/>
              <w:rPr>
                <w:rFonts w:ascii="Times New Roman" w:hAnsi="Times New Roman" w:cs="Times New Roman"/>
                <w:sz w:val="20"/>
                <w:szCs w:val="20"/>
                <w:shd w:val="clear" w:color="auto" w:fill="FFFFFF"/>
              </w:rPr>
            </w:pPr>
          </w:p>
          <w:p w:rsidR="000A11A0" w:rsidRDefault="000A11A0" w:rsidP="000A11A0">
            <w:pPr>
              <w:rPr>
                <w:rFonts w:ascii="Times New Roman" w:hAnsi="Times New Roman" w:cs="Times New Roman"/>
                <w:sz w:val="20"/>
                <w:szCs w:val="20"/>
              </w:rPr>
            </w:pPr>
          </w:p>
          <w:p w:rsidR="00091B7E" w:rsidRPr="000A11A0" w:rsidRDefault="00091B7E" w:rsidP="000A11A0">
            <w:pPr>
              <w:jc w:val="center"/>
              <w:rPr>
                <w:rFonts w:ascii="Times New Roman" w:hAnsi="Times New Roman" w:cs="Times New Roman"/>
                <w:sz w:val="20"/>
                <w:szCs w:val="20"/>
              </w:rPr>
            </w:pPr>
          </w:p>
        </w:tc>
        <w:tc>
          <w:tcPr>
            <w:tcW w:w="1843" w:type="dxa"/>
          </w:tcPr>
          <w:p w:rsidR="00091B7E"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091B7E" w:rsidRPr="006676D9" w:rsidRDefault="002B1902" w:rsidP="008C4281">
            <w:pPr>
              <w:tabs>
                <w:tab w:val="left" w:pos="1276"/>
              </w:tabs>
              <w:jc w:val="both"/>
              <w:rPr>
                <w:rFonts w:ascii="Times New Roman" w:hAnsi="Times New Roman" w:cs="Times New Roman"/>
                <w:sz w:val="20"/>
                <w:szCs w:val="20"/>
                <w:shd w:val="clear" w:color="auto" w:fill="FFFFFF"/>
              </w:rPr>
            </w:pPr>
            <w:r w:rsidRPr="002B1902">
              <w:rPr>
                <w:rFonts w:ascii="Times New Roman" w:hAnsi="Times New Roman" w:cs="Times New Roman"/>
                <w:sz w:val="20"/>
                <w:szCs w:val="20"/>
                <w:shd w:val="clear" w:color="auto" w:fill="FFFFFF"/>
              </w:rPr>
              <w:t xml:space="preserve">Информация, касающаяся состояния и развития конкурентной среды в регионе, размещается регулярно в информационно-телекоммуникационной сети «Интернет», около двух раз в месяц. Как минимум, раз в 2 месяца на еженедельном совещании при губернаторе Ненецкого автономного округа представляется оперативная информация о состоянии конкурентной среды на отдельных рынках, включенных в перечень. Кроме этого, информация, связанная  с развитием конкуренции и деятельностью органов государственной власти в данном направлении, на постоянной основе публикуется в официальном сообществе уполномоченного органа в социальной сети «Вконтакте» </w:t>
            </w:r>
            <w:r w:rsidRPr="002B1902">
              <w:rPr>
                <w:rFonts w:ascii="Times New Roman" w:hAnsi="Times New Roman" w:cs="Times New Roman"/>
                <w:sz w:val="20"/>
                <w:szCs w:val="20"/>
                <w:shd w:val="clear" w:color="auto" w:fill="FFFFFF"/>
              </w:rPr>
              <w:lastRenderedPageBreak/>
              <w:t>(https://vk.com/econnao), а также включается в еженедельную новостную рассылку, направляемую субъектам малого и среднего предпринимательства, региональным институтом развития – акционерным обществом «Центр развития бизнеса Ненецкого автономного округа».</w:t>
            </w: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75</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shd w:val="clear" w:color="auto" w:fill="FFFFFF"/>
              </w:rPr>
              <w:t>Изучение мнения предпринимателей и граждан по вопросам содействия развитию конкуренции на территории Ненецкого автономного округа</w:t>
            </w:r>
          </w:p>
        </w:tc>
        <w:tc>
          <w:tcPr>
            <w:tcW w:w="1701" w:type="dxa"/>
            <w:gridSpan w:val="2"/>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Проведение мониторинга состояния конкуренции на рынках Ненецкого автономного округа, рассмотрение обращений граждан и организаций по вопросам содействия развитию конкуренции</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A11A0" w:rsidRPr="008E7E90" w:rsidRDefault="000A11A0" w:rsidP="000A11A0">
            <w:pPr>
              <w:autoSpaceDE w:val="0"/>
              <w:autoSpaceDN w:val="0"/>
              <w:adjustRightInd w:val="0"/>
              <w:jc w:val="both"/>
              <w:rPr>
                <w:rFonts w:ascii="Times New Roman" w:hAnsi="Times New Roman" w:cs="Times New Roman"/>
                <w:sz w:val="20"/>
                <w:szCs w:val="20"/>
              </w:rPr>
            </w:pPr>
            <w:r w:rsidRPr="008E7E90">
              <w:rPr>
                <w:rFonts w:ascii="Times New Roman" w:hAnsi="Times New Roman" w:cs="Times New Roman"/>
                <w:sz w:val="20"/>
                <w:szCs w:val="20"/>
              </w:rPr>
              <w:t>Размещенные на сайте Департамента финансов и экономики Ненецкого автономного округа опросы для предпринимателей и граждан, подготовленные ответы по запросам граждан и организаций</w:t>
            </w:r>
          </w:p>
          <w:p w:rsidR="00091B7E" w:rsidRPr="000A11A0" w:rsidRDefault="00091B7E" w:rsidP="000A11A0">
            <w:pPr>
              <w:jc w:val="center"/>
              <w:rPr>
                <w:rFonts w:ascii="Times New Roman" w:hAnsi="Times New Roman" w:cs="Times New Roman"/>
                <w:sz w:val="20"/>
                <w:szCs w:val="20"/>
              </w:rPr>
            </w:pPr>
          </w:p>
        </w:tc>
        <w:tc>
          <w:tcPr>
            <w:tcW w:w="1843" w:type="dxa"/>
          </w:tcPr>
          <w:p w:rsidR="00091B7E"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091B7E" w:rsidRPr="006676D9" w:rsidRDefault="002B1902" w:rsidP="008C4281">
            <w:pPr>
              <w:tabs>
                <w:tab w:val="left" w:pos="1276"/>
              </w:tabs>
              <w:jc w:val="both"/>
              <w:rPr>
                <w:rFonts w:ascii="Times New Roman" w:hAnsi="Times New Roman" w:cs="Times New Roman"/>
                <w:sz w:val="20"/>
                <w:szCs w:val="20"/>
                <w:shd w:val="clear" w:color="auto" w:fill="FFFFFF"/>
              </w:rPr>
            </w:pPr>
            <w:r w:rsidRPr="002B1902">
              <w:rPr>
                <w:rFonts w:ascii="Times New Roman" w:hAnsi="Times New Roman" w:cs="Times New Roman"/>
                <w:sz w:val="20"/>
                <w:szCs w:val="20"/>
                <w:shd w:val="clear" w:color="auto" w:fill="FFFFFF"/>
              </w:rPr>
              <w:t>Департаментом финансов и экономики Ненецкого автономного округа в 2017 году были разработаны анкеты для проведения:</w:t>
            </w:r>
            <w:r w:rsidRPr="002B1902">
              <w:rPr>
                <w:rFonts w:ascii="Times New Roman" w:hAnsi="Times New Roman" w:cs="Times New Roman"/>
                <w:sz w:val="20"/>
                <w:szCs w:val="20"/>
                <w:shd w:val="clear" w:color="auto" w:fill="FFFFFF"/>
              </w:rPr>
              <w:br/>
              <w:t>• мониторинга наличия (отсутствия) административных барьеров и оценки состояния конкурентной среды субъектами предпринимательской деятельности Ненецкого автономного округа;</w:t>
            </w:r>
            <w:r w:rsidRPr="002B1902">
              <w:rPr>
                <w:rFonts w:ascii="Times New Roman" w:hAnsi="Times New Roman" w:cs="Times New Roman"/>
                <w:sz w:val="20"/>
                <w:szCs w:val="20"/>
                <w:shd w:val="clear" w:color="auto" w:fill="FFFFFF"/>
              </w:rPr>
              <w:br/>
              <w:t>• мониторинга удовлетворенности потребителей качеством товаров, работ и услуг на товарных рынках Ненецкого автономного округа.</w:t>
            </w:r>
            <w:r w:rsidRPr="002B1902">
              <w:rPr>
                <w:rFonts w:ascii="Times New Roman" w:hAnsi="Times New Roman" w:cs="Times New Roman"/>
                <w:sz w:val="20"/>
                <w:szCs w:val="20"/>
                <w:shd w:val="clear" w:color="auto" w:fill="FFFFFF"/>
              </w:rPr>
              <w:br/>
              <w:t>Результаты опросов потребителей и предпринимателей будут опубликованы на официальном сайте уполномоченного органа, а также направлены в органы исполнительной власти округа и в муниципальные образования региона.</w:t>
            </w:r>
            <w:r w:rsidRPr="002B1902">
              <w:rPr>
                <w:rFonts w:ascii="Times New Roman" w:hAnsi="Times New Roman" w:cs="Times New Roman"/>
                <w:sz w:val="20"/>
                <w:szCs w:val="20"/>
                <w:shd w:val="clear" w:color="auto" w:fill="FFFFFF"/>
              </w:rPr>
              <w:br/>
              <w:t>Кроме изложенного, стоит отметить, что в рамках мониторинга удовлетворенности потребителей качеством товаров, работ и услуг на товарных рынках Ненецкого автономного округа была проанализированадеятельности и количество обращений потребителей товаров, работ и услуг в территориальное представительство Роспотребнадзора.</w:t>
            </w: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r w:rsidR="00BD0B8D" w:rsidRPr="006676D9" w:rsidTr="00ED5CE4">
        <w:tc>
          <w:tcPr>
            <w:tcW w:w="534" w:type="dxa"/>
          </w:tcPr>
          <w:p w:rsidR="00091B7E" w:rsidRPr="006676D9" w:rsidRDefault="00ED5CE4" w:rsidP="008C4281">
            <w:pPr>
              <w:tabs>
                <w:tab w:val="left" w:pos="1276"/>
              </w:tabs>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76</w:t>
            </w:r>
          </w:p>
        </w:tc>
        <w:tc>
          <w:tcPr>
            <w:tcW w:w="2282" w:type="dxa"/>
            <w:gridSpan w:val="2"/>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1923" w:type="dxa"/>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Информирование представителей органов местного самоуправления муниципальных образований Ненецкого автономного округа о развитии конкуренции на территории Ненецкого автономного округа</w:t>
            </w:r>
          </w:p>
        </w:tc>
        <w:tc>
          <w:tcPr>
            <w:tcW w:w="1701" w:type="dxa"/>
            <w:gridSpan w:val="2"/>
          </w:tcPr>
          <w:p w:rsidR="00091B7E" w:rsidRPr="006676D9" w:rsidRDefault="006676D9" w:rsidP="008C4281">
            <w:pPr>
              <w:tabs>
                <w:tab w:val="left" w:pos="1276"/>
              </w:tabs>
              <w:jc w:val="both"/>
              <w:rPr>
                <w:rFonts w:ascii="Times New Roman" w:hAnsi="Times New Roman" w:cs="Times New Roman"/>
                <w:bCs/>
                <w:sz w:val="20"/>
                <w:szCs w:val="20"/>
                <w:shd w:val="clear" w:color="auto" w:fill="FFFFFF"/>
              </w:rPr>
            </w:pPr>
            <w:r w:rsidRPr="006676D9">
              <w:rPr>
                <w:rFonts w:ascii="Times New Roman" w:hAnsi="Times New Roman" w:cs="Times New Roman"/>
                <w:bCs/>
                <w:sz w:val="20"/>
                <w:szCs w:val="20"/>
              </w:rPr>
              <w:t>Участие в семинарах-совещаниях с главами муниципальных образований Ненецкого автономного округа</w:t>
            </w:r>
          </w:p>
        </w:tc>
        <w:tc>
          <w:tcPr>
            <w:tcW w:w="1134" w:type="dxa"/>
          </w:tcPr>
          <w:p w:rsidR="00091B7E" w:rsidRPr="006676D9" w:rsidRDefault="006676D9" w:rsidP="008C4281">
            <w:pPr>
              <w:tabs>
                <w:tab w:val="left" w:pos="1276"/>
              </w:tabs>
              <w:jc w:val="both"/>
              <w:rPr>
                <w:rFonts w:ascii="Times New Roman" w:hAnsi="Times New Roman" w:cs="Times New Roman"/>
                <w:sz w:val="20"/>
                <w:szCs w:val="20"/>
                <w:shd w:val="clear" w:color="auto" w:fill="FFFFFF"/>
              </w:rPr>
            </w:pPr>
            <w:r w:rsidRPr="006676D9">
              <w:rPr>
                <w:rFonts w:ascii="Times New Roman" w:hAnsi="Times New Roman" w:cs="Times New Roman"/>
                <w:bCs/>
                <w:sz w:val="20"/>
                <w:szCs w:val="20"/>
              </w:rPr>
              <w:t>2016-2020</w:t>
            </w:r>
          </w:p>
        </w:tc>
        <w:tc>
          <w:tcPr>
            <w:tcW w:w="1559" w:type="dxa"/>
          </w:tcPr>
          <w:p w:rsidR="00091B7E" w:rsidRPr="006676D9" w:rsidRDefault="000A11A0"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sz w:val="20"/>
                <w:szCs w:val="20"/>
              </w:rPr>
              <w:t>Проведенные мероприятия для глав муниципальных образований</w:t>
            </w:r>
          </w:p>
        </w:tc>
        <w:tc>
          <w:tcPr>
            <w:tcW w:w="1843" w:type="dxa"/>
          </w:tcPr>
          <w:p w:rsidR="00091B7E" w:rsidRPr="006676D9" w:rsidRDefault="003D63D9" w:rsidP="008C4281">
            <w:pPr>
              <w:tabs>
                <w:tab w:val="left" w:pos="1276"/>
              </w:tabs>
              <w:jc w:val="both"/>
              <w:rPr>
                <w:rFonts w:ascii="Times New Roman" w:hAnsi="Times New Roman" w:cs="Times New Roman"/>
                <w:sz w:val="20"/>
                <w:szCs w:val="20"/>
                <w:shd w:val="clear" w:color="auto" w:fill="FFFFFF"/>
              </w:rPr>
            </w:pPr>
            <w:r w:rsidRPr="008E7E90">
              <w:rPr>
                <w:rFonts w:ascii="Times New Roman" w:hAnsi="Times New Roman" w:cs="Times New Roman"/>
                <w:bCs/>
                <w:sz w:val="20"/>
                <w:szCs w:val="20"/>
              </w:rPr>
              <w:t>Департамент финансов и экономики Ненецкого автономного округа</w:t>
            </w:r>
          </w:p>
        </w:tc>
        <w:tc>
          <w:tcPr>
            <w:tcW w:w="3543" w:type="dxa"/>
          </w:tcPr>
          <w:p w:rsidR="002B1902" w:rsidRPr="002B1902" w:rsidRDefault="002B1902" w:rsidP="002B1902">
            <w:pPr>
              <w:tabs>
                <w:tab w:val="left" w:pos="1276"/>
              </w:tabs>
              <w:jc w:val="both"/>
              <w:rPr>
                <w:rFonts w:ascii="Times New Roman" w:hAnsi="Times New Roman" w:cs="Times New Roman"/>
                <w:sz w:val="20"/>
                <w:szCs w:val="20"/>
                <w:shd w:val="clear" w:color="auto" w:fill="FFFFFF"/>
              </w:rPr>
            </w:pPr>
            <w:r w:rsidRPr="002B1902">
              <w:rPr>
                <w:rFonts w:ascii="Times New Roman" w:hAnsi="Times New Roman" w:cs="Times New Roman"/>
                <w:sz w:val="20"/>
                <w:szCs w:val="20"/>
                <w:shd w:val="clear" w:color="auto" w:fill="FFFFFF"/>
              </w:rPr>
              <w:t xml:space="preserve">21.03.2018 - заседание Комиссии по вопросам развития местного самоуправления </w:t>
            </w:r>
            <w:hyperlink r:id="rId42" w:history="1">
              <w:r w:rsidRPr="002B1902">
                <w:rPr>
                  <w:rStyle w:val="a3"/>
                  <w:rFonts w:ascii="Times New Roman" w:hAnsi="Times New Roman" w:cs="Times New Roman"/>
                  <w:sz w:val="20"/>
                  <w:szCs w:val="20"/>
                  <w:shd w:val="clear" w:color="auto" w:fill="FFFFFF"/>
                </w:rPr>
                <w:t>http://invest.adm-nao.ru/news/441.html/</w:t>
              </w:r>
            </w:hyperlink>
            <w:r w:rsidRPr="002B1902">
              <w:rPr>
                <w:rFonts w:ascii="Times New Roman" w:hAnsi="Times New Roman" w:cs="Times New Roman"/>
                <w:sz w:val="20"/>
                <w:szCs w:val="20"/>
                <w:shd w:val="clear" w:color="auto" w:fill="FFFFFF"/>
              </w:rPr>
              <w:t xml:space="preserve"> - 21 МО;</w:t>
            </w:r>
          </w:p>
          <w:p w:rsidR="002B1902" w:rsidRPr="002B1902" w:rsidRDefault="002B1902" w:rsidP="002B1902">
            <w:pPr>
              <w:tabs>
                <w:tab w:val="left" w:pos="1276"/>
              </w:tabs>
              <w:jc w:val="both"/>
              <w:rPr>
                <w:rFonts w:ascii="Times New Roman" w:hAnsi="Times New Roman" w:cs="Times New Roman"/>
                <w:sz w:val="20"/>
                <w:szCs w:val="20"/>
                <w:shd w:val="clear" w:color="auto" w:fill="FFFFFF"/>
              </w:rPr>
            </w:pPr>
            <w:r w:rsidRPr="002B1902">
              <w:rPr>
                <w:rFonts w:ascii="Times New Roman" w:hAnsi="Times New Roman" w:cs="Times New Roman"/>
                <w:sz w:val="20"/>
                <w:szCs w:val="20"/>
                <w:shd w:val="clear" w:color="auto" w:fill="FFFFFF"/>
              </w:rPr>
              <w:t xml:space="preserve">19.12.2018 – учебно-консультационный семинар с главами муниципальных образований Ненецкого автономного округа </w:t>
            </w:r>
            <w:hyperlink r:id="rId43" w:history="1">
              <w:r w:rsidR="00984DFE" w:rsidRPr="004D517E">
                <w:rPr>
                  <w:rStyle w:val="a3"/>
                  <w:rFonts w:ascii="Times New Roman" w:hAnsi="Times New Roman" w:cs="Times New Roman"/>
                  <w:sz w:val="20"/>
                  <w:szCs w:val="20"/>
                  <w:shd w:val="clear" w:color="auto" w:fill="FFFFFF"/>
                </w:rPr>
                <w:t>http://invest.adm-nao.ru/news/442.html/</w:t>
              </w:r>
            </w:hyperlink>
            <w:r w:rsidR="00984DFE">
              <w:rPr>
                <w:rFonts w:ascii="Times New Roman" w:hAnsi="Times New Roman" w:cs="Times New Roman"/>
                <w:sz w:val="20"/>
                <w:szCs w:val="20"/>
                <w:shd w:val="clear" w:color="auto" w:fill="FFFFFF"/>
              </w:rPr>
              <w:t xml:space="preserve"> </w:t>
            </w:r>
          </w:p>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c>
          <w:tcPr>
            <w:tcW w:w="503" w:type="dxa"/>
          </w:tcPr>
          <w:p w:rsidR="00091B7E" w:rsidRPr="006676D9" w:rsidRDefault="00091B7E" w:rsidP="008C4281">
            <w:pPr>
              <w:tabs>
                <w:tab w:val="left" w:pos="1276"/>
              </w:tabs>
              <w:jc w:val="both"/>
              <w:rPr>
                <w:rFonts w:ascii="Times New Roman" w:hAnsi="Times New Roman" w:cs="Times New Roman"/>
                <w:sz w:val="20"/>
                <w:szCs w:val="20"/>
                <w:shd w:val="clear" w:color="auto" w:fill="FFFFFF"/>
              </w:rPr>
            </w:pPr>
          </w:p>
        </w:tc>
      </w:tr>
    </w:tbl>
    <w:p w:rsidR="009774F8" w:rsidRPr="006676D9" w:rsidRDefault="009774F8" w:rsidP="008C4281">
      <w:pPr>
        <w:tabs>
          <w:tab w:val="left" w:pos="1276"/>
        </w:tabs>
        <w:spacing w:after="0"/>
        <w:jc w:val="both"/>
        <w:rPr>
          <w:rFonts w:ascii="Times New Roman" w:hAnsi="Times New Roman" w:cs="Times New Roman"/>
          <w:sz w:val="20"/>
          <w:szCs w:val="20"/>
          <w:shd w:val="clear" w:color="auto" w:fill="FFFFFF"/>
        </w:rPr>
      </w:pPr>
    </w:p>
    <w:p w:rsidR="008B1D7A" w:rsidRPr="008B1D7A" w:rsidRDefault="008B1D7A" w:rsidP="008B1D7A">
      <w:pPr>
        <w:tabs>
          <w:tab w:val="left" w:pos="1276"/>
        </w:tabs>
        <w:spacing w:after="0"/>
        <w:jc w:val="center"/>
        <w:rPr>
          <w:rFonts w:ascii="Times New Roman" w:hAnsi="Times New Roman" w:cs="Times New Roman"/>
          <w:sz w:val="28"/>
          <w:szCs w:val="28"/>
          <w:shd w:val="clear" w:color="auto" w:fill="FFFFFF"/>
        </w:rPr>
      </w:pPr>
      <w:r w:rsidRPr="008B1D7A">
        <w:rPr>
          <w:rFonts w:ascii="Times New Roman" w:hAnsi="Times New Roman" w:cs="Times New Roman"/>
          <w:sz w:val="28"/>
          <w:szCs w:val="28"/>
          <w:shd w:val="clear" w:color="auto" w:fill="FFFFFF"/>
        </w:rPr>
        <w:t>Таблица 1. Информация о реализации мероприятий «дорожной карты» содействия развитии конкуренции</w:t>
      </w:r>
    </w:p>
    <w:p w:rsidR="008B1D7A" w:rsidRDefault="008B1D7A" w:rsidP="008C4281">
      <w:pPr>
        <w:tabs>
          <w:tab w:val="left" w:pos="1276"/>
        </w:tabs>
        <w:spacing w:after="0"/>
        <w:jc w:val="both"/>
        <w:rPr>
          <w:rFonts w:ascii="Times New Roman" w:hAnsi="Times New Roman" w:cs="Times New Roman"/>
          <w:sz w:val="28"/>
          <w:szCs w:val="28"/>
          <w:shd w:val="clear" w:color="auto" w:fill="FFFFFF"/>
        </w:rPr>
        <w:sectPr w:rsidR="008B1D7A" w:rsidSect="008C4281">
          <w:pgSz w:w="16838" w:h="11906" w:orient="landscape"/>
          <w:pgMar w:top="1701" w:right="1134" w:bottom="850" w:left="1134" w:header="708" w:footer="708" w:gutter="0"/>
          <w:cols w:space="708"/>
          <w:titlePg/>
          <w:docGrid w:linePitch="360"/>
        </w:sectPr>
      </w:pPr>
    </w:p>
    <w:p w:rsidR="008B1D7A" w:rsidRDefault="008B1D7A" w:rsidP="00264780">
      <w:pPr>
        <w:keepNext/>
        <w:keepLines/>
        <w:numPr>
          <w:ilvl w:val="1"/>
          <w:numId w:val="83"/>
        </w:numPr>
        <w:tabs>
          <w:tab w:val="left" w:pos="851"/>
        </w:tabs>
        <w:spacing w:after="0"/>
        <w:ind w:left="0" w:firstLine="0"/>
        <w:jc w:val="center"/>
        <w:outlineLvl w:val="1"/>
        <w:rPr>
          <w:rFonts w:ascii="Times New Roman" w:eastAsiaTheme="majorEastAsia" w:hAnsi="Times New Roman" w:cs="Times New Roman"/>
          <w:b/>
          <w:bCs/>
          <w:sz w:val="28"/>
          <w:szCs w:val="28"/>
        </w:rPr>
      </w:pPr>
      <w:bookmarkStart w:id="25" w:name="_Toc2854089"/>
      <w:r w:rsidRPr="008B1D7A">
        <w:rPr>
          <w:rFonts w:ascii="Times New Roman" w:eastAsiaTheme="majorEastAsia" w:hAnsi="Times New Roman" w:cs="Times New Roman"/>
          <w:b/>
          <w:bCs/>
          <w:sz w:val="28"/>
          <w:szCs w:val="28"/>
        </w:rPr>
        <w:lastRenderedPageBreak/>
        <w:t>Предложения об улучшении эффективности и результативности деятельности органов исполнительной власти Ненецкого автономного округа, органов местного самоуправления и территориальных органов федеральных органов исполнительной власти по развитию конкуренции, а также об улучшении качества официальной информации</w:t>
      </w:r>
      <w:bookmarkEnd w:id="25"/>
    </w:p>
    <w:p w:rsidR="00726CDD" w:rsidRDefault="00726CDD" w:rsidP="00726CDD">
      <w:pPr>
        <w:keepNext/>
        <w:keepLines/>
        <w:tabs>
          <w:tab w:val="left" w:pos="851"/>
        </w:tabs>
        <w:spacing w:after="0"/>
        <w:outlineLvl w:val="1"/>
        <w:rPr>
          <w:rFonts w:ascii="Times New Roman" w:eastAsiaTheme="majorEastAsia" w:hAnsi="Times New Roman" w:cs="Times New Roman"/>
          <w:b/>
          <w:bCs/>
          <w:sz w:val="28"/>
          <w:szCs w:val="28"/>
        </w:rPr>
      </w:pPr>
    </w:p>
    <w:p w:rsidR="00726CDD" w:rsidRDefault="00726CDD" w:rsidP="00726CDD">
      <w:pPr>
        <w:keepNext/>
        <w:keepLines/>
        <w:tabs>
          <w:tab w:val="left" w:pos="0"/>
        </w:tabs>
        <w:spacing w:after="0"/>
        <w:ind w:firstLine="709"/>
        <w:jc w:val="both"/>
        <w:outlineLvl w:val="1"/>
        <w:rPr>
          <w:rFonts w:ascii="Times New Roman" w:eastAsiaTheme="majorEastAsia" w:hAnsi="Times New Roman" w:cs="Times New Roman"/>
          <w:bCs/>
          <w:sz w:val="28"/>
          <w:szCs w:val="28"/>
        </w:rPr>
      </w:pPr>
      <w:bookmarkStart w:id="26" w:name="_Toc2854090"/>
      <w:r w:rsidRPr="00726CDD">
        <w:rPr>
          <w:rFonts w:ascii="Times New Roman" w:eastAsiaTheme="majorEastAsia" w:hAnsi="Times New Roman" w:cs="Times New Roman"/>
          <w:bCs/>
          <w:sz w:val="28"/>
          <w:szCs w:val="28"/>
        </w:rPr>
        <w:t>Пре</w:t>
      </w:r>
      <w:r>
        <w:rPr>
          <w:rFonts w:ascii="Times New Roman" w:eastAsiaTheme="majorEastAsia" w:hAnsi="Times New Roman" w:cs="Times New Roman"/>
          <w:bCs/>
          <w:sz w:val="28"/>
          <w:szCs w:val="28"/>
        </w:rPr>
        <w:t>дложения по совершенствованию и развитию конкуренции на приоритетных и социально-значимых рынках Ненецкого автономного округа сформированы на основании данных, полученных в результате проведения Мониторинга состояния и развития конкурентной среды на рынках товаров, работ и услуг Ненецкого автономного округа за 2018 год.</w:t>
      </w:r>
      <w:bookmarkEnd w:id="26"/>
    </w:p>
    <w:p w:rsidR="00726CDD" w:rsidRDefault="005F303A" w:rsidP="00726CDD">
      <w:pPr>
        <w:keepNext/>
        <w:keepLines/>
        <w:tabs>
          <w:tab w:val="left" w:pos="0"/>
        </w:tabs>
        <w:spacing w:after="0"/>
        <w:ind w:firstLine="709"/>
        <w:jc w:val="both"/>
        <w:outlineLvl w:val="1"/>
        <w:rPr>
          <w:rFonts w:ascii="Times New Roman" w:eastAsiaTheme="majorEastAsia" w:hAnsi="Times New Roman" w:cs="Times New Roman"/>
          <w:bCs/>
          <w:sz w:val="28"/>
          <w:szCs w:val="28"/>
        </w:rPr>
      </w:pPr>
      <w:bookmarkStart w:id="27" w:name="_Toc2854091"/>
      <w:r>
        <w:rPr>
          <w:rFonts w:ascii="Times New Roman" w:eastAsiaTheme="majorEastAsia" w:hAnsi="Times New Roman" w:cs="Times New Roman"/>
          <w:bCs/>
          <w:sz w:val="28"/>
          <w:szCs w:val="28"/>
        </w:rPr>
        <w:t>Предложения по результатам проведенного мониторинга направлены на:</w:t>
      </w:r>
      <w:bookmarkEnd w:id="27"/>
    </w:p>
    <w:p w:rsidR="005F303A" w:rsidRDefault="004F5711" w:rsidP="00CF241B">
      <w:pPr>
        <w:pStyle w:val="a9"/>
        <w:keepNext/>
        <w:keepLines/>
        <w:numPr>
          <w:ilvl w:val="0"/>
          <w:numId w:val="86"/>
        </w:numPr>
        <w:tabs>
          <w:tab w:val="left" w:pos="0"/>
        </w:tabs>
        <w:spacing w:after="0"/>
        <w:ind w:left="0" w:firstLine="709"/>
        <w:jc w:val="both"/>
        <w:outlineLvl w:val="1"/>
        <w:rPr>
          <w:rFonts w:ascii="Times New Roman" w:eastAsiaTheme="majorEastAsia" w:hAnsi="Times New Roman" w:cs="Times New Roman"/>
          <w:bCs/>
          <w:sz w:val="28"/>
          <w:szCs w:val="28"/>
        </w:rPr>
      </w:pPr>
      <w:bookmarkStart w:id="28" w:name="_Toc2854092"/>
      <w:r w:rsidRPr="004F5711">
        <w:rPr>
          <w:rFonts w:ascii="Times New Roman" w:eastAsiaTheme="majorEastAsia" w:hAnsi="Times New Roman" w:cs="Times New Roman"/>
          <w:bCs/>
          <w:sz w:val="28"/>
          <w:szCs w:val="28"/>
        </w:rPr>
        <w:t>ф</w:t>
      </w:r>
      <w:r w:rsidR="005F303A" w:rsidRPr="004F5711">
        <w:rPr>
          <w:rFonts w:ascii="Times New Roman" w:eastAsiaTheme="majorEastAsia" w:hAnsi="Times New Roman" w:cs="Times New Roman"/>
          <w:bCs/>
          <w:sz w:val="28"/>
          <w:szCs w:val="28"/>
        </w:rPr>
        <w:t>ормирование прозрачной системы работы исполнительных</w:t>
      </w:r>
      <w:r w:rsidRPr="004F5711">
        <w:rPr>
          <w:rFonts w:ascii="Times New Roman" w:eastAsiaTheme="majorEastAsia" w:hAnsi="Times New Roman" w:cs="Times New Roman"/>
          <w:bCs/>
          <w:sz w:val="28"/>
          <w:szCs w:val="28"/>
        </w:rPr>
        <w:t xml:space="preserve"> органов государственной власти Ненецкого автономного округа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предпринимательства;</w:t>
      </w:r>
      <w:bookmarkEnd w:id="28"/>
    </w:p>
    <w:p w:rsidR="004F5711" w:rsidRDefault="004F5711" w:rsidP="00CF241B">
      <w:pPr>
        <w:pStyle w:val="a9"/>
        <w:keepNext/>
        <w:keepLines/>
        <w:numPr>
          <w:ilvl w:val="0"/>
          <w:numId w:val="86"/>
        </w:numPr>
        <w:tabs>
          <w:tab w:val="left" w:pos="0"/>
        </w:tabs>
        <w:spacing w:after="0"/>
        <w:ind w:left="0" w:firstLine="709"/>
        <w:jc w:val="both"/>
        <w:outlineLvl w:val="1"/>
        <w:rPr>
          <w:rFonts w:ascii="Times New Roman" w:eastAsiaTheme="majorEastAsia" w:hAnsi="Times New Roman" w:cs="Times New Roman"/>
          <w:bCs/>
          <w:sz w:val="28"/>
          <w:szCs w:val="28"/>
        </w:rPr>
      </w:pPr>
      <w:bookmarkStart w:id="29" w:name="_Toc2854093"/>
      <w:r>
        <w:rPr>
          <w:rFonts w:ascii="Times New Roman" w:eastAsiaTheme="majorEastAsia" w:hAnsi="Times New Roman" w:cs="Times New Roman"/>
          <w:bCs/>
          <w:sz w:val="28"/>
          <w:szCs w:val="28"/>
        </w:rPr>
        <w:t>создания стимулов и условий для развития и защиты субъектов малого и среднего предпринимательства, устранение административных барьеров;</w:t>
      </w:r>
      <w:bookmarkEnd w:id="29"/>
    </w:p>
    <w:p w:rsidR="004F5711" w:rsidRDefault="004F5711" w:rsidP="00CF241B">
      <w:pPr>
        <w:pStyle w:val="a9"/>
        <w:keepNext/>
        <w:keepLines/>
        <w:numPr>
          <w:ilvl w:val="0"/>
          <w:numId w:val="86"/>
        </w:numPr>
        <w:tabs>
          <w:tab w:val="left" w:pos="0"/>
        </w:tabs>
        <w:spacing w:after="0"/>
        <w:ind w:left="0" w:firstLine="709"/>
        <w:jc w:val="both"/>
        <w:outlineLvl w:val="1"/>
        <w:rPr>
          <w:rFonts w:ascii="Times New Roman" w:eastAsiaTheme="majorEastAsia" w:hAnsi="Times New Roman" w:cs="Times New Roman"/>
          <w:bCs/>
          <w:sz w:val="28"/>
          <w:szCs w:val="28"/>
        </w:rPr>
      </w:pPr>
      <w:bookmarkStart w:id="30" w:name="_Toc2854094"/>
      <w:r>
        <w:rPr>
          <w:rFonts w:ascii="Times New Roman" w:eastAsiaTheme="majorEastAsia" w:hAnsi="Times New Roman" w:cs="Times New Roman"/>
          <w:bCs/>
          <w:sz w:val="28"/>
          <w:szCs w:val="28"/>
        </w:rPr>
        <w:t>выявление ожидания предпринимателей, субъектов предпринимательства;</w:t>
      </w:r>
      <w:bookmarkEnd w:id="30"/>
    </w:p>
    <w:p w:rsidR="004F5711" w:rsidRDefault="004F5711" w:rsidP="00CF241B">
      <w:pPr>
        <w:pStyle w:val="a9"/>
        <w:keepNext/>
        <w:keepLines/>
        <w:numPr>
          <w:ilvl w:val="0"/>
          <w:numId w:val="86"/>
        </w:numPr>
        <w:tabs>
          <w:tab w:val="left" w:pos="0"/>
        </w:tabs>
        <w:spacing w:after="0"/>
        <w:ind w:left="0" w:firstLine="709"/>
        <w:jc w:val="both"/>
        <w:outlineLvl w:val="1"/>
        <w:rPr>
          <w:rFonts w:ascii="Times New Roman" w:eastAsiaTheme="majorEastAsia" w:hAnsi="Times New Roman" w:cs="Times New Roman"/>
          <w:bCs/>
          <w:sz w:val="28"/>
          <w:szCs w:val="28"/>
        </w:rPr>
      </w:pPr>
      <w:bookmarkStart w:id="31" w:name="_Toc2854095"/>
      <w:r>
        <w:rPr>
          <w:rFonts w:ascii="Times New Roman" w:eastAsiaTheme="majorEastAsia" w:hAnsi="Times New Roman" w:cs="Times New Roman"/>
          <w:bCs/>
          <w:sz w:val="28"/>
          <w:szCs w:val="28"/>
        </w:rPr>
        <w:t>совершенствование деятельности исполнительных органов государственной власти Ненецкого автономного округа</w:t>
      </w:r>
      <w:r w:rsidR="00CF241B">
        <w:rPr>
          <w:rFonts w:ascii="Times New Roman" w:eastAsiaTheme="majorEastAsia" w:hAnsi="Times New Roman" w:cs="Times New Roman"/>
          <w:bCs/>
          <w:sz w:val="28"/>
          <w:szCs w:val="28"/>
        </w:rPr>
        <w:t xml:space="preserve"> и органов местного самоуправления Ненецкого автономного округа по содействию развитию конкурентной среды в регионе.</w:t>
      </w:r>
      <w:bookmarkEnd w:id="31"/>
    </w:p>
    <w:p w:rsidR="004F5711" w:rsidRPr="00726CDD" w:rsidRDefault="004F5711" w:rsidP="00726CDD">
      <w:pPr>
        <w:keepNext/>
        <w:keepLines/>
        <w:tabs>
          <w:tab w:val="left" w:pos="0"/>
        </w:tabs>
        <w:spacing w:after="0"/>
        <w:ind w:firstLine="709"/>
        <w:jc w:val="both"/>
        <w:outlineLvl w:val="1"/>
        <w:rPr>
          <w:rFonts w:ascii="Times New Roman" w:eastAsiaTheme="majorEastAsia" w:hAnsi="Times New Roman" w:cs="Times New Roman"/>
          <w:bCs/>
          <w:sz w:val="28"/>
          <w:szCs w:val="28"/>
        </w:rPr>
      </w:pPr>
    </w:p>
    <w:p w:rsidR="009774F8" w:rsidRDefault="009774F8"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9C14EB">
      <w:pPr>
        <w:keepNext/>
        <w:keepLines/>
        <w:numPr>
          <w:ilvl w:val="0"/>
          <w:numId w:val="21"/>
        </w:numPr>
        <w:tabs>
          <w:tab w:val="left" w:pos="851"/>
        </w:tabs>
        <w:spacing w:after="0"/>
        <w:jc w:val="center"/>
        <w:outlineLvl w:val="0"/>
        <w:rPr>
          <w:rFonts w:ascii="Times New Roman" w:eastAsia="Times New Roman" w:hAnsi="Times New Roman" w:cs="Times New Roman"/>
          <w:b/>
          <w:bCs/>
          <w:sz w:val="28"/>
          <w:szCs w:val="28"/>
          <w:lang w:eastAsia="ru-RU"/>
        </w:rPr>
      </w:pPr>
      <w:bookmarkStart w:id="32" w:name="_Toc2854096"/>
      <w:r w:rsidRPr="00245B99">
        <w:rPr>
          <w:rFonts w:ascii="Times New Roman" w:eastAsia="Times New Roman" w:hAnsi="Times New Roman" w:cs="Times New Roman"/>
          <w:b/>
          <w:bCs/>
          <w:sz w:val="28"/>
          <w:szCs w:val="28"/>
          <w:lang w:eastAsia="ru-RU"/>
        </w:rPr>
        <w:t>Сведения о реализации составляющих стандарта развития конкуренции в Ненецком автономном округе</w:t>
      </w:r>
      <w:bookmarkEnd w:id="32"/>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245B99">
      <w:pPr>
        <w:tabs>
          <w:tab w:val="left" w:pos="1276"/>
        </w:tabs>
        <w:spacing w:after="0"/>
        <w:ind w:firstLine="709"/>
        <w:jc w:val="both"/>
        <w:rPr>
          <w:rFonts w:ascii="Times New Roman" w:hAnsi="Times New Roman" w:cs="Times New Roman"/>
          <w:sz w:val="28"/>
          <w:szCs w:val="28"/>
          <w:shd w:val="clear" w:color="auto" w:fill="FFFFFF"/>
        </w:rPr>
      </w:pPr>
      <w:r w:rsidRPr="00245B99">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2016</w:t>
      </w:r>
      <w:r w:rsidRPr="00245B99">
        <w:rPr>
          <w:rFonts w:ascii="Times New Roman" w:hAnsi="Times New Roman" w:cs="Times New Roman"/>
          <w:sz w:val="28"/>
          <w:szCs w:val="28"/>
          <w:shd w:val="clear" w:color="auto" w:fill="FFFFFF"/>
        </w:rPr>
        <w:t xml:space="preserve"> году в Ненецком автономном округе внедрены и реализуются все основные составляющие Стандарта развития конкуренции в субъектах Российской Федерации.</w:t>
      </w: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9C14EB">
      <w:pPr>
        <w:keepNext/>
        <w:keepLines/>
        <w:numPr>
          <w:ilvl w:val="1"/>
          <w:numId w:val="21"/>
        </w:numPr>
        <w:tabs>
          <w:tab w:val="left" w:pos="851"/>
        </w:tabs>
        <w:spacing w:after="0"/>
        <w:jc w:val="center"/>
        <w:outlineLvl w:val="1"/>
        <w:rPr>
          <w:rFonts w:ascii="Times New Roman" w:eastAsiaTheme="majorEastAsia" w:hAnsi="Times New Roman" w:cs="Times New Roman"/>
          <w:b/>
          <w:bCs/>
          <w:sz w:val="28"/>
          <w:szCs w:val="28"/>
          <w:lang w:eastAsia="ru-RU"/>
        </w:rPr>
      </w:pPr>
      <w:bookmarkStart w:id="33" w:name="_Toc2854097"/>
      <w:r w:rsidRPr="00245B99">
        <w:rPr>
          <w:rFonts w:ascii="Times New Roman" w:eastAsiaTheme="majorEastAsia" w:hAnsi="Times New Roman" w:cs="Times New Roman"/>
          <w:b/>
          <w:bCs/>
          <w:sz w:val="28"/>
          <w:szCs w:val="28"/>
          <w:lang w:eastAsia="ru-RU"/>
        </w:rPr>
        <w:t>Сведения о заключенных соглашения (меморандумах) по внедрению Стандарта между органами исполнительной власти Ненецкого автономного округа и органами местного самоуправления</w:t>
      </w:r>
      <w:bookmarkEnd w:id="33"/>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В 2016 году Департаментом финансов и экономики был разработан проект соглашения о взаимодействии уполномоченного органа и муниципального образования округа по внедрению на территории региона Стандарта развития конкуренции.</w:t>
      </w:r>
    </w:p>
    <w:p w:rsidR="00245B99" w:rsidRPr="00245B99" w:rsidRDefault="00245B99" w:rsidP="00245B99">
      <w:pPr>
        <w:spacing w:after="0"/>
        <w:ind w:firstLine="709"/>
        <w:jc w:val="both"/>
        <w:rPr>
          <w:rFonts w:ascii="Times New Roman" w:hAnsi="Times New Roman" w:cs="Times New Roman"/>
          <w:sz w:val="28"/>
          <w:szCs w:val="28"/>
          <w:lang w:eastAsia="ru-RU"/>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6218555" cy="3804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8555" cy="3804285"/>
                    </a:xfrm>
                    <a:prstGeom prst="rect">
                      <a:avLst/>
                    </a:prstGeom>
                    <a:noFill/>
                  </pic:spPr>
                </pic:pic>
              </a:graphicData>
            </a:graphic>
          </wp:inline>
        </w:drawing>
      </w:r>
    </w:p>
    <w:p w:rsidR="00245B99" w:rsidRPr="00245B99" w:rsidRDefault="00245B99" w:rsidP="00245B99">
      <w:pPr>
        <w:spacing w:after="0"/>
        <w:jc w:val="center"/>
        <w:rPr>
          <w:rFonts w:ascii="Times New Roman" w:hAnsi="Times New Roman" w:cs="Times New Roman"/>
          <w:sz w:val="28"/>
          <w:szCs w:val="28"/>
          <w:lang w:eastAsia="ru-RU"/>
        </w:rPr>
      </w:pPr>
      <w:r w:rsidRPr="00245B99">
        <w:rPr>
          <w:rFonts w:ascii="Times New Roman" w:hAnsi="Times New Roman" w:cs="Times New Roman"/>
          <w:sz w:val="28"/>
          <w:szCs w:val="28"/>
          <w:lang w:eastAsia="ru-RU"/>
        </w:rPr>
        <w:lastRenderedPageBreak/>
        <w:t xml:space="preserve">Рисунок </w:t>
      </w:r>
      <w:r w:rsidR="003A4654">
        <w:rPr>
          <w:rFonts w:ascii="Times New Roman" w:hAnsi="Times New Roman" w:cs="Times New Roman"/>
          <w:sz w:val="28"/>
          <w:szCs w:val="28"/>
          <w:lang w:eastAsia="ru-RU"/>
        </w:rPr>
        <w:t>13</w:t>
      </w:r>
      <w:r w:rsidRPr="00245B99">
        <w:rPr>
          <w:rFonts w:ascii="Times New Roman" w:hAnsi="Times New Roman" w:cs="Times New Roman"/>
          <w:sz w:val="28"/>
          <w:szCs w:val="28"/>
          <w:lang w:eastAsia="ru-RU"/>
        </w:rPr>
        <w:t>. Обязанности сторон в типовом соглашении ДФЭ НАО и Администрации МО НАО</w:t>
      </w: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6059805" cy="3487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805" cy="3487420"/>
                    </a:xfrm>
                    <a:prstGeom prst="rect">
                      <a:avLst/>
                    </a:prstGeom>
                    <a:noFill/>
                  </pic:spPr>
                </pic:pic>
              </a:graphicData>
            </a:graphic>
          </wp:inline>
        </w:drawing>
      </w:r>
    </w:p>
    <w:p w:rsidR="00245B99" w:rsidRPr="00245B99" w:rsidRDefault="003A4654" w:rsidP="00245B99">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 14</w:t>
      </w:r>
      <w:r w:rsidR="00245B99" w:rsidRPr="00245B99">
        <w:rPr>
          <w:rFonts w:ascii="Times New Roman" w:hAnsi="Times New Roman" w:cs="Times New Roman"/>
          <w:sz w:val="28"/>
          <w:szCs w:val="28"/>
          <w:lang w:eastAsia="ru-RU"/>
        </w:rPr>
        <w:t>. Направления взаимодействия ДФЭ НАО и Администрации МО НАО в соответствии с типовым соглашением</w:t>
      </w: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На территории Ненецкого автономного округа 21 муниципальное образование:</w:t>
      </w:r>
    </w:p>
    <w:p w:rsidR="00245B99" w:rsidRPr="00245B99" w:rsidRDefault="00245B99" w:rsidP="009C14EB">
      <w:pPr>
        <w:numPr>
          <w:ilvl w:val="0"/>
          <w:numId w:val="22"/>
        </w:numPr>
        <w:tabs>
          <w:tab w:val="left" w:pos="0"/>
        </w:tabs>
        <w:spacing w:after="0"/>
        <w:ind w:left="0" w:firstLine="709"/>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1 городской округ;</w:t>
      </w:r>
    </w:p>
    <w:p w:rsidR="00245B99" w:rsidRPr="00245B99" w:rsidRDefault="00245B99" w:rsidP="009C14EB">
      <w:pPr>
        <w:numPr>
          <w:ilvl w:val="0"/>
          <w:numId w:val="22"/>
        </w:numPr>
        <w:tabs>
          <w:tab w:val="left" w:pos="0"/>
        </w:tabs>
        <w:spacing w:after="0"/>
        <w:ind w:left="0" w:firstLine="709"/>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1 муниципальный район, в состав которого входят:</w:t>
      </w:r>
    </w:p>
    <w:p w:rsidR="00245B99" w:rsidRPr="00245B99" w:rsidRDefault="00245B99" w:rsidP="009C14EB">
      <w:pPr>
        <w:numPr>
          <w:ilvl w:val="0"/>
          <w:numId w:val="23"/>
        </w:numPr>
        <w:spacing w:after="0"/>
        <w:ind w:left="1276" w:firstLine="0"/>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1 городское поселение;</w:t>
      </w:r>
    </w:p>
    <w:p w:rsidR="00245B99" w:rsidRPr="00245B99" w:rsidRDefault="00245B99" w:rsidP="009C14EB">
      <w:pPr>
        <w:numPr>
          <w:ilvl w:val="0"/>
          <w:numId w:val="23"/>
        </w:numPr>
        <w:spacing w:after="0"/>
        <w:ind w:left="1276" w:firstLine="0"/>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18 сельских поселений.</w:t>
      </w:r>
    </w:p>
    <w:p w:rsidR="00245B99" w:rsidRP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В июле 2016 года Департаментом финансов и экономики Ненецкого автономного округа проведена работа по заключению соглашений с городским округом и муниципальным районом:</w:t>
      </w:r>
    </w:p>
    <w:p w:rsidR="00245B99" w:rsidRPr="00245B99" w:rsidRDefault="00DB07B9" w:rsidP="009C14EB">
      <w:pPr>
        <w:numPr>
          <w:ilvl w:val="0"/>
          <w:numId w:val="24"/>
        </w:numPr>
        <w:tabs>
          <w:tab w:val="left" w:pos="1418"/>
        </w:tabs>
        <w:spacing w:after="0"/>
        <w:ind w:left="0" w:firstLine="709"/>
        <w:contextualSpacing/>
        <w:jc w:val="both"/>
        <w:rPr>
          <w:rFonts w:ascii="Times New Roman" w:hAnsi="Times New Roman" w:cs="Times New Roman"/>
          <w:sz w:val="28"/>
          <w:szCs w:val="28"/>
          <w:lang w:eastAsia="ru-RU"/>
        </w:rPr>
      </w:pPr>
      <w:hyperlink r:id="rId46"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01-08/79 от 21.07.2016 между Департаментом финансов и экономики Ненецкого автономного округа и Администрацией муниципального образования «Муниципальный района «Заполярный район»;</w:t>
      </w:r>
    </w:p>
    <w:p w:rsidR="00245B99" w:rsidRPr="00245B99" w:rsidRDefault="00DB07B9" w:rsidP="009C14EB">
      <w:pPr>
        <w:numPr>
          <w:ilvl w:val="0"/>
          <w:numId w:val="24"/>
        </w:numPr>
        <w:tabs>
          <w:tab w:val="left" w:pos="1418"/>
        </w:tabs>
        <w:spacing w:after="0"/>
        <w:ind w:left="0" w:firstLine="709"/>
        <w:contextualSpacing/>
        <w:jc w:val="both"/>
        <w:rPr>
          <w:rFonts w:ascii="Times New Roman" w:hAnsi="Times New Roman" w:cs="Times New Roman"/>
          <w:sz w:val="28"/>
          <w:szCs w:val="28"/>
          <w:lang w:eastAsia="ru-RU"/>
        </w:rPr>
      </w:pPr>
      <w:hyperlink r:id="rId47"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01-08/80 от 22.07.2016 между Департаментом финансов и экономики Ненецкого автономного округа и Администрацией муниципального образования «Городской округ «Город Нарьян-Мар».</w:t>
      </w:r>
    </w:p>
    <w:p w:rsidR="00245B99" w:rsidRP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lastRenderedPageBreak/>
        <w:t>Принимая во внимание региональную специфику, в конце 2016 года Администрациям поселений региона также было предложено заключить соглашения о взаимодействии.</w:t>
      </w:r>
    </w:p>
    <w:p w:rsidR="00245B99" w:rsidRP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По состоянию на 01.03.2017 дополнительно заключены следующие соглашения:</w:t>
      </w:r>
    </w:p>
    <w:p w:rsidR="00245B99" w:rsidRPr="00245B99" w:rsidRDefault="00DB07B9" w:rsidP="009C14EB">
      <w:pPr>
        <w:numPr>
          <w:ilvl w:val="0"/>
          <w:numId w:val="25"/>
        </w:numPr>
        <w:tabs>
          <w:tab w:val="left" w:pos="0"/>
        </w:tabs>
        <w:spacing w:after="0"/>
        <w:ind w:left="0" w:firstLine="709"/>
        <w:contextualSpacing/>
        <w:jc w:val="both"/>
        <w:rPr>
          <w:rFonts w:ascii="Times New Roman" w:hAnsi="Times New Roman" w:cs="Times New Roman"/>
          <w:sz w:val="28"/>
          <w:szCs w:val="28"/>
          <w:lang w:eastAsia="ru-RU"/>
        </w:rPr>
      </w:pPr>
      <w:hyperlink r:id="rId48"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01-08/4 от 30.01.2017 между Департаментом финансов и экономики Ненецкого автономного округа и Администрацией муниципального образования «Карский сельсовет»;</w:t>
      </w:r>
    </w:p>
    <w:p w:rsidR="00245B99" w:rsidRPr="00245B99" w:rsidRDefault="00DB07B9" w:rsidP="009C14EB">
      <w:pPr>
        <w:numPr>
          <w:ilvl w:val="0"/>
          <w:numId w:val="25"/>
        </w:numPr>
        <w:tabs>
          <w:tab w:val="left" w:pos="0"/>
        </w:tabs>
        <w:spacing w:after="0"/>
        <w:ind w:left="0" w:firstLine="709"/>
        <w:contextualSpacing/>
        <w:jc w:val="both"/>
        <w:rPr>
          <w:rFonts w:ascii="Times New Roman" w:hAnsi="Times New Roman" w:cs="Times New Roman"/>
          <w:sz w:val="28"/>
          <w:szCs w:val="28"/>
          <w:lang w:eastAsia="ru-RU"/>
        </w:rPr>
      </w:pPr>
      <w:hyperlink r:id="rId49"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01-08/1 от 30.01.2017 между Департаментом финансов и экономики Ненецкого автономного округа и Администрацией муниципального образования «Коткинский сельсовет»;</w:t>
      </w:r>
    </w:p>
    <w:p w:rsidR="00245B99" w:rsidRPr="00245B99" w:rsidRDefault="00DB07B9" w:rsidP="009C14EB">
      <w:pPr>
        <w:numPr>
          <w:ilvl w:val="0"/>
          <w:numId w:val="25"/>
        </w:numPr>
        <w:tabs>
          <w:tab w:val="left" w:pos="0"/>
        </w:tabs>
        <w:spacing w:after="0"/>
        <w:ind w:left="0" w:firstLine="709"/>
        <w:contextualSpacing/>
        <w:jc w:val="both"/>
        <w:rPr>
          <w:rFonts w:ascii="Times New Roman" w:hAnsi="Times New Roman" w:cs="Times New Roman"/>
          <w:sz w:val="28"/>
          <w:szCs w:val="28"/>
          <w:lang w:eastAsia="ru-RU"/>
        </w:rPr>
      </w:pPr>
      <w:hyperlink r:id="rId50"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01-08/3 от 30.01.2017 между Департаментом финансов и экономики Ненецкого автономного округа и Администрацией муниципального образования «Приморско-Куйский сельсовет»;</w:t>
      </w:r>
    </w:p>
    <w:p w:rsidR="00245B99" w:rsidRPr="00245B99" w:rsidRDefault="00DB07B9" w:rsidP="009C14EB">
      <w:pPr>
        <w:numPr>
          <w:ilvl w:val="0"/>
          <w:numId w:val="25"/>
        </w:numPr>
        <w:tabs>
          <w:tab w:val="left" w:pos="0"/>
        </w:tabs>
        <w:spacing w:after="0"/>
        <w:ind w:left="0" w:firstLine="709"/>
        <w:contextualSpacing/>
        <w:jc w:val="both"/>
        <w:rPr>
          <w:rFonts w:ascii="Times New Roman" w:hAnsi="Times New Roman" w:cs="Times New Roman"/>
          <w:sz w:val="28"/>
          <w:szCs w:val="28"/>
          <w:lang w:eastAsia="ru-RU"/>
        </w:rPr>
      </w:pPr>
      <w:hyperlink r:id="rId51"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01-08/2 от 30.01.2017 между Департаментом финансов и экономики Ненецкого автономного округа и Администрацией муниципального образования «Шоинский сельсовет»;</w:t>
      </w:r>
    </w:p>
    <w:p w:rsidR="00245B99" w:rsidRPr="00245B99" w:rsidRDefault="00DB07B9" w:rsidP="009C14EB">
      <w:pPr>
        <w:numPr>
          <w:ilvl w:val="0"/>
          <w:numId w:val="25"/>
        </w:numPr>
        <w:tabs>
          <w:tab w:val="left" w:pos="0"/>
        </w:tabs>
        <w:spacing w:after="0"/>
        <w:ind w:left="0" w:firstLine="709"/>
        <w:contextualSpacing/>
        <w:jc w:val="both"/>
        <w:rPr>
          <w:rFonts w:ascii="Times New Roman" w:hAnsi="Times New Roman" w:cs="Times New Roman"/>
          <w:sz w:val="28"/>
          <w:szCs w:val="28"/>
          <w:lang w:eastAsia="ru-RU"/>
        </w:rPr>
      </w:pPr>
      <w:hyperlink r:id="rId52" w:history="1">
        <w:r w:rsidR="00245B99" w:rsidRPr="00245B99">
          <w:rPr>
            <w:rFonts w:ascii="Times New Roman" w:hAnsi="Times New Roman" w:cs="Times New Roman"/>
            <w:color w:val="0000FF"/>
            <w:sz w:val="28"/>
            <w:szCs w:val="28"/>
            <w:u w:val="single"/>
            <w:lang w:eastAsia="ru-RU"/>
          </w:rPr>
          <w:t>соглашение</w:t>
        </w:r>
      </w:hyperlink>
      <w:r w:rsidR="00245B99" w:rsidRPr="00245B99">
        <w:rPr>
          <w:rFonts w:ascii="Times New Roman" w:hAnsi="Times New Roman" w:cs="Times New Roman"/>
          <w:sz w:val="28"/>
          <w:szCs w:val="28"/>
          <w:lang w:eastAsia="ru-RU"/>
        </w:rPr>
        <w:t xml:space="preserve"> № 01-08/6 от 16.02.2017 между Департаментом финансов и экономики Ненецкого автономного округа и Администрацией муниципального образования «Омский сельсовет».</w:t>
      </w:r>
    </w:p>
    <w:p w:rsidR="00245B99" w:rsidRPr="00245B99" w:rsidRDefault="00245B99" w:rsidP="00245B99">
      <w:pPr>
        <w:tabs>
          <w:tab w:val="left" w:pos="1418"/>
        </w:tabs>
        <w:spacing w:after="0"/>
        <w:ind w:firstLine="709"/>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 xml:space="preserve">Копии соглашений, а также иная информация, касающаяся взаимодействия уполномоченного органа и органов местного самоуправления Ненецкого автономного округа опубликована на Инвестиционном портале Ненецкого автономного округа, в разделе «Развитие конкуренции» - </w:t>
      </w:r>
      <w:hyperlink r:id="rId53" w:history="1">
        <w:r w:rsidRPr="00245B99">
          <w:rPr>
            <w:rFonts w:ascii="Times New Roman" w:hAnsi="Times New Roman" w:cs="Times New Roman"/>
            <w:color w:val="0000FF"/>
            <w:sz w:val="28"/>
            <w:szCs w:val="28"/>
            <w:u w:val="single"/>
            <w:lang w:eastAsia="ru-RU"/>
          </w:rPr>
          <w:t>http://invest.adm-nao.ru/konkurencia/partner_msunao/</w:t>
        </w:r>
      </w:hyperlink>
      <w:r w:rsidRPr="00245B99">
        <w:rPr>
          <w:rFonts w:ascii="Times New Roman" w:hAnsi="Times New Roman" w:cs="Times New Roman"/>
          <w:sz w:val="28"/>
          <w:szCs w:val="28"/>
          <w:lang w:eastAsia="ru-RU"/>
        </w:rPr>
        <w:t xml:space="preserve">. </w:t>
      </w: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Default="00245B99" w:rsidP="008C4281">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245B99">
      <w:pPr>
        <w:tabs>
          <w:tab w:val="left" w:pos="1276"/>
        </w:tabs>
        <w:spacing w:after="0"/>
        <w:jc w:val="both"/>
        <w:rPr>
          <w:rFonts w:ascii="Times New Roman" w:hAnsi="Times New Roman" w:cs="Times New Roman"/>
          <w:sz w:val="28"/>
          <w:szCs w:val="28"/>
          <w:shd w:val="clear" w:color="auto" w:fill="FFFFFF"/>
        </w:rPr>
      </w:pPr>
    </w:p>
    <w:p w:rsidR="00245B99" w:rsidRPr="00245B99" w:rsidRDefault="00245B99" w:rsidP="009C14EB">
      <w:pPr>
        <w:numPr>
          <w:ilvl w:val="1"/>
          <w:numId w:val="21"/>
        </w:numPr>
        <w:tabs>
          <w:tab w:val="left" w:pos="1276"/>
        </w:tabs>
        <w:spacing w:after="0"/>
        <w:jc w:val="center"/>
        <w:rPr>
          <w:rFonts w:ascii="Times New Roman" w:hAnsi="Times New Roman" w:cs="Times New Roman"/>
          <w:b/>
          <w:bCs/>
          <w:sz w:val="28"/>
          <w:szCs w:val="28"/>
          <w:shd w:val="clear" w:color="auto" w:fill="FFFFFF"/>
        </w:rPr>
      </w:pPr>
      <w:r w:rsidRPr="00245B99">
        <w:rPr>
          <w:rFonts w:ascii="Times New Roman" w:hAnsi="Times New Roman" w:cs="Times New Roman"/>
          <w:b/>
          <w:bCs/>
          <w:sz w:val="28"/>
          <w:szCs w:val="28"/>
          <w:shd w:val="clear" w:color="auto" w:fill="FFFFFF"/>
        </w:rPr>
        <w:lastRenderedPageBreak/>
        <w:t>Определение органа исполнительной власти Ненецкого автономного округа уполномоченного содействовать развитию конкуренции в Ненецком автономном округе в соответствии со Стандартом</w:t>
      </w:r>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245B99">
      <w:pPr>
        <w:suppressAutoHyphens/>
        <w:spacing w:after="0"/>
        <w:ind w:firstLine="709"/>
        <w:contextualSpacing/>
        <w:jc w:val="both"/>
        <w:rPr>
          <w:rFonts w:ascii="Times New Roman" w:eastAsia="Times New Roman" w:hAnsi="Times New Roman" w:cs="Times New Roman"/>
          <w:sz w:val="28"/>
          <w:szCs w:val="28"/>
          <w:lang w:eastAsia="ru-RU"/>
        </w:rPr>
      </w:pPr>
      <w:r w:rsidRPr="00245B99">
        <w:rPr>
          <w:rFonts w:ascii="Times New Roman" w:eastAsia="Times New Roman" w:hAnsi="Times New Roman" w:cs="Times New Roman"/>
          <w:sz w:val="28"/>
          <w:szCs w:val="28"/>
          <w:lang w:eastAsia="ru-RU"/>
        </w:rPr>
        <w:t>Исполнительным органом государственной власти, уполномоченным на развитие конкуренции в Ненецком автономном округе, является Департамент финансов и экономики Ненецкого автономного округа.</w:t>
      </w:r>
    </w:p>
    <w:p w:rsidR="00245B99" w:rsidRPr="00245B99" w:rsidRDefault="00245B99" w:rsidP="00245B99">
      <w:pPr>
        <w:suppressAutoHyphens/>
        <w:spacing w:after="0"/>
        <w:ind w:firstLine="709"/>
        <w:contextualSpacing/>
        <w:jc w:val="both"/>
        <w:rPr>
          <w:rFonts w:ascii="Times New Roman" w:eastAsia="Times New Roman" w:hAnsi="Times New Roman" w:cs="Times New Roman"/>
          <w:sz w:val="28"/>
          <w:szCs w:val="28"/>
          <w:lang w:eastAsia="ru-RU"/>
        </w:rPr>
      </w:pPr>
      <w:r w:rsidRPr="00245B99">
        <w:rPr>
          <w:rFonts w:ascii="Times New Roman" w:eastAsia="Times New Roman" w:hAnsi="Times New Roman" w:cs="Times New Roman"/>
          <w:sz w:val="28"/>
          <w:szCs w:val="28"/>
          <w:lang w:eastAsia="ru-RU"/>
        </w:rPr>
        <w:t xml:space="preserve">Данное полномочие возложено на Департамент в соответствии с положением, утвержденным </w:t>
      </w:r>
      <w:hyperlink r:id="rId54" w:history="1">
        <w:r w:rsidRPr="00245B99">
          <w:rPr>
            <w:rFonts w:ascii="Times New Roman" w:eastAsia="Times New Roman" w:hAnsi="Times New Roman" w:cs="Times New Roman"/>
            <w:color w:val="0000FF"/>
            <w:sz w:val="28"/>
            <w:szCs w:val="28"/>
            <w:u w:val="single"/>
            <w:lang w:eastAsia="ru-RU"/>
          </w:rPr>
          <w:t xml:space="preserve">постановлением Администрации НАО </w:t>
        </w:r>
        <w:r w:rsidRPr="00245B99">
          <w:rPr>
            <w:rFonts w:ascii="Times New Roman" w:eastAsia="Times New Roman" w:hAnsi="Times New Roman" w:cs="Times New Roman"/>
            <w:color w:val="0000FF"/>
            <w:sz w:val="28"/>
            <w:szCs w:val="28"/>
            <w:u w:val="single"/>
            <w:lang w:eastAsia="ru-RU"/>
          </w:rPr>
          <w:br/>
          <w:t>от 28.11.2014 № 464-п</w:t>
        </w:r>
      </w:hyperlink>
      <w:r w:rsidRPr="00245B99">
        <w:rPr>
          <w:rFonts w:ascii="Times New Roman" w:eastAsia="Times New Roman" w:hAnsi="Times New Roman" w:cs="Times New Roman"/>
          <w:sz w:val="28"/>
          <w:szCs w:val="28"/>
          <w:lang w:eastAsia="ru-RU"/>
        </w:rPr>
        <w:t>.</w:t>
      </w:r>
    </w:p>
    <w:p w:rsidR="00245B99" w:rsidRPr="00245B99" w:rsidRDefault="00245B99" w:rsidP="00245B99">
      <w:pPr>
        <w:suppressAutoHyphens/>
        <w:spacing w:after="0"/>
        <w:ind w:firstLine="709"/>
        <w:contextualSpacing/>
        <w:jc w:val="both"/>
        <w:rPr>
          <w:rFonts w:ascii="Times New Roman" w:eastAsia="Times New Roman" w:hAnsi="Times New Roman" w:cs="Times New Roman"/>
          <w:sz w:val="28"/>
          <w:szCs w:val="28"/>
          <w:lang w:eastAsia="ru-RU"/>
        </w:rPr>
      </w:pPr>
      <w:r w:rsidRPr="00245B99">
        <w:rPr>
          <w:rFonts w:ascii="Times New Roman" w:eastAsia="Times New Roman" w:hAnsi="Times New Roman" w:cs="Times New Roman"/>
          <w:sz w:val="28"/>
          <w:szCs w:val="28"/>
          <w:lang w:eastAsia="ru-RU"/>
        </w:rPr>
        <w:t xml:space="preserve">Кроме этого, в соответствии с </w:t>
      </w:r>
      <w:hyperlink r:id="rId55" w:history="1">
        <w:r w:rsidRPr="00245B99">
          <w:rPr>
            <w:rFonts w:ascii="Times New Roman" w:eastAsia="Times New Roman" w:hAnsi="Times New Roman" w:cs="Times New Roman"/>
            <w:color w:val="0000FF"/>
            <w:sz w:val="28"/>
            <w:szCs w:val="28"/>
            <w:u w:val="single"/>
            <w:lang w:eastAsia="ru-RU"/>
          </w:rPr>
          <w:t>распоряжением губернатора Ненецкого автономного округа от 24.11.2016 № 387-рг</w:t>
        </w:r>
      </w:hyperlink>
      <w:r w:rsidRPr="00245B99">
        <w:rPr>
          <w:rFonts w:ascii="Times New Roman" w:eastAsia="Times New Roman" w:hAnsi="Times New Roman" w:cs="Times New Roman"/>
          <w:sz w:val="28"/>
          <w:szCs w:val="28"/>
          <w:lang w:eastAsia="ru-RU"/>
        </w:rPr>
        <w:t xml:space="preserve"> «Об утверждении комплекса мер по содействию развитию конкуренции в Ненецком автономном округе», Департамент финансов и экономики Ненецкого автономного округа определен уполномоченным органом по внедрению Стандарта развития конкуренции в Ненецком автономном округе.</w:t>
      </w:r>
    </w:p>
    <w:p w:rsidR="00245B99" w:rsidRPr="00245B99" w:rsidRDefault="00245B99" w:rsidP="00245B99">
      <w:pPr>
        <w:suppressAutoHyphens/>
        <w:spacing w:after="0"/>
        <w:ind w:firstLine="709"/>
        <w:contextualSpacing/>
        <w:jc w:val="both"/>
        <w:rPr>
          <w:rFonts w:ascii="Times New Roman" w:eastAsia="Times New Roman" w:hAnsi="Times New Roman" w:cs="Times New Roman"/>
          <w:sz w:val="28"/>
          <w:szCs w:val="28"/>
          <w:lang w:eastAsia="ru-RU"/>
        </w:rPr>
      </w:pPr>
      <w:r w:rsidRPr="00245B99">
        <w:rPr>
          <w:rFonts w:ascii="Times New Roman" w:eastAsia="Times New Roman" w:hAnsi="Times New Roman" w:cs="Times New Roman"/>
          <w:sz w:val="28"/>
          <w:szCs w:val="28"/>
          <w:lang w:eastAsia="ru-RU"/>
        </w:rPr>
        <w:t xml:space="preserve">Документ опубликован в информационно-телекоммуникационной сети «Интернет» на Инвестиционном портале Ненецкого автономного округа в разделе «Развитие конкуренции»: </w:t>
      </w:r>
      <w:hyperlink r:id="rId56" w:history="1">
        <w:r w:rsidRPr="00245B99">
          <w:rPr>
            <w:rFonts w:ascii="Times New Roman" w:eastAsia="Times New Roman" w:hAnsi="Times New Roman" w:cs="Times New Roman"/>
            <w:color w:val="0000FF"/>
            <w:sz w:val="28"/>
            <w:szCs w:val="28"/>
            <w:u w:val="single"/>
            <w:lang w:eastAsia="ru-RU"/>
          </w:rPr>
          <w:t>http://invest.adm-nao.ru/media/userdata/files/2016/11/25/rasporyazhenie-gubernatora-nao-ot-24112016-387-rg.pdf</w:t>
        </w:r>
      </w:hyperlink>
      <w:r w:rsidRPr="00245B99">
        <w:rPr>
          <w:rFonts w:ascii="Times New Roman" w:eastAsia="Times New Roman" w:hAnsi="Times New Roman" w:cs="Times New Roman"/>
          <w:sz w:val="28"/>
          <w:szCs w:val="28"/>
          <w:lang w:eastAsia="ru-RU"/>
        </w:rPr>
        <w:t>.</w:t>
      </w:r>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9C14EB">
      <w:pPr>
        <w:keepNext/>
        <w:keepLines/>
        <w:numPr>
          <w:ilvl w:val="2"/>
          <w:numId w:val="21"/>
        </w:numPr>
        <w:tabs>
          <w:tab w:val="left" w:pos="851"/>
        </w:tabs>
        <w:spacing w:after="0"/>
        <w:ind w:left="0" w:firstLine="0"/>
        <w:jc w:val="center"/>
        <w:outlineLvl w:val="2"/>
        <w:rPr>
          <w:rFonts w:ascii="Times New Roman" w:eastAsia="Times New Roman" w:hAnsi="Times New Roman" w:cs="Times New Roman"/>
          <w:b/>
          <w:bCs/>
          <w:sz w:val="28"/>
          <w:szCs w:val="28"/>
          <w:lang w:eastAsia="ru-RU"/>
        </w:rPr>
      </w:pPr>
      <w:bookmarkStart w:id="34" w:name="_Toc2854098"/>
      <w:r w:rsidRPr="00245B99">
        <w:rPr>
          <w:rFonts w:ascii="Times New Roman" w:eastAsia="Times New Roman" w:hAnsi="Times New Roman" w:cs="Times New Roman"/>
          <w:b/>
          <w:bCs/>
          <w:sz w:val="28"/>
          <w:szCs w:val="28"/>
          <w:lang w:eastAsia="ru-RU"/>
        </w:rPr>
        <w:t>Сведения о проведенных в отчетном периоде (году) обучающих мероприятий и тренингов для органов местного самоуправления по вопросам содействия развитию конкуренции</w:t>
      </w:r>
      <w:bookmarkEnd w:id="34"/>
    </w:p>
    <w:p w:rsidR="00FA5E88" w:rsidRDefault="00FA5E88" w:rsidP="00FA5E88">
      <w:pPr>
        <w:tabs>
          <w:tab w:val="left" w:pos="1276"/>
        </w:tabs>
        <w:spacing w:after="0"/>
        <w:ind w:firstLine="709"/>
        <w:jc w:val="both"/>
        <w:rPr>
          <w:rFonts w:ascii="Times New Roman" w:hAnsi="Times New Roman" w:cs="Times New Roman"/>
          <w:sz w:val="28"/>
          <w:szCs w:val="28"/>
          <w:shd w:val="clear" w:color="auto" w:fill="FFFFFF"/>
        </w:rPr>
      </w:pPr>
    </w:p>
    <w:p w:rsidR="00245B99" w:rsidRDefault="00FA5E88" w:rsidP="00FA5E88">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21 марта 2018 года в зале официальных мероприятий Дворца культуры «Арктика» состоялось первое в 2018 году заседание региональной Комиссии по вопросам развития местного самоуправления. Одним из вопросов стало рассмотрение результатов местного самоуправления по уровню содействия развитию </w:t>
      </w:r>
      <w:r>
        <w:rPr>
          <w:rFonts w:ascii="Times New Roman" w:hAnsi="Times New Roman" w:cs="Times New Roman"/>
          <w:sz w:val="28"/>
          <w:szCs w:val="28"/>
          <w:shd w:val="clear" w:color="auto" w:fill="FFFFFF"/>
        </w:rPr>
        <w:lastRenderedPageBreak/>
        <w:t>конкуренции. Рейтинг ежегодно формируется Департаментом финансов и экономики НАО.</w:t>
      </w:r>
    </w:p>
    <w:p w:rsidR="00FA5E88" w:rsidRPr="00FA5E88" w:rsidRDefault="00FA5E88" w:rsidP="00FA5E88">
      <w:pPr>
        <w:tabs>
          <w:tab w:val="left" w:pos="1276"/>
        </w:tabs>
        <w:spacing w:after="0"/>
        <w:ind w:firstLine="709"/>
        <w:jc w:val="both"/>
        <w:rPr>
          <w:rFonts w:ascii="Times New Roman" w:hAnsi="Times New Roman" w:cs="Times New Roman"/>
          <w:sz w:val="28"/>
          <w:szCs w:val="28"/>
          <w:shd w:val="clear" w:color="auto" w:fill="FFFFFF"/>
        </w:rPr>
      </w:pPr>
      <w:r w:rsidRPr="00FA5E88">
        <w:rPr>
          <w:rFonts w:ascii="Times New Roman" w:hAnsi="Times New Roman" w:cs="Times New Roman"/>
          <w:sz w:val="28"/>
          <w:szCs w:val="28"/>
          <w:shd w:val="clear" w:color="auto" w:fill="FFFFFF"/>
        </w:rPr>
        <w:t>В рамках мероприятия главам была представлена информация о лучших муниципальных практиках по развитию конкуренции.</w:t>
      </w:r>
    </w:p>
    <w:p w:rsidR="00FA5E88" w:rsidRDefault="00FA5E88" w:rsidP="00FA5E88">
      <w:pPr>
        <w:tabs>
          <w:tab w:val="left" w:pos="1276"/>
        </w:tabs>
        <w:spacing w:after="0"/>
        <w:ind w:firstLine="709"/>
        <w:jc w:val="both"/>
        <w:rPr>
          <w:rFonts w:ascii="Times New Roman" w:hAnsi="Times New Roman" w:cs="Times New Roman"/>
          <w:sz w:val="28"/>
          <w:szCs w:val="28"/>
          <w:shd w:val="clear" w:color="auto" w:fill="FFFFFF"/>
        </w:rPr>
      </w:pPr>
      <w:r w:rsidRPr="00FA5E88">
        <w:rPr>
          <w:rFonts w:ascii="Times New Roman" w:hAnsi="Times New Roman" w:cs="Times New Roman"/>
          <w:sz w:val="28"/>
          <w:szCs w:val="28"/>
          <w:shd w:val="clear" w:color="auto" w:fill="FFFFFF"/>
        </w:rPr>
        <w:t>Информация о прошедшем мероприятии (заметка, повестка мероприятия и презентация к обучающему семинару) опубликована в информационно-телекоммуникационной сети «Интернет» на Инвестиционном портале Ненецкого автономного округа:</w:t>
      </w:r>
      <w:hyperlink r:id="rId57" w:history="1">
        <w:r w:rsidRPr="00FA5E88">
          <w:rPr>
            <w:rStyle w:val="a3"/>
            <w:rFonts w:ascii="Times New Roman" w:hAnsi="Times New Roman" w:cs="Times New Roman"/>
            <w:sz w:val="28"/>
            <w:szCs w:val="28"/>
            <w:shd w:val="clear" w:color="auto" w:fill="FFFFFF"/>
          </w:rPr>
          <w:t>http://invest.adm-nao.ru/news/385.html/</w:t>
        </w:r>
      </w:hyperlink>
      <w:r>
        <w:rPr>
          <w:rFonts w:ascii="Times New Roman" w:hAnsi="Times New Roman" w:cs="Times New Roman"/>
          <w:sz w:val="28"/>
          <w:szCs w:val="28"/>
          <w:shd w:val="clear" w:color="auto" w:fill="FFFFFF"/>
        </w:rPr>
        <w:t>.</w:t>
      </w:r>
    </w:p>
    <w:p w:rsidR="00347363" w:rsidRDefault="00FA5E88" w:rsidP="0034736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19 декабря 2018 года в рамках</w:t>
      </w:r>
      <w:r w:rsidR="00347363">
        <w:rPr>
          <w:rFonts w:ascii="Times New Roman" w:hAnsi="Times New Roman" w:cs="Times New Roman"/>
          <w:sz w:val="28"/>
          <w:szCs w:val="28"/>
          <w:shd w:val="clear" w:color="auto" w:fill="FFFFFF"/>
        </w:rPr>
        <w:t xml:space="preserve"> учебно-консультационного семинара с главами муниципальных образований представители Департамента финансов и экономики Ненецкого автономного округа </w:t>
      </w:r>
      <w:r w:rsidR="008A011C">
        <w:rPr>
          <w:rFonts w:ascii="Times New Roman" w:hAnsi="Times New Roman" w:cs="Times New Roman"/>
          <w:sz w:val="28"/>
          <w:szCs w:val="28"/>
          <w:shd w:val="clear" w:color="auto" w:fill="FFFFFF"/>
        </w:rPr>
        <w:t>провели обучающее мероприятие по вопросам развития конкуренции.</w:t>
      </w:r>
    </w:p>
    <w:p w:rsidR="008A011C" w:rsidRPr="008A011C" w:rsidRDefault="008A011C" w:rsidP="008A011C">
      <w:pPr>
        <w:tabs>
          <w:tab w:val="left" w:pos="1276"/>
        </w:tabs>
        <w:spacing w:after="0"/>
        <w:ind w:firstLine="709"/>
        <w:jc w:val="both"/>
        <w:rPr>
          <w:rFonts w:ascii="Times New Roman" w:hAnsi="Times New Roman" w:cs="Times New Roman"/>
          <w:sz w:val="28"/>
          <w:szCs w:val="28"/>
          <w:shd w:val="clear" w:color="auto" w:fill="FFFFFF"/>
        </w:rPr>
      </w:pPr>
      <w:r w:rsidRPr="008A011C">
        <w:rPr>
          <w:rFonts w:ascii="Times New Roman" w:hAnsi="Times New Roman" w:cs="Times New Roman"/>
          <w:sz w:val="28"/>
          <w:szCs w:val="28"/>
          <w:shd w:val="clear" w:color="auto" w:fill="FFFFFF"/>
        </w:rPr>
        <w:t>Серия учебно-консультационных семинаров для органов местного самоуправления традиционно проходит в столице региона в декабре.</w:t>
      </w:r>
    </w:p>
    <w:p w:rsidR="008A011C" w:rsidRDefault="008A011C" w:rsidP="0034736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рамках прошедшего мероприятия специалисты Департамента финансов и экономики провели для глав всех муниципальных образований семинар по вопросам развития конкуренции.</w:t>
      </w:r>
    </w:p>
    <w:p w:rsidR="00347363" w:rsidRDefault="008A011C" w:rsidP="0034736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ходе мероприятия специалисты рассказали </w:t>
      </w:r>
      <w:r w:rsidR="002449FF">
        <w:rPr>
          <w:rFonts w:ascii="Times New Roman" w:hAnsi="Times New Roman" w:cs="Times New Roman"/>
          <w:sz w:val="28"/>
          <w:szCs w:val="28"/>
          <w:shd w:val="clear" w:color="auto" w:fill="FFFFFF"/>
        </w:rPr>
        <w:t>о принятом Указе Президента РФ от 21 декабря 2017 года № 618 «</w:t>
      </w:r>
      <w:r w:rsidR="002449FF" w:rsidRPr="002449FF">
        <w:rPr>
          <w:rFonts w:ascii="Times New Roman" w:hAnsi="Times New Roman" w:cs="Times New Roman"/>
          <w:sz w:val="28"/>
          <w:szCs w:val="28"/>
          <w:shd w:val="clear" w:color="auto" w:fill="FFFFFF"/>
        </w:rPr>
        <w:t>Об основных направлениях государственной политики по развитию конкуренции» и утвержден</w:t>
      </w:r>
      <w:r w:rsidR="002449FF">
        <w:rPr>
          <w:rFonts w:ascii="Times New Roman" w:hAnsi="Times New Roman" w:cs="Times New Roman"/>
          <w:sz w:val="28"/>
          <w:szCs w:val="28"/>
          <w:shd w:val="clear" w:color="auto" w:fill="FFFFFF"/>
        </w:rPr>
        <w:t>ии</w:t>
      </w:r>
      <w:r w:rsidR="002449FF" w:rsidRPr="002449FF">
        <w:rPr>
          <w:rFonts w:ascii="Times New Roman" w:hAnsi="Times New Roman" w:cs="Times New Roman"/>
          <w:sz w:val="28"/>
          <w:szCs w:val="28"/>
          <w:shd w:val="clear" w:color="auto" w:fill="FFFFFF"/>
        </w:rPr>
        <w:t xml:space="preserve"> Национальн</w:t>
      </w:r>
      <w:r w:rsidR="002449FF">
        <w:rPr>
          <w:rFonts w:ascii="Times New Roman" w:hAnsi="Times New Roman" w:cs="Times New Roman"/>
          <w:sz w:val="28"/>
          <w:szCs w:val="28"/>
          <w:shd w:val="clear" w:color="auto" w:fill="FFFFFF"/>
        </w:rPr>
        <w:t>ого</w:t>
      </w:r>
      <w:r w:rsidR="002449FF" w:rsidRPr="002449FF">
        <w:rPr>
          <w:rFonts w:ascii="Times New Roman" w:hAnsi="Times New Roman" w:cs="Times New Roman"/>
          <w:sz w:val="28"/>
          <w:szCs w:val="28"/>
          <w:shd w:val="clear" w:color="auto" w:fill="FFFFFF"/>
        </w:rPr>
        <w:t xml:space="preserve"> план</w:t>
      </w:r>
      <w:r w:rsidR="002449FF">
        <w:rPr>
          <w:rFonts w:ascii="Times New Roman" w:hAnsi="Times New Roman" w:cs="Times New Roman"/>
          <w:sz w:val="28"/>
          <w:szCs w:val="28"/>
          <w:shd w:val="clear" w:color="auto" w:fill="FFFFFF"/>
        </w:rPr>
        <w:t>а</w:t>
      </w:r>
      <w:r w:rsidR="002449FF" w:rsidRPr="002449FF">
        <w:rPr>
          <w:rFonts w:ascii="Times New Roman" w:hAnsi="Times New Roman" w:cs="Times New Roman"/>
          <w:sz w:val="28"/>
          <w:szCs w:val="28"/>
          <w:shd w:val="clear" w:color="auto" w:fill="FFFFFF"/>
        </w:rPr>
        <w:t xml:space="preserve"> развития конкуренции в РФ на 2018-2020 годы, устанавливающий основные приоритеты, цели и направления государственной политики по развитию конкуренц</w:t>
      </w:r>
      <w:r w:rsidR="002449FF">
        <w:rPr>
          <w:rFonts w:ascii="Times New Roman" w:hAnsi="Times New Roman" w:cs="Times New Roman"/>
          <w:sz w:val="28"/>
          <w:szCs w:val="28"/>
          <w:shd w:val="clear" w:color="auto" w:fill="FFFFFF"/>
        </w:rPr>
        <w:t>ии в России, а также о приоритетных направлениях деятельности субъектов Российской Федерации по содействию развитию конкуренции в стране, п</w:t>
      </w:r>
      <w:r w:rsidR="00347363" w:rsidRPr="00347363">
        <w:rPr>
          <w:rFonts w:ascii="Times New Roman" w:hAnsi="Times New Roman" w:cs="Times New Roman"/>
          <w:sz w:val="28"/>
          <w:szCs w:val="28"/>
          <w:shd w:val="clear" w:color="auto" w:fill="FFFFFF"/>
        </w:rPr>
        <w:t xml:space="preserve">о итогам заседания Государственного совета Российской Федерации </w:t>
      </w:r>
      <w:r w:rsidR="002449FF">
        <w:rPr>
          <w:rFonts w:ascii="Times New Roman" w:hAnsi="Times New Roman" w:cs="Times New Roman"/>
          <w:sz w:val="28"/>
          <w:szCs w:val="28"/>
          <w:shd w:val="clear" w:color="auto" w:fill="FFFFFF"/>
        </w:rPr>
        <w:t>проведенного в апреле 2018 года.</w:t>
      </w:r>
    </w:p>
    <w:p w:rsidR="000B5567" w:rsidRDefault="000B5567" w:rsidP="0034736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целях вовлечения органов местного самоуправления в процесс создания благоприятных условий для развития конкуренции в округе разработана и утверждена методика рейтинговая муниципальных образований по уровню развития конкуренции (Распоряжение Департамента финансов и экономики Ненецкого </w:t>
      </w:r>
      <w:r>
        <w:rPr>
          <w:rFonts w:ascii="Times New Roman" w:hAnsi="Times New Roman" w:cs="Times New Roman"/>
          <w:sz w:val="28"/>
          <w:szCs w:val="28"/>
          <w:shd w:val="clear" w:color="auto" w:fill="FFFFFF"/>
        </w:rPr>
        <w:lastRenderedPageBreak/>
        <w:t xml:space="preserve">атономного округа от 18.01.2017 № 2 </w:t>
      </w:r>
      <w:r w:rsidRPr="000B5567">
        <w:rPr>
          <w:rFonts w:ascii="Times New Roman" w:hAnsi="Times New Roman" w:cs="Times New Roman"/>
          <w:sz w:val="28"/>
          <w:szCs w:val="28"/>
          <w:shd w:val="clear" w:color="auto" w:fill="FFFFFF"/>
        </w:rPr>
        <w:t>«О формировании рейтинга муниципальных образований Ненецкого автономного округа по содействию развитию конкуренции»).Основными критериями оценки выступают: соблюдение норм антимонопольного законодательства, привлечение жителей к опросам, направленным на оценку качества и уровня цен товаров, работ и услуг в округе, а также выполнение системных мероприятий, способствующих развитию конкуренции в регионе. Рейтинг представлен и доведен до органов местного самоуправления округа. В целях совершенствования системы мотивации органов местного самоуправления муниципальных образований округа к эффективной работе по содействию развитию конкуренции</w:t>
      </w:r>
      <w:r w:rsidR="006B51B8">
        <w:rPr>
          <w:rFonts w:ascii="Times New Roman" w:hAnsi="Times New Roman" w:cs="Times New Roman"/>
          <w:sz w:val="28"/>
          <w:szCs w:val="28"/>
          <w:shd w:val="clear" w:color="auto" w:fill="FFFFFF"/>
        </w:rPr>
        <w:t xml:space="preserve"> разработана и утверждена методика рейтингования, которой предусматривается комплексная оценка (рейтинг) эффективности деятельности муниципальных образований региона. По итогам формирования рейтинга органы местного с</w:t>
      </w:r>
      <w:r w:rsidR="006B51B8" w:rsidRPr="006B51B8">
        <w:rPr>
          <w:rFonts w:ascii="Times New Roman" w:hAnsi="Times New Roman" w:cs="Times New Roman"/>
          <w:sz w:val="28"/>
          <w:szCs w:val="28"/>
          <w:shd w:val="clear" w:color="auto" w:fill="FFFFFF"/>
        </w:rPr>
        <w:t>амоуправления муниципальных образований показавших лучшие результаты планируется поощрять региональными наградами</w:t>
      </w:r>
      <w:r w:rsidR="00E51D5B">
        <w:rPr>
          <w:rFonts w:ascii="Times New Roman" w:hAnsi="Times New Roman" w:cs="Times New Roman"/>
          <w:sz w:val="28"/>
          <w:szCs w:val="28"/>
          <w:shd w:val="clear" w:color="auto" w:fill="FFFFFF"/>
        </w:rPr>
        <w:t>.</w:t>
      </w:r>
    </w:p>
    <w:p w:rsidR="00E51D5B" w:rsidRDefault="00E51D5B" w:rsidP="00347363">
      <w:pPr>
        <w:tabs>
          <w:tab w:val="left" w:pos="1276"/>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2018 году было проведено 2 обучающих мероприятия для представителей органов местного самоуправления в рамках реализации Стандарта конкуренции и Указа Президента Российской Федерации </w:t>
      </w:r>
      <w:r w:rsidRPr="00E51D5B">
        <w:rPr>
          <w:rFonts w:ascii="Times New Roman" w:hAnsi="Times New Roman" w:cs="Times New Roman"/>
          <w:sz w:val="28"/>
          <w:szCs w:val="28"/>
          <w:shd w:val="clear" w:color="auto" w:fill="FFFFFF"/>
        </w:rPr>
        <w:t>№ 618 «Об основных направлениях государственной политики по развитию конкуренции»</w:t>
      </w:r>
      <w:r>
        <w:rPr>
          <w:rFonts w:ascii="Times New Roman" w:hAnsi="Times New Roman" w:cs="Times New Roman"/>
          <w:sz w:val="28"/>
          <w:szCs w:val="28"/>
          <w:shd w:val="clear" w:color="auto" w:fill="FFFFFF"/>
        </w:rPr>
        <w:t>.</w:t>
      </w:r>
    </w:p>
    <w:p w:rsidR="00245B99" w:rsidRPr="00245B99" w:rsidRDefault="00245B99" w:rsidP="009C14EB">
      <w:pPr>
        <w:keepNext/>
        <w:keepLines/>
        <w:numPr>
          <w:ilvl w:val="2"/>
          <w:numId w:val="26"/>
        </w:numPr>
        <w:tabs>
          <w:tab w:val="left" w:pos="851"/>
        </w:tabs>
        <w:spacing w:after="0"/>
        <w:jc w:val="center"/>
        <w:outlineLvl w:val="2"/>
        <w:rPr>
          <w:rFonts w:ascii="Times New Roman" w:eastAsia="Times New Roman" w:hAnsi="Times New Roman" w:cs="Times New Roman"/>
          <w:b/>
          <w:bCs/>
          <w:sz w:val="28"/>
          <w:szCs w:val="28"/>
          <w:lang w:eastAsia="ru-RU"/>
        </w:rPr>
      </w:pPr>
      <w:bookmarkStart w:id="35" w:name="_Toc2854099"/>
      <w:r w:rsidRPr="00245B99">
        <w:rPr>
          <w:rFonts w:ascii="Times New Roman" w:eastAsia="Times New Roman" w:hAnsi="Times New Roman" w:cs="Times New Roman"/>
          <w:b/>
          <w:bCs/>
          <w:sz w:val="28"/>
          <w:szCs w:val="28"/>
          <w:lang w:eastAsia="ru-RU"/>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bookmarkEnd w:id="35"/>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245B99">
      <w:pPr>
        <w:shd w:val="clear" w:color="auto" w:fill="FFFFFF"/>
        <w:spacing w:after="0"/>
        <w:ind w:firstLine="709"/>
        <w:jc w:val="both"/>
        <w:rPr>
          <w:rFonts w:ascii="Times New Roman" w:eastAsia="Times New Roman" w:hAnsi="Times New Roman" w:cs="Times New Roman"/>
          <w:color w:val="1D1D1D"/>
          <w:sz w:val="28"/>
          <w:szCs w:val="28"/>
          <w:lang w:eastAsia="ru-RU"/>
        </w:rPr>
      </w:pPr>
      <w:r w:rsidRPr="00245B99">
        <w:rPr>
          <w:rFonts w:ascii="Times New Roman" w:eastAsia="Times New Roman" w:hAnsi="Times New Roman" w:cs="Times New Roman"/>
          <w:color w:val="1D1D1D"/>
          <w:sz w:val="28"/>
          <w:szCs w:val="28"/>
          <w:lang w:eastAsia="ru-RU"/>
        </w:rPr>
        <w:t xml:space="preserve">В целях вовлечения органов местного самоуправления в процесс создания благоприятных условий для развития конкуренции в округе разработана и утверждена методика рейтингования муниципальных образований по уровню развития конкуренции. </w:t>
      </w:r>
    </w:p>
    <w:p w:rsidR="00245B99" w:rsidRPr="00245B99" w:rsidRDefault="00DB07B9" w:rsidP="00245B99">
      <w:pPr>
        <w:shd w:val="clear" w:color="auto" w:fill="FFFFFF"/>
        <w:spacing w:after="0"/>
        <w:ind w:firstLine="709"/>
        <w:jc w:val="both"/>
        <w:rPr>
          <w:rFonts w:ascii="Times New Roman" w:eastAsia="Times New Roman" w:hAnsi="Times New Roman" w:cs="Times New Roman"/>
          <w:color w:val="1D1D1D"/>
          <w:sz w:val="28"/>
          <w:szCs w:val="28"/>
          <w:lang w:eastAsia="ru-RU"/>
        </w:rPr>
      </w:pPr>
      <w:hyperlink r:id="rId58" w:history="1">
        <w:r w:rsidR="00245B99" w:rsidRPr="00245B99">
          <w:rPr>
            <w:rFonts w:ascii="Times New Roman" w:eastAsia="Times New Roman" w:hAnsi="Times New Roman" w:cs="Times New Roman"/>
            <w:color w:val="0000FF"/>
            <w:sz w:val="28"/>
            <w:szCs w:val="28"/>
            <w:u w:val="single"/>
            <w:lang w:eastAsia="ru-RU"/>
          </w:rPr>
          <w:t>Распоряжением Департамента финансов и экономики Ненецкого автономного округа от 18.01.2017 № 2 «О формирова</w:t>
        </w:r>
        <w:r w:rsidR="00245B99" w:rsidRPr="00245B99">
          <w:rPr>
            <w:rFonts w:ascii="Times New Roman" w:eastAsia="Times New Roman" w:hAnsi="Times New Roman" w:cs="Times New Roman"/>
            <w:color w:val="0000FF"/>
            <w:sz w:val="28"/>
            <w:szCs w:val="28"/>
            <w:u w:val="single"/>
            <w:lang w:eastAsia="ru-RU"/>
          </w:rPr>
          <w:lastRenderedPageBreak/>
          <w:t>нии рейтинга муниципальных образований Ненецкого автономного округа по содействию развитию конкуренции»</w:t>
        </w:r>
      </w:hyperlink>
      <w:r w:rsidR="00245B99" w:rsidRPr="00245B99">
        <w:rPr>
          <w:rFonts w:ascii="Times New Roman" w:eastAsia="Times New Roman" w:hAnsi="Times New Roman" w:cs="Times New Roman"/>
          <w:color w:val="1D1D1D"/>
          <w:sz w:val="28"/>
          <w:szCs w:val="28"/>
          <w:lang w:eastAsia="ru-RU"/>
        </w:rPr>
        <w:t xml:space="preserve"> предусмотрена система оценки и порядок ежегодного формирования рейтинга муниципалитетов по уровню содействию развития конкуренции.</w:t>
      </w:r>
    </w:p>
    <w:p w:rsidR="00245B99" w:rsidRPr="00245B99" w:rsidRDefault="00245B99" w:rsidP="00245B99">
      <w:pPr>
        <w:shd w:val="clear" w:color="auto" w:fill="FFFFFF"/>
        <w:spacing w:after="0"/>
        <w:ind w:firstLine="709"/>
        <w:jc w:val="both"/>
        <w:rPr>
          <w:rFonts w:ascii="Times New Roman" w:eastAsia="Times New Roman" w:hAnsi="Times New Roman" w:cs="Times New Roman"/>
          <w:sz w:val="28"/>
          <w:szCs w:val="28"/>
          <w:lang w:eastAsia="ru-RU"/>
        </w:rPr>
      </w:pPr>
      <w:r w:rsidRPr="00245B99">
        <w:rPr>
          <w:rFonts w:ascii="Times New Roman" w:eastAsia="Times New Roman" w:hAnsi="Times New Roman" w:cs="Times New Roman"/>
          <w:color w:val="000000"/>
          <w:sz w:val="28"/>
          <w:szCs w:val="28"/>
          <w:lang w:eastAsia="ru-RU"/>
        </w:rPr>
        <w:t xml:space="preserve">На основании проводимой муниципалитетом работы по развитию конкуренции на своей территории, ежегодно, до 1 марта будет формироваться оценка, которая определит позицию Администрации муниципального образования в общем рейтинге муниципалитетов Ненецкого автономного округа. Сводом информации и ее анализом будет заниматься </w:t>
      </w:r>
      <w:r w:rsidRPr="00245B99">
        <w:rPr>
          <w:rFonts w:ascii="Times New Roman" w:eastAsia="Times New Roman" w:hAnsi="Times New Roman" w:cs="Times New Roman"/>
          <w:sz w:val="28"/>
          <w:szCs w:val="28"/>
          <w:lang w:eastAsia="ru-RU"/>
        </w:rPr>
        <w:t>Управление экономического развития Департамента финансов и экономики Ненецкого автономного округа.</w:t>
      </w:r>
    </w:p>
    <w:p w:rsidR="00245B99" w:rsidRPr="00245B99" w:rsidRDefault="00245B99" w:rsidP="00245B99">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45B99">
        <w:rPr>
          <w:rFonts w:ascii="Times New Roman" w:eastAsia="Times New Roman" w:hAnsi="Times New Roman" w:cs="Times New Roman"/>
          <w:sz w:val="28"/>
          <w:szCs w:val="28"/>
          <w:lang w:eastAsia="ru-RU"/>
        </w:rPr>
        <w:t>Система рейтингования Администраций муниципальных образований региона разрабатывалась совместно с Управлением федеральной антимонопольной службы по Ненецкому автономному округу. Проект документа согласовывался и учитывал мнение глав муниципальных образований, а также органов исполнительной власти Ненецкого</w:t>
      </w:r>
      <w:r w:rsidRPr="00245B99">
        <w:rPr>
          <w:rFonts w:ascii="Times New Roman" w:eastAsia="Times New Roman" w:hAnsi="Times New Roman" w:cs="Times New Roman"/>
          <w:color w:val="000000"/>
          <w:sz w:val="28"/>
          <w:szCs w:val="28"/>
          <w:lang w:eastAsia="ru-RU"/>
        </w:rPr>
        <w:t xml:space="preserve"> автономного округа, отвечающих за взаимодействие с местной властью.</w:t>
      </w:r>
    </w:p>
    <w:p w:rsidR="00245B99" w:rsidRDefault="00245B99" w:rsidP="00245B99">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45B99">
        <w:rPr>
          <w:rFonts w:ascii="Times New Roman" w:eastAsia="Times New Roman" w:hAnsi="Times New Roman" w:cs="Times New Roman"/>
          <w:color w:val="000000"/>
          <w:sz w:val="28"/>
          <w:szCs w:val="28"/>
          <w:lang w:eastAsia="ru-RU"/>
        </w:rPr>
        <w:t>Оценка эффективности действий органов местного самоуправления, направленных на развитие конкуренции, будет являться стимулом для постоянного совершенствования принимаемых мер, а также позволит выявить лучшие муниципальные практики региона для их дальнейшего тиражирования.</w:t>
      </w:r>
    </w:p>
    <w:p w:rsidR="00B219E8" w:rsidRPr="00304E11" w:rsidRDefault="00B219E8" w:rsidP="00B219E8">
      <w:pPr>
        <w:pStyle w:val="af"/>
        <w:shd w:val="clear" w:color="auto" w:fill="FFFFFF"/>
        <w:spacing w:before="0" w:beforeAutospacing="0" w:after="0" w:afterAutospacing="0" w:line="276" w:lineRule="auto"/>
        <w:ind w:firstLine="709"/>
        <w:jc w:val="both"/>
        <w:rPr>
          <w:color w:val="000000"/>
          <w:sz w:val="28"/>
          <w:szCs w:val="28"/>
        </w:rPr>
      </w:pPr>
      <w:r w:rsidRPr="00304E11">
        <w:rPr>
          <w:color w:val="000000"/>
          <w:sz w:val="28"/>
          <w:szCs w:val="28"/>
        </w:rPr>
        <w:t xml:space="preserve">Ссылка на новость об утверждении порядка рейтингования муниципалитетов региона: </w:t>
      </w:r>
    </w:p>
    <w:p w:rsidR="00B219E8" w:rsidRDefault="00B219E8" w:rsidP="00B219E8">
      <w:pPr>
        <w:pStyle w:val="af"/>
        <w:shd w:val="clear" w:color="auto" w:fill="FFFFFF"/>
        <w:spacing w:before="0" w:beforeAutospacing="0" w:after="0" w:afterAutospacing="0" w:line="276" w:lineRule="auto"/>
        <w:ind w:firstLine="709"/>
        <w:jc w:val="both"/>
        <w:rPr>
          <w:sz w:val="28"/>
          <w:szCs w:val="28"/>
          <w:shd w:val="clear" w:color="auto" w:fill="FFFFFF"/>
        </w:rPr>
      </w:pPr>
      <w:r w:rsidRPr="00304E11">
        <w:rPr>
          <w:sz w:val="28"/>
          <w:szCs w:val="28"/>
        </w:rPr>
        <w:t xml:space="preserve">В </w:t>
      </w:r>
      <w:r>
        <w:rPr>
          <w:sz w:val="28"/>
          <w:szCs w:val="28"/>
        </w:rPr>
        <w:t>феврале 2019</w:t>
      </w:r>
      <w:r w:rsidRPr="00304E11">
        <w:rPr>
          <w:sz w:val="28"/>
          <w:szCs w:val="28"/>
        </w:rPr>
        <w:t xml:space="preserve"> года </w:t>
      </w:r>
      <w:r w:rsidRPr="00304E11">
        <w:rPr>
          <w:sz w:val="28"/>
          <w:szCs w:val="28"/>
          <w:shd w:val="clear" w:color="auto" w:fill="FFFFFF"/>
        </w:rPr>
        <w:t>управлением экономического развития Департамента финансов и экономики округа</w:t>
      </w:r>
      <w:r w:rsidRPr="00304E11">
        <w:rPr>
          <w:rStyle w:val="apple-converted-space"/>
          <w:rFonts w:eastAsiaTheme="majorEastAsia"/>
          <w:sz w:val="28"/>
          <w:szCs w:val="28"/>
          <w:shd w:val="clear" w:color="auto" w:fill="FFFFFF"/>
        </w:rPr>
        <w:t> </w:t>
      </w:r>
      <w:r w:rsidRPr="00304E11">
        <w:rPr>
          <w:sz w:val="28"/>
          <w:szCs w:val="28"/>
          <w:shd w:val="clear" w:color="auto" w:fill="FFFFFF"/>
        </w:rPr>
        <w:t>сформирована рейтинговая оценка муниципалитетов по итогам их деятельности по развит</w:t>
      </w:r>
      <w:r>
        <w:rPr>
          <w:sz w:val="28"/>
          <w:szCs w:val="28"/>
          <w:shd w:val="clear" w:color="auto" w:fill="FFFFFF"/>
        </w:rPr>
        <w:t>ию конкуренции в регионе за 2017</w:t>
      </w:r>
      <w:r w:rsidRPr="00304E11">
        <w:rPr>
          <w:sz w:val="28"/>
          <w:szCs w:val="28"/>
          <w:shd w:val="clear" w:color="auto" w:fill="FFFFFF"/>
        </w:rPr>
        <w:t>год</w:t>
      </w:r>
      <w:r>
        <w:rPr>
          <w:sz w:val="28"/>
          <w:szCs w:val="28"/>
          <w:shd w:val="clear" w:color="auto" w:fill="FFFFFF"/>
        </w:rPr>
        <w:t>:</w:t>
      </w:r>
      <w:r w:rsidRPr="00304E11">
        <w:rPr>
          <w:sz w:val="28"/>
          <w:szCs w:val="28"/>
          <w:shd w:val="clear" w:color="auto" w:fill="FFFFFF"/>
        </w:rPr>
        <w:t>.</w:t>
      </w:r>
    </w:p>
    <w:p w:rsidR="00B219E8" w:rsidRDefault="00B219E8" w:rsidP="00B219E8">
      <w:pPr>
        <w:ind w:firstLine="709"/>
        <w:jc w:val="both"/>
        <w:rPr>
          <w:rFonts w:ascii="Times New Roman" w:eastAsia="Times New Roman" w:hAnsi="Times New Roman" w:cs="Times New Roman"/>
          <w:sz w:val="28"/>
          <w:szCs w:val="28"/>
          <w:shd w:val="clear" w:color="auto" w:fill="FFFFFF"/>
          <w:lang w:eastAsia="ru-RU"/>
        </w:rPr>
      </w:pPr>
      <w:r w:rsidRPr="00304E11">
        <w:rPr>
          <w:rFonts w:ascii="Times New Roman" w:eastAsia="Times New Roman" w:hAnsi="Times New Roman" w:cs="Times New Roman"/>
          <w:sz w:val="28"/>
          <w:szCs w:val="28"/>
          <w:shd w:val="clear" w:color="auto" w:fill="FFFFFF"/>
          <w:lang w:eastAsia="ru-RU"/>
        </w:rPr>
        <w:t xml:space="preserve">Подробные результаты рейтинга и лучшие практики будут представлены главам муниципалитетов </w:t>
      </w:r>
      <w:r>
        <w:rPr>
          <w:rFonts w:ascii="Times New Roman" w:eastAsia="Times New Roman" w:hAnsi="Times New Roman" w:cs="Times New Roman"/>
          <w:sz w:val="28"/>
          <w:szCs w:val="28"/>
          <w:shd w:val="clear" w:color="auto" w:fill="FFFFFF"/>
          <w:lang w:eastAsia="ru-RU"/>
        </w:rPr>
        <w:t>в марте 2019 года</w:t>
      </w:r>
      <w:r w:rsidRPr="00304E11">
        <w:rPr>
          <w:rFonts w:ascii="Times New Roman" w:eastAsia="Times New Roman" w:hAnsi="Times New Roman" w:cs="Times New Roman"/>
          <w:sz w:val="28"/>
          <w:szCs w:val="28"/>
          <w:shd w:val="clear" w:color="auto" w:fill="FFFFFF"/>
          <w:lang w:eastAsia="ru-RU"/>
        </w:rPr>
        <w:t xml:space="preserve"> в рамках </w:t>
      </w:r>
      <w:r>
        <w:rPr>
          <w:rFonts w:ascii="Times New Roman" w:eastAsia="Times New Roman" w:hAnsi="Times New Roman" w:cs="Times New Roman"/>
          <w:sz w:val="28"/>
          <w:szCs w:val="28"/>
          <w:shd w:val="clear" w:color="auto" w:fill="FFFFFF"/>
          <w:lang w:eastAsia="ru-RU"/>
        </w:rPr>
        <w:t xml:space="preserve">очередного </w:t>
      </w:r>
      <w:r w:rsidRPr="00304E11">
        <w:rPr>
          <w:rFonts w:ascii="Times New Roman" w:eastAsia="Times New Roman" w:hAnsi="Times New Roman" w:cs="Times New Roman"/>
          <w:sz w:val="28"/>
          <w:szCs w:val="28"/>
          <w:shd w:val="clear" w:color="auto" w:fill="FFFFFF"/>
          <w:lang w:eastAsia="ru-RU"/>
        </w:rPr>
        <w:t>обучающего мероприятия.</w:t>
      </w:r>
    </w:p>
    <w:p w:rsidR="00B219E8" w:rsidRPr="00245B99" w:rsidRDefault="00B219E8" w:rsidP="00B219E8">
      <w:pPr>
        <w:shd w:val="clear" w:color="auto" w:fill="FFFFFF"/>
        <w:spacing w:after="0"/>
        <w:jc w:val="both"/>
        <w:rPr>
          <w:rFonts w:ascii="Times New Roman" w:eastAsia="Times New Roman" w:hAnsi="Times New Roman" w:cs="Times New Roman"/>
          <w:color w:val="000000"/>
          <w:sz w:val="28"/>
          <w:szCs w:val="28"/>
          <w:lang w:eastAsia="ru-RU"/>
        </w:rPr>
      </w:pPr>
      <w:r w:rsidRPr="00B219E8">
        <w:rPr>
          <w:rFonts w:ascii="Times New Roman" w:eastAsia="Times New Roman" w:hAnsi="Times New Roman" w:cs="Times New Roman"/>
          <w:noProof/>
          <w:color w:val="000000"/>
          <w:sz w:val="28"/>
          <w:szCs w:val="28"/>
          <w:lang w:eastAsia="ru-RU"/>
        </w:rPr>
        <w:lastRenderedPageBreak/>
        <w:drawing>
          <wp:inline distT="0" distB="0" distL="0" distR="0">
            <wp:extent cx="5940425" cy="4455319"/>
            <wp:effectExtent l="0" t="0" r="0" b="0"/>
            <wp:docPr id="20" name="Рисунок 20" descr="Y:\#Отдел развития предпринимательства\5. КОНКУРЕНЦИЯ\Взаимодействие с МО\Рейтинг МО\2018\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Отдел развития предпринимательства\5. КОНКУРЕНЦИЯ\Взаимодействие с МО\Рейтинг МО\2018\Слайд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B219E8" w:rsidRPr="00B219E8" w:rsidRDefault="00B219E8" w:rsidP="00B219E8">
      <w:pPr>
        <w:tabs>
          <w:tab w:val="left" w:pos="1276"/>
        </w:tabs>
        <w:spacing w:after="0"/>
        <w:jc w:val="center"/>
        <w:rPr>
          <w:rFonts w:ascii="Times New Roman" w:hAnsi="Times New Roman" w:cs="Times New Roman"/>
          <w:sz w:val="28"/>
          <w:szCs w:val="28"/>
          <w:shd w:val="clear" w:color="auto" w:fill="FFFFFF"/>
        </w:rPr>
      </w:pPr>
      <w:r w:rsidRPr="00B219E8">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15</w:t>
      </w:r>
      <w:r w:rsidRPr="00B219E8">
        <w:rPr>
          <w:rFonts w:ascii="Times New Roman" w:hAnsi="Times New Roman" w:cs="Times New Roman"/>
          <w:sz w:val="28"/>
          <w:szCs w:val="28"/>
          <w:shd w:val="clear" w:color="auto" w:fill="FFFFFF"/>
        </w:rPr>
        <w:t>. Рейтингование муниципалитетов НАО по содействию развитию конкуренции</w:t>
      </w:r>
    </w:p>
    <w:p w:rsidR="00B219E8" w:rsidRDefault="00B219E8" w:rsidP="00245B99">
      <w:pPr>
        <w:tabs>
          <w:tab w:val="left" w:pos="1276"/>
        </w:tabs>
        <w:spacing w:after="0"/>
        <w:jc w:val="center"/>
        <w:rPr>
          <w:rFonts w:ascii="Times New Roman" w:hAnsi="Times New Roman" w:cs="Times New Roman"/>
          <w:sz w:val="28"/>
          <w:szCs w:val="28"/>
          <w:shd w:val="clear" w:color="auto" w:fill="FFFFFF"/>
        </w:rPr>
      </w:pPr>
    </w:p>
    <w:p w:rsidR="00B219E8" w:rsidRPr="00B219E8" w:rsidRDefault="00B219E8" w:rsidP="00B219E8">
      <w:pPr>
        <w:tabs>
          <w:tab w:val="left" w:pos="1276"/>
        </w:tabs>
        <w:spacing w:after="0"/>
        <w:ind w:firstLine="709"/>
        <w:jc w:val="both"/>
        <w:rPr>
          <w:rFonts w:ascii="Times New Roman" w:hAnsi="Times New Roman" w:cs="Times New Roman"/>
          <w:sz w:val="28"/>
          <w:szCs w:val="28"/>
          <w:shd w:val="clear" w:color="auto" w:fill="FFFFFF"/>
        </w:rPr>
      </w:pPr>
      <w:r w:rsidRPr="00B219E8">
        <w:rPr>
          <w:rFonts w:ascii="Times New Roman" w:hAnsi="Times New Roman" w:cs="Times New Roman"/>
          <w:sz w:val="28"/>
          <w:szCs w:val="28"/>
          <w:shd w:val="clear" w:color="auto" w:fill="FFFFFF"/>
        </w:rPr>
        <w:t>Основными критериями оценки выступают: соблюдение норм антимонопольного законодательства, привлечение жителей к опросам, направленным на оценку качества и уровня цен товаров, работ и услуг в округе, а также выполнение системных мероприятий, способствующих развитию конкуренции в регионе.</w:t>
      </w:r>
    </w:p>
    <w:p w:rsidR="00B219E8" w:rsidRDefault="00B219E8" w:rsidP="00B219E8">
      <w:pPr>
        <w:tabs>
          <w:tab w:val="left" w:pos="1276"/>
        </w:tabs>
        <w:spacing w:after="0"/>
        <w:ind w:firstLine="709"/>
        <w:jc w:val="both"/>
        <w:rPr>
          <w:rFonts w:ascii="Times New Roman" w:hAnsi="Times New Roman" w:cs="Times New Roman"/>
          <w:sz w:val="28"/>
          <w:szCs w:val="28"/>
          <w:shd w:val="clear" w:color="auto" w:fill="FFFFFF"/>
        </w:rPr>
      </w:pPr>
      <w:r w:rsidRPr="00B219E8">
        <w:rPr>
          <w:rFonts w:ascii="Times New Roman" w:hAnsi="Times New Roman" w:cs="Times New Roman"/>
          <w:sz w:val="28"/>
          <w:szCs w:val="28"/>
          <w:shd w:val="clear" w:color="auto" w:fill="FFFFFF"/>
        </w:rPr>
        <w:t xml:space="preserve">Методология сформированного рейтинга, с указанием составляющих рейтинговой оценки, опубликована в информационно-телекоммуникационной сети «Интернет» на Инвестиционном портале Ненецкого автономного округа в разделе «Развитие конкуренции»: </w:t>
      </w:r>
      <w:hyperlink r:id="rId60" w:history="1">
        <w:r w:rsidRPr="003353EE">
          <w:rPr>
            <w:rStyle w:val="a3"/>
            <w:rFonts w:ascii="Times New Roman" w:hAnsi="Times New Roman" w:cs="Times New Roman"/>
            <w:sz w:val="28"/>
            <w:szCs w:val="28"/>
            <w:shd w:val="clear" w:color="auto" w:fill="FFFFFF"/>
          </w:rPr>
          <w:t>http://invest.adm-nao.ru/media/userdata/files/2017/03/09/otsenka-organov-mestnogo-samoupravleniya.pdf</w:t>
        </w:r>
      </w:hyperlink>
      <w:r>
        <w:rPr>
          <w:rFonts w:ascii="Times New Roman" w:hAnsi="Times New Roman" w:cs="Times New Roman"/>
          <w:sz w:val="28"/>
          <w:szCs w:val="28"/>
          <w:shd w:val="clear" w:color="auto" w:fill="FFFFFF"/>
        </w:rPr>
        <w:t xml:space="preserve">. </w:t>
      </w:r>
    </w:p>
    <w:p w:rsidR="00245B99" w:rsidRPr="00245B99" w:rsidRDefault="00245B99" w:rsidP="009C14EB">
      <w:pPr>
        <w:keepNext/>
        <w:keepLines/>
        <w:numPr>
          <w:ilvl w:val="2"/>
          <w:numId w:val="21"/>
        </w:numPr>
        <w:tabs>
          <w:tab w:val="left" w:pos="851"/>
        </w:tabs>
        <w:spacing w:after="0"/>
        <w:jc w:val="center"/>
        <w:outlineLvl w:val="2"/>
        <w:rPr>
          <w:rFonts w:ascii="Times New Roman" w:eastAsiaTheme="majorEastAsia" w:hAnsi="Times New Roman" w:cs="Times New Roman"/>
          <w:b/>
          <w:bCs/>
          <w:sz w:val="28"/>
          <w:szCs w:val="28"/>
        </w:rPr>
      </w:pPr>
      <w:bookmarkStart w:id="36" w:name="_Toc2854100"/>
      <w:r w:rsidRPr="00245B99">
        <w:rPr>
          <w:rFonts w:ascii="Times New Roman" w:eastAsiaTheme="majorEastAsia" w:hAnsi="Times New Roman" w:cs="Times New Roman"/>
          <w:b/>
          <w:bCs/>
          <w:sz w:val="28"/>
          <w:szCs w:val="28"/>
        </w:rPr>
        <w:lastRenderedPageBreak/>
        <w:t>Формирование коллегиального координационного или совещательного органа при высшем должностном лице Ненецкого автономного округа по вопросам содействия развитию конкуренции</w:t>
      </w:r>
      <w:bookmarkEnd w:id="36"/>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245B99">
      <w:pPr>
        <w:spacing w:after="0"/>
        <w:ind w:firstLine="709"/>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 xml:space="preserve">В Ненецком автономном округе вопросы содействия развитию конкуренции рассматриваются на заседаниях Координационного совета по развитию инвестиционной и предпринимательской деятельности на территории Ненецкого автономного округа, утвержденного </w:t>
      </w:r>
      <w:hyperlink r:id="rId61" w:history="1">
        <w:r w:rsidRPr="00245B99">
          <w:rPr>
            <w:rFonts w:ascii="Times New Roman" w:hAnsi="Times New Roman" w:cs="Times New Roman"/>
            <w:color w:val="0000FF"/>
            <w:sz w:val="28"/>
            <w:szCs w:val="28"/>
            <w:u w:val="single"/>
            <w:lang w:eastAsia="ru-RU"/>
          </w:rPr>
          <w:t>постановлением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w:t>
        </w:r>
      </w:hyperlink>
      <w:r w:rsidRPr="00245B99">
        <w:rPr>
          <w:rFonts w:ascii="Times New Roman" w:hAnsi="Times New Roman" w:cs="Times New Roman"/>
          <w:sz w:val="28"/>
          <w:szCs w:val="28"/>
          <w:lang w:eastAsia="ru-RU"/>
        </w:rPr>
        <w:t>.</w:t>
      </w:r>
    </w:p>
    <w:p w:rsidR="00245B99" w:rsidRPr="00245B99" w:rsidRDefault="00245B99" w:rsidP="00245B99">
      <w:pPr>
        <w:spacing w:after="0"/>
        <w:ind w:left="142" w:firstLine="567"/>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В соответствии с возложенными функциями Координационный совет рассматривает следующие вопросы, касающиеся развития конкуренции:</w:t>
      </w:r>
    </w:p>
    <w:p w:rsidR="00245B99" w:rsidRPr="00245B99" w:rsidRDefault="00245B99" w:rsidP="009C14EB">
      <w:pPr>
        <w:numPr>
          <w:ilvl w:val="0"/>
          <w:numId w:val="27"/>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рассмотрение проекта приоритетных рынков для содействия развитию конкуренции с обоснованием их выбора;</w:t>
      </w:r>
    </w:p>
    <w:p w:rsidR="00245B99" w:rsidRPr="00245B99" w:rsidRDefault="00245B99" w:rsidP="009C14EB">
      <w:pPr>
        <w:numPr>
          <w:ilvl w:val="0"/>
          <w:numId w:val="27"/>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рассмотрение проекта дорожной карты по содействию развитию конкуренции в Ненецком автономном округе, информации о выполнении мероприятий, предусмотренных дорожной картой;</w:t>
      </w:r>
    </w:p>
    <w:p w:rsidR="00245B99" w:rsidRPr="00245B99" w:rsidRDefault="00245B99" w:rsidP="009C14EB">
      <w:pPr>
        <w:numPr>
          <w:ilvl w:val="0"/>
          <w:numId w:val="27"/>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 xml:space="preserve">рассмотрение результатов независимого мониторинга состояния и развития конкурентной среды Ненецкого автономного округа; </w:t>
      </w:r>
    </w:p>
    <w:p w:rsidR="00245B99" w:rsidRPr="00245B99" w:rsidRDefault="00245B99" w:rsidP="009C14EB">
      <w:pPr>
        <w:numPr>
          <w:ilvl w:val="0"/>
          <w:numId w:val="27"/>
        </w:numPr>
        <w:tabs>
          <w:tab w:val="left" w:pos="1418"/>
        </w:tabs>
        <w:spacing w:after="0"/>
        <w:ind w:left="142" w:firstLine="567"/>
        <w:contextualSpacing/>
        <w:jc w:val="both"/>
        <w:rPr>
          <w:rFonts w:ascii="Times New Roman" w:hAnsi="Times New Roman" w:cs="Times New Roman"/>
          <w:sz w:val="28"/>
          <w:szCs w:val="28"/>
          <w:lang w:eastAsia="ru-RU"/>
        </w:rPr>
      </w:pPr>
      <w:r w:rsidRPr="00245B99">
        <w:rPr>
          <w:rFonts w:ascii="Times New Roman" w:hAnsi="Times New Roman" w:cs="Times New Roman"/>
          <w:sz w:val="28"/>
          <w:szCs w:val="28"/>
        </w:rPr>
        <w:t>рассмотрение и одобрение доклада "Состояние и развитие конкурентной среды Ненецкого автономного округа" исполнительного органа государственной власти Ненецкого автономного округа, уполномоченного в сфере содействия развитию конкуренции.</w:t>
      </w:r>
    </w:p>
    <w:p w:rsidR="00245B99" w:rsidRPr="00245B99" w:rsidRDefault="00245B99" w:rsidP="00245B99">
      <w:pPr>
        <w:tabs>
          <w:tab w:val="left" w:pos="1418"/>
        </w:tabs>
        <w:spacing w:after="0"/>
        <w:ind w:left="142" w:firstLine="567"/>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t xml:space="preserve">Состав Координационного совета утвержден распоряжением губернатора Ненецкого автономного округа от 04.07.2014 № 188-рг «Об утверждении состава Координационного совета по развитию инвестиционной и предпринимательской деятельности на территории Ненецкого автономного округа» (с изменениями, внесенными </w:t>
      </w:r>
      <w:hyperlink r:id="rId62" w:history="1">
        <w:r w:rsidRPr="00245B99">
          <w:rPr>
            <w:rFonts w:ascii="Times New Roman" w:hAnsi="Times New Roman" w:cs="Times New Roman"/>
            <w:color w:val="0000FF"/>
            <w:sz w:val="28"/>
            <w:szCs w:val="28"/>
            <w:u w:val="single"/>
            <w:lang w:eastAsia="ru-RU"/>
          </w:rPr>
          <w:t>распоряжением губернатора Ненецкого автономного округаот 01.03.2017 № 48-рг</w:t>
        </w:r>
      </w:hyperlink>
      <w:r w:rsidRPr="00245B99">
        <w:rPr>
          <w:rFonts w:ascii="Times New Roman" w:hAnsi="Times New Roman" w:cs="Times New Roman"/>
          <w:sz w:val="28"/>
          <w:szCs w:val="28"/>
          <w:lang w:eastAsia="ru-RU"/>
        </w:rPr>
        <w:t>)</w:t>
      </w:r>
    </w:p>
    <w:p w:rsidR="00245B99" w:rsidRPr="00245B99" w:rsidRDefault="00245B99" w:rsidP="00245B99">
      <w:pPr>
        <w:tabs>
          <w:tab w:val="left" w:pos="1418"/>
        </w:tabs>
        <w:spacing w:after="0"/>
        <w:ind w:left="142" w:firstLine="567"/>
        <w:jc w:val="both"/>
        <w:rPr>
          <w:rFonts w:ascii="Times New Roman" w:hAnsi="Times New Roman" w:cs="Times New Roman"/>
          <w:sz w:val="28"/>
          <w:szCs w:val="28"/>
          <w:lang w:eastAsia="ru-RU"/>
        </w:rPr>
      </w:pPr>
      <w:r w:rsidRPr="00245B99">
        <w:rPr>
          <w:rFonts w:ascii="Times New Roman" w:hAnsi="Times New Roman" w:cs="Times New Roman"/>
          <w:sz w:val="28"/>
          <w:szCs w:val="28"/>
          <w:lang w:eastAsia="ru-RU"/>
        </w:rPr>
        <w:lastRenderedPageBreak/>
        <w:t>В соответствии с требованиями Стандарта в состав Координационного совета входят:</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руководители или заместители руководителей уполномоченного органа, а также иных органов исполнительной власти Ненецкого автономного округа и представители территориальных органов федеральных органов исполнительной власти, в функции которых входит реализация мероприятий по содействию развитию конкуренции;</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представители органов местного самоуправления Ненецкого автономного округа (Администрация МО «Городской округ «Город Нарьян-Мар», Администрация МО «Муниципальный район «Заполярный район»);</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представители общественных организаций, действующих в интересах предпринимателей и потребителей товаров, работ и услуг (Российский союз промышленников и предпринимателей Ненецкого автономного округа, НРО ООО «Опора России»);</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представитель региональной комиссии по проведению административной реформы;</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 (Ненецкий окружной союз потребительских обществ);</w:t>
      </w:r>
    </w:p>
    <w:p w:rsidR="00245B99" w:rsidRPr="00245B99" w:rsidRDefault="00245B99" w:rsidP="009C14EB">
      <w:pPr>
        <w:numPr>
          <w:ilvl w:val="0"/>
          <w:numId w:val="28"/>
        </w:numPr>
        <w:tabs>
          <w:tab w:val="left" w:pos="1418"/>
        </w:tabs>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 (Крестьянско (фермерское) хозяйство Григорьевых);</w:t>
      </w:r>
    </w:p>
    <w:p w:rsidR="00245B99" w:rsidRPr="00245B99" w:rsidRDefault="00245B99" w:rsidP="009C14EB">
      <w:pPr>
        <w:numPr>
          <w:ilvl w:val="0"/>
          <w:numId w:val="28"/>
        </w:numPr>
        <w:tabs>
          <w:tab w:val="left" w:pos="1418"/>
        </w:tabs>
        <w:autoSpaceDE w:val="0"/>
        <w:autoSpaceDN w:val="0"/>
        <w:adjustRightInd w:val="0"/>
        <w:spacing w:after="0"/>
        <w:ind w:left="142" w:firstLine="567"/>
        <w:jc w:val="both"/>
        <w:rPr>
          <w:rFonts w:ascii="Times New Roman" w:hAnsi="Times New Roman" w:cs="Times New Roman"/>
          <w:color w:val="000000"/>
          <w:sz w:val="28"/>
          <w:szCs w:val="28"/>
        </w:rPr>
      </w:pPr>
      <w:r w:rsidRPr="00245B99">
        <w:rPr>
          <w:rFonts w:ascii="Times New Roman" w:hAnsi="Times New Roman" w:cs="Times New Roman"/>
          <w:color w:val="000000"/>
          <w:sz w:val="28"/>
          <w:szCs w:val="28"/>
        </w:rPr>
        <w:t>представители объединений, действующих в интересах сферы рыбного хозяйства (НКО «Окружной союз рыболовецких колхозов Ненецкого автономного округа «Ненецкий рыбакколхозсоюз», Союз оленеводов Ненецкого автономного округа</w:t>
      </w:r>
      <w:r w:rsidRPr="00245B99">
        <w:rPr>
          <w:rFonts w:ascii="Times New Roman" w:hAnsi="Times New Roman" w:cs="Times New Roman"/>
          <w:sz w:val="28"/>
          <w:szCs w:val="28"/>
        </w:rPr>
        <w:t>);</w:t>
      </w:r>
    </w:p>
    <w:p w:rsidR="00245B99" w:rsidRPr="00245B99" w:rsidRDefault="00245B99" w:rsidP="009C14EB">
      <w:pPr>
        <w:numPr>
          <w:ilvl w:val="0"/>
          <w:numId w:val="28"/>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lastRenderedPageBreak/>
        <w:t>эксперты и специалисты иных направлений (ООО «Научно-техническое предприятие «Рубус», ООО «ТАРАСОФТ»).</w:t>
      </w:r>
    </w:p>
    <w:p w:rsidR="00245B99" w:rsidRPr="00245B99" w:rsidRDefault="00245B99" w:rsidP="00245B99">
      <w:p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Кроме этого, в состав совещательного органа входят следующие организации:</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представители недропользователей и инвесторов - АО «Ненецкая нефтяная компания», ООО «Нефтяная компания Восток НАО»;</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региональный институт развития, организация инфраструктуры поддержки МСП – АО «Центр развития бизнеса НАО», КУ НАО «Многофункциональный центр предоставления государственных и муниципальных услуг»;</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негосударственные организации в сфере туризма – ООО «Красный город»;</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организации производственной сферы - ООО «Базис-АДС», ООО «Континент»;</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субъекты естественных монополий - государственного унитарного предприятия Ненецкого автономного округа «Ненецкая компания электросвязи», государственного унитарного предприятия Ненецкого автономного округа «Нарьян-Марская электростанция», государственного унитарного предприятия Ненецкого автономного округа «Ненецкая коммунальная компания», государственного унитарного предприятия Ненецкого автономного округа  «Ненецкая агропромышленная компания»;</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коммерческие банки, осуществляющие деятельность на территории региона - ДО № 2 в г. Нарьян-Маре Архангельского-ПКБ филиала ПАО Банка «ФК Открытие»;</w:t>
      </w:r>
    </w:p>
    <w:p w:rsidR="00245B99" w:rsidRPr="00245B99" w:rsidRDefault="00245B99" w:rsidP="009C14EB">
      <w:pPr>
        <w:numPr>
          <w:ilvl w:val="0"/>
          <w:numId w:val="29"/>
        </w:numPr>
        <w:tabs>
          <w:tab w:val="left" w:pos="1418"/>
        </w:tabs>
        <w:autoSpaceDE w:val="0"/>
        <w:autoSpaceDN w:val="0"/>
        <w:adjustRightInd w:val="0"/>
        <w:spacing w:after="0"/>
        <w:ind w:left="142" w:firstLine="567"/>
        <w:contextualSpacing/>
        <w:jc w:val="both"/>
        <w:rPr>
          <w:rFonts w:ascii="Times New Roman" w:hAnsi="Times New Roman" w:cs="Times New Roman"/>
          <w:sz w:val="28"/>
          <w:szCs w:val="28"/>
        </w:rPr>
      </w:pPr>
      <w:r w:rsidRPr="00245B99">
        <w:rPr>
          <w:rFonts w:ascii="Times New Roman" w:hAnsi="Times New Roman" w:cs="Times New Roman"/>
          <w:sz w:val="28"/>
          <w:szCs w:val="28"/>
        </w:rPr>
        <w:t>индивидуальные предприниматели в сфере организации детского отдыха, производство изделий народных художественных промыслов и другие.</w:t>
      </w:r>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9C14EB">
      <w:pPr>
        <w:keepNext/>
        <w:keepLines/>
        <w:numPr>
          <w:ilvl w:val="1"/>
          <w:numId w:val="21"/>
        </w:numPr>
        <w:tabs>
          <w:tab w:val="left" w:pos="851"/>
        </w:tabs>
        <w:spacing w:after="0"/>
        <w:jc w:val="center"/>
        <w:outlineLvl w:val="1"/>
        <w:rPr>
          <w:rFonts w:ascii="Times New Roman" w:eastAsiaTheme="majorEastAsia" w:hAnsi="Times New Roman" w:cs="Times New Roman"/>
          <w:b/>
          <w:bCs/>
          <w:sz w:val="28"/>
          <w:szCs w:val="28"/>
        </w:rPr>
      </w:pPr>
      <w:bookmarkStart w:id="37" w:name="_Toc2854101"/>
      <w:r w:rsidRPr="00245B99">
        <w:rPr>
          <w:rFonts w:ascii="Times New Roman" w:eastAsiaTheme="majorEastAsia" w:hAnsi="Times New Roman" w:cs="Times New Roman"/>
          <w:b/>
          <w:bCs/>
          <w:sz w:val="28"/>
          <w:szCs w:val="28"/>
        </w:rPr>
        <w:lastRenderedPageBreak/>
        <w:t>Проведение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w:t>
      </w:r>
      <w:bookmarkEnd w:id="37"/>
    </w:p>
    <w:p w:rsidR="00245B99" w:rsidRDefault="00245B99" w:rsidP="00245B99">
      <w:pPr>
        <w:tabs>
          <w:tab w:val="left" w:pos="1276"/>
        </w:tabs>
        <w:spacing w:after="0"/>
        <w:jc w:val="center"/>
        <w:rPr>
          <w:rFonts w:ascii="Times New Roman" w:hAnsi="Times New Roman" w:cs="Times New Roman"/>
          <w:sz w:val="28"/>
          <w:szCs w:val="28"/>
          <w:shd w:val="clear" w:color="auto" w:fill="FFFFFF"/>
        </w:rPr>
      </w:pPr>
    </w:p>
    <w:p w:rsidR="00245B99" w:rsidRPr="00245B99" w:rsidRDefault="00245B99" w:rsidP="00245B99">
      <w:pPr>
        <w:tabs>
          <w:tab w:val="left" w:pos="1418"/>
        </w:tabs>
        <w:spacing w:after="0"/>
        <w:ind w:firstLine="709"/>
        <w:jc w:val="both"/>
        <w:rPr>
          <w:rFonts w:ascii="Times New Roman" w:hAnsi="Times New Roman" w:cs="Times New Roman"/>
          <w:sz w:val="28"/>
          <w:szCs w:val="28"/>
          <w:lang w:eastAsia="ru-RU"/>
        </w:rPr>
      </w:pPr>
    </w:p>
    <w:p w:rsidR="00245B99" w:rsidRPr="00245B99" w:rsidRDefault="00245B99" w:rsidP="009C14EB">
      <w:pPr>
        <w:pStyle w:val="a9"/>
        <w:keepNext/>
        <w:keepLines/>
        <w:numPr>
          <w:ilvl w:val="2"/>
          <w:numId w:val="21"/>
        </w:numPr>
        <w:tabs>
          <w:tab w:val="left" w:pos="851"/>
        </w:tabs>
        <w:spacing w:after="0"/>
        <w:jc w:val="center"/>
        <w:outlineLvl w:val="2"/>
        <w:rPr>
          <w:rFonts w:ascii="Times New Roman" w:eastAsiaTheme="majorEastAsia" w:hAnsi="Times New Roman" w:cs="Times New Roman"/>
          <w:b/>
          <w:bCs/>
          <w:sz w:val="28"/>
          <w:szCs w:val="28"/>
          <w:lang w:eastAsia="ru-RU"/>
        </w:rPr>
      </w:pPr>
      <w:bookmarkStart w:id="38" w:name="_Toc2854102"/>
      <w:r w:rsidRPr="00245B99">
        <w:rPr>
          <w:rFonts w:ascii="Times New Roman" w:eastAsiaTheme="majorEastAsia" w:hAnsi="Times New Roman" w:cs="Times New Roman"/>
          <w:b/>
          <w:bCs/>
          <w:sz w:val="28"/>
          <w:szCs w:val="28"/>
          <w:lang w:eastAsia="ru-RU"/>
        </w:rPr>
        <w:t>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38"/>
    </w:p>
    <w:p w:rsidR="0071001B" w:rsidRPr="0029767C" w:rsidRDefault="0071001B" w:rsidP="0071001B">
      <w:pPr>
        <w:spacing w:after="0"/>
        <w:ind w:firstLine="709"/>
        <w:jc w:val="both"/>
        <w:rPr>
          <w:rFonts w:ascii="Times New Roman" w:hAnsi="Times New Roman" w:cs="Times New Roman"/>
          <w:sz w:val="28"/>
          <w:szCs w:val="28"/>
        </w:rPr>
      </w:pPr>
      <w:r w:rsidRPr="0029767C">
        <w:rPr>
          <w:rFonts w:ascii="Times New Roman" w:hAnsi="Times New Roman" w:cs="Times New Roman"/>
          <w:sz w:val="28"/>
          <w:szCs w:val="28"/>
        </w:rPr>
        <w:t>При проведении анкетирования субъектов предпринимательской деятельности региона, респонденты группировались по следующим критериям:</w:t>
      </w:r>
    </w:p>
    <w:p w:rsidR="0071001B" w:rsidRDefault="0071001B" w:rsidP="0071001B">
      <w:pPr>
        <w:pStyle w:val="a9"/>
        <w:numPr>
          <w:ilvl w:val="0"/>
          <w:numId w:val="52"/>
        </w:numPr>
        <w:tabs>
          <w:tab w:val="left" w:pos="1418"/>
        </w:tabs>
        <w:spacing w:after="0"/>
        <w:ind w:left="0" w:firstLine="709"/>
        <w:jc w:val="both"/>
        <w:rPr>
          <w:rFonts w:ascii="Times New Roman" w:hAnsi="Times New Roman" w:cs="Times New Roman"/>
          <w:sz w:val="28"/>
          <w:szCs w:val="28"/>
        </w:rPr>
      </w:pPr>
      <w:r w:rsidRPr="0029767C">
        <w:rPr>
          <w:rFonts w:ascii="Times New Roman" w:hAnsi="Times New Roman" w:cs="Times New Roman"/>
          <w:sz w:val="28"/>
          <w:szCs w:val="28"/>
        </w:rPr>
        <w:t>период ведения бизнеса;</w:t>
      </w:r>
    </w:p>
    <w:p w:rsidR="0071001B" w:rsidRPr="0029767C" w:rsidRDefault="0071001B" w:rsidP="0071001B">
      <w:pPr>
        <w:pStyle w:val="a9"/>
        <w:numPr>
          <w:ilvl w:val="0"/>
          <w:numId w:val="52"/>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место ведения деятельности;</w:t>
      </w:r>
    </w:p>
    <w:p w:rsidR="0071001B" w:rsidRPr="0029767C" w:rsidRDefault="0071001B" w:rsidP="0071001B">
      <w:pPr>
        <w:pStyle w:val="a9"/>
        <w:numPr>
          <w:ilvl w:val="0"/>
          <w:numId w:val="52"/>
        </w:numPr>
        <w:tabs>
          <w:tab w:val="left" w:pos="1418"/>
        </w:tabs>
        <w:spacing w:after="0"/>
        <w:ind w:left="0" w:firstLine="709"/>
        <w:jc w:val="both"/>
        <w:rPr>
          <w:rFonts w:ascii="Times New Roman" w:hAnsi="Times New Roman" w:cs="Times New Roman"/>
          <w:sz w:val="28"/>
          <w:szCs w:val="28"/>
        </w:rPr>
      </w:pPr>
      <w:r w:rsidRPr="0029767C">
        <w:rPr>
          <w:rFonts w:ascii="Times New Roman" w:hAnsi="Times New Roman" w:cs="Times New Roman"/>
          <w:sz w:val="28"/>
          <w:szCs w:val="28"/>
        </w:rPr>
        <w:t>квалификация бизнеса на микро-, малый, средний бизнес;</w:t>
      </w:r>
    </w:p>
    <w:p w:rsidR="0071001B" w:rsidRPr="0029767C" w:rsidRDefault="0071001B" w:rsidP="0071001B">
      <w:pPr>
        <w:pStyle w:val="a9"/>
        <w:numPr>
          <w:ilvl w:val="0"/>
          <w:numId w:val="52"/>
        </w:numPr>
        <w:tabs>
          <w:tab w:val="left" w:pos="1418"/>
        </w:tabs>
        <w:spacing w:after="0"/>
        <w:ind w:left="0" w:firstLine="709"/>
        <w:jc w:val="both"/>
        <w:rPr>
          <w:rFonts w:ascii="Times New Roman" w:hAnsi="Times New Roman" w:cs="Times New Roman"/>
          <w:sz w:val="28"/>
          <w:szCs w:val="28"/>
        </w:rPr>
      </w:pPr>
      <w:r w:rsidRPr="0029767C">
        <w:rPr>
          <w:rFonts w:ascii="Times New Roman" w:hAnsi="Times New Roman" w:cs="Times New Roman"/>
          <w:sz w:val="28"/>
          <w:szCs w:val="28"/>
        </w:rPr>
        <w:t>виды деятельности;</w:t>
      </w:r>
    </w:p>
    <w:p w:rsidR="00245B99" w:rsidRDefault="0071001B" w:rsidP="00245B99">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429250" cy="30003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872EB" w:rsidRPr="001872EB" w:rsidRDefault="001872EB" w:rsidP="001872EB">
      <w:pPr>
        <w:tabs>
          <w:tab w:val="left" w:pos="1276"/>
        </w:tabs>
        <w:spacing w:after="0"/>
        <w:jc w:val="center"/>
        <w:rPr>
          <w:rFonts w:ascii="Times New Roman" w:hAnsi="Times New Roman" w:cs="Times New Roman"/>
          <w:sz w:val="28"/>
          <w:szCs w:val="28"/>
          <w:shd w:val="clear" w:color="auto" w:fill="FFFFFF"/>
        </w:rPr>
      </w:pPr>
      <w:r w:rsidRPr="001872EB">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15</w:t>
      </w:r>
      <w:r w:rsidRPr="001872EB">
        <w:rPr>
          <w:rFonts w:ascii="Times New Roman" w:hAnsi="Times New Roman" w:cs="Times New Roman"/>
          <w:sz w:val="28"/>
          <w:szCs w:val="28"/>
          <w:shd w:val="clear" w:color="auto" w:fill="FFFFFF"/>
        </w:rPr>
        <w:t>. Распределение респондентов предпринимательского сообщества по сроку осуществления деятельности</w:t>
      </w:r>
    </w:p>
    <w:p w:rsidR="00C03BD1" w:rsidRDefault="00C03BD1" w:rsidP="00245B99">
      <w:pPr>
        <w:tabs>
          <w:tab w:val="left" w:pos="1276"/>
        </w:tabs>
        <w:spacing w:after="0"/>
        <w:jc w:val="center"/>
        <w:rPr>
          <w:rFonts w:ascii="Times New Roman" w:hAnsi="Times New Roman" w:cs="Times New Roman"/>
          <w:sz w:val="28"/>
          <w:szCs w:val="28"/>
          <w:shd w:val="clear" w:color="auto" w:fill="FFFFFF"/>
        </w:rPr>
      </w:pPr>
    </w:p>
    <w:p w:rsidR="001872EB" w:rsidRDefault="009265EC" w:rsidP="00245B99">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F25E1" w:rsidRPr="00EF25E1" w:rsidRDefault="00EF25E1" w:rsidP="00EF25E1">
      <w:pPr>
        <w:tabs>
          <w:tab w:val="left" w:pos="1276"/>
        </w:tabs>
        <w:spacing w:after="0"/>
        <w:jc w:val="center"/>
        <w:rPr>
          <w:rFonts w:ascii="Times New Roman" w:hAnsi="Times New Roman" w:cs="Times New Roman"/>
          <w:sz w:val="28"/>
          <w:szCs w:val="28"/>
          <w:shd w:val="clear" w:color="auto" w:fill="FFFFFF"/>
        </w:rPr>
      </w:pPr>
    </w:p>
    <w:p w:rsidR="00EF25E1" w:rsidRPr="00EF25E1" w:rsidRDefault="00EF25E1" w:rsidP="00EF25E1">
      <w:pPr>
        <w:tabs>
          <w:tab w:val="left" w:pos="1276"/>
        </w:tabs>
        <w:spacing w:after="0"/>
        <w:jc w:val="center"/>
        <w:rPr>
          <w:rFonts w:ascii="Times New Roman" w:hAnsi="Times New Roman" w:cs="Times New Roman"/>
          <w:sz w:val="28"/>
          <w:szCs w:val="28"/>
          <w:shd w:val="clear" w:color="auto" w:fill="FFFFFF"/>
        </w:rPr>
      </w:pPr>
      <w:r w:rsidRPr="00EF25E1">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16</w:t>
      </w:r>
      <w:r w:rsidRPr="00EF25E1">
        <w:rPr>
          <w:rFonts w:ascii="Times New Roman" w:hAnsi="Times New Roman" w:cs="Times New Roman"/>
          <w:sz w:val="28"/>
          <w:szCs w:val="28"/>
          <w:shd w:val="clear" w:color="auto" w:fill="FFFFFF"/>
        </w:rPr>
        <w:t>. Распределение респондентов предпринимательского сообщества по месту осуществления деятельности</w:t>
      </w:r>
    </w:p>
    <w:p w:rsidR="00C03BD1" w:rsidRDefault="00C03BD1" w:rsidP="00245B99">
      <w:pPr>
        <w:tabs>
          <w:tab w:val="left" w:pos="1276"/>
        </w:tabs>
        <w:spacing w:after="0"/>
        <w:jc w:val="center"/>
        <w:rPr>
          <w:rFonts w:ascii="Times New Roman" w:hAnsi="Times New Roman" w:cs="Times New Roman"/>
          <w:sz w:val="28"/>
          <w:szCs w:val="28"/>
          <w:shd w:val="clear" w:color="auto" w:fill="FFFFFF"/>
        </w:rPr>
      </w:pPr>
    </w:p>
    <w:p w:rsidR="00C03BD1" w:rsidRDefault="00EF25E1" w:rsidP="00245B99">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25E1" w:rsidRPr="00EF25E1" w:rsidRDefault="00EF25E1" w:rsidP="00EF25E1">
      <w:pPr>
        <w:tabs>
          <w:tab w:val="left" w:pos="1276"/>
        </w:tabs>
        <w:spacing w:after="0"/>
        <w:jc w:val="center"/>
        <w:rPr>
          <w:rFonts w:ascii="Times New Roman" w:hAnsi="Times New Roman" w:cs="Times New Roman"/>
          <w:sz w:val="28"/>
          <w:szCs w:val="28"/>
          <w:shd w:val="clear" w:color="auto" w:fill="FFFFFF"/>
        </w:rPr>
      </w:pPr>
      <w:r w:rsidRPr="00EF25E1">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17</w:t>
      </w:r>
      <w:r w:rsidRPr="00EF25E1">
        <w:rPr>
          <w:rFonts w:ascii="Times New Roman" w:hAnsi="Times New Roman" w:cs="Times New Roman"/>
          <w:sz w:val="28"/>
          <w:szCs w:val="28"/>
          <w:shd w:val="clear" w:color="auto" w:fill="FFFFFF"/>
        </w:rPr>
        <w:t>. Распределение респондентов предпринимательского сообщества по категории предприятия</w:t>
      </w:r>
    </w:p>
    <w:p w:rsidR="00EF25E1" w:rsidRPr="00EF25E1" w:rsidRDefault="00EF25E1" w:rsidP="00EF25E1">
      <w:pPr>
        <w:tabs>
          <w:tab w:val="left" w:pos="1276"/>
        </w:tabs>
        <w:spacing w:after="0"/>
        <w:jc w:val="center"/>
        <w:rPr>
          <w:rFonts w:ascii="Times New Roman" w:hAnsi="Times New Roman" w:cs="Times New Roman"/>
          <w:sz w:val="28"/>
          <w:szCs w:val="28"/>
          <w:shd w:val="clear" w:color="auto" w:fill="FFFFFF"/>
        </w:rPr>
      </w:pPr>
    </w:p>
    <w:p w:rsidR="00EF25E1" w:rsidRPr="00EF25E1" w:rsidRDefault="00B27F81" w:rsidP="00EF25E1">
      <w:pPr>
        <w:tabs>
          <w:tab w:val="left" w:pos="1276"/>
        </w:tabs>
        <w:spacing w:after="0"/>
        <w:jc w:val="center"/>
        <w:rPr>
          <w:rFonts w:ascii="Times New Roman" w:hAnsi="Times New Roman" w:cs="Times New Roman"/>
          <w:sz w:val="28"/>
          <w:szCs w:val="28"/>
          <w:shd w:val="clear" w:color="auto" w:fill="FFFFFF"/>
        </w:rPr>
      </w:pPr>
      <w:r w:rsidRPr="007F4907">
        <w:rPr>
          <w:rFonts w:ascii="Times New Roman" w:hAnsi="Times New Roman" w:cs="Times New Roman"/>
          <w:noProof/>
          <w:sz w:val="28"/>
          <w:szCs w:val="28"/>
          <w:highlight w:val="yellow"/>
          <w:lang w:eastAsia="ru-RU"/>
        </w:rPr>
        <w:lastRenderedPageBreak/>
        <w:drawing>
          <wp:inline distT="0" distB="0" distL="0" distR="0">
            <wp:extent cx="5656521" cy="3561907"/>
            <wp:effectExtent l="0" t="0" r="0" b="0"/>
            <wp:docPr id="95"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7F81" w:rsidRPr="00B27F81" w:rsidRDefault="00B27F81" w:rsidP="00B27F81">
      <w:pPr>
        <w:tabs>
          <w:tab w:val="left" w:pos="1276"/>
        </w:tabs>
        <w:spacing w:after="0"/>
        <w:jc w:val="center"/>
        <w:rPr>
          <w:rFonts w:ascii="Times New Roman" w:hAnsi="Times New Roman" w:cs="Times New Roman"/>
          <w:sz w:val="28"/>
          <w:szCs w:val="28"/>
          <w:shd w:val="clear" w:color="auto" w:fill="FFFFFF"/>
        </w:rPr>
      </w:pPr>
      <w:r w:rsidRPr="00B27F81">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18</w:t>
      </w:r>
      <w:r w:rsidRPr="00B27F81">
        <w:rPr>
          <w:rFonts w:ascii="Times New Roman" w:hAnsi="Times New Roman" w:cs="Times New Roman"/>
          <w:sz w:val="28"/>
          <w:szCs w:val="28"/>
          <w:shd w:val="clear" w:color="auto" w:fill="FFFFFF"/>
        </w:rPr>
        <w:t>. Распределение респондентов предпринимательского сообщества по видам деятельности</w:t>
      </w:r>
    </w:p>
    <w:p w:rsidR="00EF25E1" w:rsidRDefault="00EF25E1" w:rsidP="00245B99">
      <w:pPr>
        <w:tabs>
          <w:tab w:val="left" w:pos="1276"/>
        </w:tabs>
        <w:spacing w:after="0"/>
        <w:jc w:val="center"/>
        <w:rPr>
          <w:rFonts w:ascii="Times New Roman" w:hAnsi="Times New Roman" w:cs="Times New Roman"/>
          <w:sz w:val="28"/>
          <w:szCs w:val="28"/>
          <w:shd w:val="clear" w:color="auto" w:fill="FFFFFF"/>
        </w:rPr>
      </w:pPr>
    </w:p>
    <w:p w:rsidR="00EF25E1" w:rsidRDefault="00EF25E1" w:rsidP="00245B99">
      <w:pPr>
        <w:tabs>
          <w:tab w:val="left" w:pos="1276"/>
        </w:tabs>
        <w:spacing w:after="0"/>
        <w:jc w:val="center"/>
        <w:rPr>
          <w:rFonts w:ascii="Times New Roman" w:hAnsi="Times New Roman" w:cs="Times New Roman"/>
          <w:sz w:val="28"/>
          <w:szCs w:val="28"/>
          <w:shd w:val="clear" w:color="auto" w:fill="FFFFFF"/>
        </w:rPr>
      </w:pPr>
    </w:p>
    <w:p w:rsidR="00EF25E1" w:rsidRDefault="00B27F81" w:rsidP="00245B99">
      <w:pPr>
        <w:tabs>
          <w:tab w:val="left" w:pos="1276"/>
        </w:tabs>
        <w:spacing w:after="0"/>
        <w:jc w:val="center"/>
        <w:rPr>
          <w:rFonts w:ascii="Times New Roman" w:hAnsi="Times New Roman" w:cs="Times New Roman"/>
          <w:sz w:val="28"/>
          <w:szCs w:val="28"/>
          <w:shd w:val="clear" w:color="auto" w:fill="FFFFFF"/>
        </w:rPr>
      </w:pPr>
      <w:r w:rsidRPr="00111335">
        <w:rPr>
          <w:rFonts w:ascii="Times New Roman" w:hAnsi="Times New Roman" w:cs="Times New Roman"/>
          <w:noProof/>
          <w:sz w:val="28"/>
          <w:szCs w:val="28"/>
          <w:lang w:eastAsia="ru-RU"/>
        </w:rPr>
        <w:drawing>
          <wp:inline distT="0" distB="0" distL="0" distR="0">
            <wp:extent cx="5656521" cy="3561907"/>
            <wp:effectExtent l="0" t="0" r="0" b="0"/>
            <wp:docPr id="1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F25E1" w:rsidRDefault="0097527E" w:rsidP="00245B99">
      <w:pPr>
        <w:tabs>
          <w:tab w:val="left" w:pos="1276"/>
        </w:tabs>
        <w:spacing w:after="0"/>
        <w:jc w:val="center"/>
        <w:rPr>
          <w:rFonts w:ascii="Times New Roman" w:hAnsi="Times New Roman" w:cs="Times New Roman"/>
          <w:sz w:val="28"/>
          <w:szCs w:val="28"/>
          <w:shd w:val="clear" w:color="auto" w:fill="FFFFFF"/>
        </w:rPr>
      </w:pPr>
      <w:r w:rsidRPr="0097527E">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19</w:t>
      </w:r>
      <w:r w:rsidRPr="0097527E">
        <w:rPr>
          <w:rFonts w:ascii="Times New Roman" w:hAnsi="Times New Roman" w:cs="Times New Roman"/>
          <w:sz w:val="28"/>
          <w:szCs w:val="28"/>
          <w:shd w:val="clear" w:color="auto" w:fill="FFFFFF"/>
        </w:rPr>
        <w:t>. Распределение респондентов по виду производимой продукции</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r w:rsidRPr="00111335">
        <w:rPr>
          <w:rFonts w:ascii="Times New Roman" w:hAnsi="Times New Roman" w:cs="Times New Roman"/>
          <w:noProof/>
          <w:sz w:val="28"/>
          <w:szCs w:val="28"/>
          <w:lang w:eastAsia="ru-RU"/>
        </w:rPr>
        <w:lastRenderedPageBreak/>
        <w:drawing>
          <wp:inline distT="0" distB="0" distL="0" distR="0">
            <wp:extent cx="5656521" cy="3561907"/>
            <wp:effectExtent l="19050" t="0" r="1329" b="0"/>
            <wp:docPr id="25"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7527E" w:rsidRPr="0097527E" w:rsidRDefault="0097527E" w:rsidP="0097527E">
      <w:pPr>
        <w:tabs>
          <w:tab w:val="left" w:pos="1276"/>
        </w:tabs>
        <w:spacing w:after="0"/>
        <w:jc w:val="center"/>
        <w:rPr>
          <w:rFonts w:ascii="Times New Roman" w:hAnsi="Times New Roman" w:cs="Times New Roman"/>
          <w:sz w:val="28"/>
          <w:szCs w:val="28"/>
          <w:shd w:val="clear" w:color="auto" w:fill="FFFFFF"/>
        </w:rPr>
      </w:pPr>
      <w:r w:rsidRPr="0097527E">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20</w:t>
      </w:r>
      <w:r w:rsidRPr="0097527E">
        <w:rPr>
          <w:rFonts w:ascii="Times New Roman" w:hAnsi="Times New Roman" w:cs="Times New Roman"/>
          <w:sz w:val="28"/>
          <w:szCs w:val="28"/>
          <w:shd w:val="clear" w:color="auto" w:fill="FFFFFF"/>
        </w:rPr>
        <w:t>. Распределение респондентов по географическому рынку, являющемуся основным для представляемого направления бизнеса</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Pr="00A4777B" w:rsidRDefault="0097527E" w:rsidP="0097527E">
      <w:pPr>
        <w:tabs>
          <w:tab w:val="left" w:pos="0"/>
        </w:tabs>
        <w:spacing w:after="0"/>
        <w:ind w:firstLine="709"/>
        <w:jc w:val="both"/>
        <w:rPr>
          <w:rFonts w:ascii="Times New Roman" w:hAnsi="Times New Roman" w:cs="Times New Roman"/>
          <w:sz w:val="28"/>
          <w:szCs w:val="28"/>
        </w:rPr>
      </w:pPr>
      <w:r w:rsidRPr="00A4777B">
        <w:rPr>
          <w:rFonts w:ascii="Times New Roman" w:hAnsi="Times New Roman" w:cs="Times New Roman"/>
          <w:sz w:val="28"/>
          <w:szCs w:val="28"/>
        </w:rPr>
        <w:t xml:space="preserve">Как видно из представленного выше рисунка, </w:t>
      </w:r>
      <w:r>
        <w:rPr>
          <w:rFonts w:ascii="Times New Roman" w:hAnsi="Times New Roman" w:cs="Times New Roman"/>
          <w:sz w:val="28"/>
          <w:szCs w:val="28"/>
        </w:rPr>
        <w:t>основная</w:t>
      </w:r>
      <w:r w:rsidRPr="00A4777B">
        <w:rPr>
          <w:rFonts w:ascii="Times New Roman" w:hAnsi="Times New Roman" w:cs="Times New Roman"/>
          <w:sz w:val="28"/>
          <w:szCs w:val="28"/>
        </w:rPr>
        <w:t xml:space="preserve"> часть опрошенных предпринимателей осуществляет деятельность </w:t>
      </w:r>
      <w:r>
        <w:rPr>
          <w:rFonts w:ascii="Times New Roman" w:hAnsi="Times New Roman" w:cs="Times New Roman"/>
          <w:sz w:val="28"/>
          <w:szCs w:val="28"/>
        </w:rPr>
        <w:t>менее года или от 1 года до 5 лет лет, осуществляет деятельность в столице региона, являются производителями или предоставляют услуги для жителей региона.</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r w:rsidRPr="005F045A">
        <w:rPr>
          <w:rFonts w:ascii="Times New Roman" w:hAnsi="Times New Roman" w:cs="Times New Roman"/>
          <w:noProof/>
          <w:sz w:val="28"/>
          <w:szCs w:val="28"/>
          <w:lang w:eastAsia="ru-RU"/>
        </w:rPr>
        <w:drawing>
          <wp:inline distT="0" distB="0" distL="0" distR="0">
            <wp:extent cx="5528931" cy="2169042"/>
            <wp:effectExtent l="0" t="0" r="0" b="3175"/>
            <wp:docPr id="96"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Pr="0097527E" w:rsidRDefault="0097527E" w:rsidP="0097527E">
      <w:pPr>
        <w:tabs>
          <w:tab w:val="left" w:pos="1276"/>
        </w:tabs>
        <w:spacing w:after="0"/>
        <w:jc w:val="center"/>
        <w:rPr>
          <w:rFonts w:ascii="Times New Roman" w:hAnsi="Times New Roman" w:cs="Times New Roman"/>
          <w:sz w:val="28"/>
          <w:szCs w:val="28"/>
          <w:shd w:val="clear" w:color="auto" w:fill="FFFFFF"/>
        </w:rPr>
      </w:pPr>
      <w:r w:rsidRPr="0097527E">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21</w:t>
      </w:r>
      <w:r w:rsidRPr="0097527E">
        <w:rPr>
          <w:rFonts w:ascii="Times New Roman" w:hAnsi="Times New Roman" w:cs="Times New Roman"/>
          <w:sz w:val="28"/>
          <w:szCs w:val="28"/>
          <w:shd w:val="clear" w:color="auto" w:fill="FFFFFF"/>
        </w:rPr>
        <w:t>. Оценка предпринимателями уровня конкуренции в производственной сфере</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r w:rsidRPr="005F045A">
        <w:rPr>
          <w:rFonts w:ascii="Times New Roman" w:hAnsi="Times New Roman" w:cs="Times New Roman"/>
          <w:noProof/>
          <w:sz w:val="28"/>
          <w:szCs w:val="28"/>
          <w:lang w:eastAsia="ru-RU"/>
        </w:rPr>
        <w:lastRenderedPageBreak/>
        <w:drawing>
          <wp:inline distT="0" distB="0" distL="0" distR="0">
            <wp:extent cx="5876925" cy="4752975"/>
            <wp:effectExtent l="0" t="0" r="0" b="0"/>
            <wp:docPr id="97"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7527E" w:rsidRPr="0097527E" w:rsidRDefault="0097527E" w:rsidP="0097527E">
      <w:pPr>
        <w:tabs>
          <w:tab w:val="left" w:pos="1276"/>
        </w:tabs>
        <w:spacing w:after="0"/>
        <w:jc w:val="center"/>
        <w:rPr>
          <w:rFonts w:ascii="Times New Roman" w:hAnsi="Times New Roman" w:cs="Times New Roman"/>
          <w:sz w:val="28"/>
          <w:szCs w:val="28"/>
          <w:shd w:val="clear" w:color="auto" w:fill="FFFFFF"/>
        </w:rPr>
      </w:pPr>
      <w:r w:rsidRPr="0097527E">
        <w:rPr>
          <w:rFonts w:ascii="Times New Roman" w:hAnsi="Times New Roman" w:cs="Times New Roman"/>
          <w:sz w:val="28"/>
          <w:szCs w:val="28"/>
          <w:shd w:val="clear" w:color="auto" w:fill="FFFFFF"/>
        </w:rPr>
        <w:t xml:space="preserve">Рисунок </w:t>
      </w:r>
      <w:r w:rsidR="003A4654">
        <w:rPr>
          <w:rFonts w:ascii="Times New Roman" w:hAnsi="Times New Roman" w:cs="Times New Roman"/>
          <w:sz w:val="28"/>
          <w:szCs w:val="28"/>
          <w:shd w:val="clear" w:color="auto" w:fill="FFFFFF"/>
        </w:rPr>
        <w:t>22</w:t>
      </w:r>
      <w:r w:rsidRPr="0097527E">
        <w:rPr>
          <w:rFonts w:ascii="Times New Roman" w:hAnsi="Times New Roman" w:cs="Times New Roman"/>
          <w:sz w:val="28"/>
          <w:szCs w:val="28"/>
          <w:shd w:val="clear" w:color="auto" w:fill="FFFFFF"/>
        </w:rPr>
        <w:t>. Оценка предпринимателями уровня конкуренции в сфере услуг</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CF4AFE" w:rsidRPr="00CF4AFE" w:rsidRDefault="00CF4AFE" w:rsidP="00CF4AFE">
      <w:pPr>
        <w:spacing w:after="0"/>
        <w:ind w:firstLine="709"/>
        <w:jc w:val="both"/>
        <w:rPr>
          <w:rFonts w:ascii="Times New Roman" w:hAnsi="Times New Roman" w:cs="Times New Roman"/>
          <w:sz w:val="28"/>
          <w:szCs w:val="28"/>
        </w:rPr>
      </w:pPr>
      <w:r w:rsidRPr="00CF4AFE">
        <w:rPr>
          <w:rFonts w:ascii="Times New Roman" w:hAnsi="Times New Roman" w:cs="Times New Roman"/>
          <w:sz w:val="28"/>
          <w:szCs w:val="28"/>
        </w:rPr>
        <w:t>По мнению предпринимательского сообщества, уровень развития конкуренции в отдельных сферах различен:</w:t>
      </w:r>
    </w:p>
    <w:p w:rsidR="00CF4AFE" w:rsidRPr="00CF4AFE" w:rsidRDefault="00CF4AFE" w:rsidP="00CF4AFE">
      <w:pPr>
        <w:numPr>
          <w:ilvl w:val="0"/>
          <w:numId w:val="53"/>
        </w:numPr>
        <w:tabs>
          <w:tab w:val="left" w:pos="1418"/>
        </w:tabs>
        <w:spacing w:after="0"/>
        <w:ind w:left="0" w:firstLine="709"/>
        <w:contextualSpacing/>
        <w:jc w:val="both"/>
        <w:rPr>
          <w:rFonts w:ascii="Times New Roman" w:hAnsi="Times New Roman" w:cs="Times New Roman"/>
          <w:sz w:val="28"/>
          <w:szCs w:val="28"/>
        </w:rPr>
      </w:pPr>
      <w:r w:rsidRPr="00CF4AFE">
        <w:rPr>
          <w:rFonts w:ascii="Times New Roman" w:hAnsi="Times New Roman" w:cs="Times New Roman"/>
          <w:sz w:val="28"/>
          <w:szCs w:val="28"/>
        </w:rPr>
        <w:t>очень высокий уровень конкуренции – в сферах строительства, транспорта и связи;</w:t>
      </w:r>
    </w:p>
    <w:p w:rsidR="00CF4AFE" w:rsidRPr="00CF4AFE" w:rsidRDefault="00CF4AFE" w:rsidP="00CF4AFE">
      <w:pPr>
        <w:numPr>
          <w:ilvl w:val="0"/>
          <w:numId w:val="53"/>
        </w:numPr>
        <w:tabs>
          <w:tab w:val="left" w:pos="1418"/>
        </w:tabs>
        <w:spacing w:after="0"/>
        <w:ind w:left="0" w:firstLine="709"/>
        <w:contextualSpacing/>
        <w:jc w:val="both"/>
        <w:rPr>
          <w:rFonts w:ascii="Times New Roman" w:hAnsi="Times New Roman" w:cs="Times New Roman"/>
          <w:sz w:val="28"/>
          <w:szCs w:val="28"/>
        </w:rPr>
      </w:pPr>
      <w:r w:rsidRPr="00CF4AFE">
        <w:rPr>
          <w:rFonts w:ascii="Times New Roman" w:hAnsi="Times New Roman" w:cs="Times New Roman"/>
          <w:sz w:val="28"/>
          <w:szCs w:val="28"/>
        </w:rPr>
        <w:t>высокий уровень конкуренции – в сфере розничной торговли;</w:t>
      </w:r>
    </w:p>
    <w:p w:rsidR="00CF4AFE" w:rsidRPr="00CF4AFE" w:rsidRDefault="00CF4AFE" w:rsidP="00CF4AFE">
      <w:pPr>
        <w:numPr>
          <w:ilvl w:val="0"/>
          <w:numId w:val="53"/>
        </w:numPr>
        <w:tabs>
          <w:tab w:val="left" w:pos="1418"/>
        </w:tabs>
        <w:spacing w:after="0"/>
        <w:ind w:left="0" w:firstLine="709"/>
        <w:contextualSpacing/>
        <w:jc w:val="both"/>
        <w:rPr>
          <w:rFonts w:ascii="Times New Roman" w:hAnsi="Times New Roman" w:cs="Times New Roman"/>
          <w:sz w:val="28"/>
          <w:szCs w:val="28"/>
        </w:rPr>
      </w:pPr>
      <w:r w:rsidRPr="00CF4AFE">
        <w:rPr>
          <w:rFonts w:ascii="Times New Roman" w:hAnsi="Times New Roman" w:cs="Times New Roman"/>
          <w:sz w:val="28"/>
          <w:szCs w:val="28"/>
        </w:rPr>
        <w:t>средний уровень конкуренции -  в сферах туризма, здравоохранения и предоставления социальных услуг;</w:t>
      </w:r>
    </w:p>
    <w:p w:rsidR="00CF4AFE" w:rsidRPr="00CF4AFE" w:rsidRDefault="00CF4AFE" w:rsidP="00CF4AFE">
      <w:pPr>
        <w:numPr>
          <w:ilvl w:val="0"/>
          <w:numId w:val="53"/>
        </w:numPr>
        <w:tabs>
          <w:tab w:val="left" w:pos="1418"/>
        </w:tabs>
        <w:spacing w:after="0"/>
        <w:ind w:left="0" w:firstLine="709"/>
        <w:contextualSpacing/>
        <w:jc w:val="both"/>
        <w:rPr>
          <w:rFonts w:ascii="Times New Roman" w:hAnsi="Times New Roman" w:cs="Times New Roman"/>
          <w:sz w:val="28"/>
          <w:szCs w:val="28"/>
        </w:rPr>
      </w:pPr>
      <w:r w:rsidRPr="00CF4AFE">
        <w:rPr>
          <w:rFonts w:ascii="Times New Roman" w:hAnsi="Times New Roman" w:cs="Times New Roman"/>
          <w:sz w:val="28"/>
          <w:szCs w:val="28"/>
        </w:rPr>
        <w:t>низкий уровень конкуренции – в сфере операций с недвижимым имуществом, аренды и предоставления услуг.</w:t>
      </w:r>
    </w:p>
    <w:p w:rsidR="00CF4AFE" w:rsidRPr="00CF4AFE" w:rsidRDefault="00CF4AFE" w:rsidP="00CF4AFE">
      <w:pPr>
        <w:tabs>
          <w:tab w:val="left" w:pos="0"/>
        </w:tabs>
        <w:spacing w:after="0"/>
        <w:ind w:firstLine="709"/>
        <w:contextualSpacing/>
        <w:jc w:val="both"/>
        <w:rPr>
          <w:rFonts w:ascii="Times New Roman" w:hAnsi="Times New Roman" w:cs="Times New Roman"/>
          <w:sz w:val="28"/>
          <w:szCs w:val="28"/>
        </w:rPr>
      </w:pPr>
      <w:r w:rsidRPr="00CF4AFE">
        <w:rPr>
          <w:rFonts w:ascii="Times New Roman" w:hAnsi="Times New Roman" w:cs="Times New Roman"/>
          <w:sz w:val="28"/>
          <w:szCs w:val="28"/>
        </w:rPr>
        <w:t xml:space="preserve">Дополнительным критерием оценки состояния конкурентной среды стала характеристика предпринимателями своего бизнеса </w:t>
      </w:r>
      <w:r w:rsidRPr="003E6B6A">
        <w:rPr>
          <w:rFonts w:ascii="Times New Roman" w:hAnsi="Times New Roman" w:cs="Times New Roman"/>
          <w:sz w:val="28"/>
          <w:szCs w:val="28"/>
        </w:rPr>
        <w:t xml:space="preserve">(рисунок </w:t>
      </w:r>
      <w:r w:rsidR="003E6B6A" w:rsidRPr="003E6B6A">
        <w:rPr>
          <w:rFonts w:ascii="Times New Roman" w:hAnsi="Times New Roman" w:cs="Times New Roman"/>
          <w:sz w:val="28"/>
          <w:szCs w:val="28"/>
        </w:rPr>
        <w:t>23</w:t>
      </w:r>
      <w:r w:rsidRPr="003E6B6A">
        <w:rPr>
          <w:rFonts w:ascii="Times New Roman" w:hAnsi="Times New Roman" w:cs="Times New Roman"/>
          <w:sz w:val="28"/>
          <w:szCs w:val="28"/>
        </w:rPr>
        <w:t>).</w:t>
      </w: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97527E" w:rsidRDefault="00CF4AFE" w:rsidP="00245B99">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inline distT="0" distB="0" distL="0" distR="0">
            <wp:extent cx="5940425" cy="5543550"/>
            <wp:effectExtent l="0" t="0" r="0" b="0"/>
            <wp:docPr id="98"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F4AFE" w:rsidRPr="00CF4AFE" w:rsidRDefault="00CF4AFE" w:rsidP="00CF4AFE">
      <w:pPr>
        <w:tabs>
          <w:tab w:val="left" w:pos="1276"/>
        </w:tabs>
        <w:spacing w:after="0"/>
        <w:jc w:val="center"/>
        <w:rPr>
          <w:rFonts w:ascii="Times New Roman" w:hAnsi="Times New Roman" w:cs="Times New Roman"/>
          <w:sz w:val="28"/>
          <w:szCs w:val="28"/>
          <w:shd w:val="clear" w:color="auto" w:fill="FFFFFF"/>
        </w:rPr>
      </w:pPr>
      <w:r w:rsidRPr="00CF4AFE">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23</w:t>
      </w:r>
      <w:r w:rsidRPr="00CF4AFE">
        <w:rPr>
          <w:rFonts w:ascii="Times New Roman" w:hAnsi="Times New Roman" w:cs="Times New Roman"/>
          <w:sz w:val="28"/>
          <w:szCs w:val="28"/>
          <w:shd w:val="clear" w:color="auto" w:fill="FFFFFF"/>
        </w:rPr>
        <w:t>. Оценка предпринимателями собственного бизнеса</w:t>
      </w:r>
    </w:p>
    <w:p w:rsidR="00136B52" w:rsidRDefault="00136B52" w:rsidP="00CF4AFE">
      <w:pPr>
        <w:spacing w:after="0"/>
        <w:ind w:firstLine="709"/>
        <w:jc w:val="both"/>
        <w:rPr>
          <w:rFonts w:ascii="Times New Roman" w:hAnsi="Times New Roman" w:cs="Times New Roman"/>
          <w:sz w:val="28"/>
          <w:szCs w:val="28"/>
        </w:rPr>
      </w:pPr>
    </w:p>
    <w:p w:rsidR="00CF4AFE" w:rsidRDefault="00CF4AFE" w:rsidP="00CF4AFE">
      <w:pPr>
        <w:spacing w:after="0"/>
        <w:ind w:firstLine="709"/>
        <w:jc w:val="both"/>
        <w:rPr>
          <w:rFonts w:ascii="Times New Roman" w:hAnsi="Times New Roman" w:cs="Times New Roman"/>
          <w:sz w:val="28"/>
          <w:szCs w:val="28"/>
        </w:rPr>
      </w:pPr>
      <w:r w:rsidRPr="00CF4AFE">
        <w:rPr>
          <w:rFonts w:ascii="Times New Roman" w:hAnsi="Times New Roman" w:cs="Times New Roman"/>
          <w:sz w:val="28"/>
          <w:szCs w:val="28"/>
        </w:rPr>
        <w:t xml:space="preserve">Более 30 % предпринимательского сообщества считают, что в своей деятельностиим необходимо регулярно предпринимать меры по повышению конкурентоспособности (снижение цен, повышение качества, развитие сопутствующих услуг, иное), а также время от времени применять дополнительные, новые способы ее повышения, не используемые ранее. </w:t>
      </w:r>
    </w:p>
    <w:p w:rsidR="00A87B89" w:rsidRPr="00A87B89" w:rsidRDefault="00A87B89" w:rsidP="00A87B89">
      <w:pPr>
        <w:spacing w:after="0"/>
        <w:ind w:firstLine="709"/>
        <w:jc w:val="both"/>
        <w:rPr>
          <w:rFonts w:ascii="Times New Roman" w:hAnsi="Times New Roman" w:cs="Times New Roman"/>
          <w:sz w:val="28"/>
          <w:szCs w:val="28"/>
        </w:rPr>
      </w:pPr>
      <w:r w:rsidRPr="00A87B89">
        <w:rPr>
          <w:rFonts w:ascii="Times New Roman" w:hAnsi="Times New Roman" w:cs="Times New Roman"/>
          <w:sz w:val="28"/>
          <w:szCs w:val="28"/>
        </w:rPr>
        <w:t>Незначительная доля предпринимателей считают,что им вообще нет необходимости применять новые способы по повышению собственной конкурентоспособности или применять их крайне редко.</w:t>
      </w:r>
    </w:p>
    <w:p w:rsidR="00A87B89" w:rsidRPr="00A87B89" w:rsidRDefault="00A87B89" w:rsidP="00A87B89">
      <w:pPr>
        <w:spacing w:after="0"/>
        <w:ind w:firstLine="709"/>
        <w:jc w:val="both"/>
        <w:rPr>
          <w:rFonts w:ascii="Times New Roman" w:hAnsi="Times New Roman" w:cs="Times New Roman"/>
          <w:sz w:val="28"/>
          <w:szCs w:val="28"/>
        </w:rPr>
      </w:pPr>
    </w:p>
    <w:p w:rsidR="00A87B89" w:rsidRPr="00CF4AFE" w:rsidRDefault="00A87B89" w:rsidP="00CF4AFE">
      <w:pPr>
        <w:spacing w:after="0"/>
        <w:ind w:firstLine="709"/>
        <w:jc w:val="both"/>
        <w:rPr>
          <w:rFonts w:ascii="Times New Roman" w:hAnsi="Times New Roman" w:cs="Times New Roman"/>
          <w:sz w:val="28"/>
          <w:szCs w:val="28"/>
        </w:rPr>
      </w:pPr>
    </w:p>
    <w:p w:rsidR="0097527E" w:rsidRDefault="0097527E" w:rsidP="00245B99">
      <w:pPr>
        <w:tabs>
          <w:tab w:val="left" w:pos="1276"/>
        </w:tabs>
        <w:spacing w:after="0"/>
        <w:jc w:val="center"/>
        <w:rPr>
          <w:rFonts w:ascii="Times New Roman" w:hAnsi="Times New Roman" w:cs="Times New Roman"/>
          <w:sz w:val="28"/>
          <w:szCs w:val="28"/>
          <w:shd w:val="clear" w:color="auto" w:fill="FFFFFF"/>
        </w:rPr>
      </w:pPr>
    </w:p>
    <w:p w:rsidR="00CF4AFE" w:rsidRDefault="00CF4AFE" w:rsidP="00245B99">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inline distT="0" distB="0" distL="0" distR="0">
            <wp:extent cx="5940425" cy="2229778"/>
            <wp:effectExtent l="0" t="0" r="0" b="0"/>
            <wp:docPr id="9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F4AFE" w:rsidRDefault="00CF4AFE" w:rsidP="00245B99">
      <w:pPr>
        <w:tabs>
          <w:tab w:val="left" w:pos="1276"/>
        </w:tabs>
        <w:spacing w:after="0"/>
        <w:jc w:val="center"/>
        <w:rPr>
          <w:rFonts w:ascii="Times New Roman" w:hAnsi="Times New Roman" w:cs="Times New Roman"/>
          <w:sz w:val="28"/>
          <w:szCs w:val="28"/>
          <w:shd w:val="clear" w:color="auto" w:fill="FFFFFF"/>
        </w:rPr>
      </w:pPr>
    </w:p>
    <w:p w:rsidR="00A87B89" w:rsidRPr="00A87B89" w:rsidRDefault="00A87B89" w:rsidP="00A87B89">
      <w:pPr>
        <w:tabs>
          <w:tab w:val="left" w:pos="1276"/>
        </w:tabs>
        <w:spacing w:after="0"/>
        <w:jc w:val="center"/>
        <w:rPr>
          <w:rFonts w:ascii="Times New Roman" w:hAnsi="Times New Roman" w:cs="Times New Roman"/>
          <w:sz w:val="28"/>
          <w:szCs w:val="28"/>
          <w:shd w:val="clear" w:color="auto" w:fill="FFFFFF"/>
        </w:rPr>
      </w:pPr>
      <w:r w:rsidRPr="00A87B89">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24</w:t>
      </w:r>
      <w:r w:rsidRPr="00A87B89">
        <w:rPr>
          <w:rFonts w:ascii="Times New Roman" w:hAnsi="Times New Roman" w:cs="Times New Roman"/>
          <w:sz w:val="28"/>
          <w:szCs w:val="28"/>
          <w:shd w:val="clear" w:color="auto" w:fill="FFFFFF"/>
        </w:rPr>
        <w:t>. Результаты опроса предпринимателей «Динамика появления конкурентов за последние 3 года»</w:t>
      </w:r>
    </w:p>
    <w:p w:rsidR="00CF4AFE" w:rsidRDefault="00CF4AFE" w:rsidP="00245B99">
      <w:pPr>
        <w:tabs>
          <w:tab w:val="left" w:pos="1276"/>
        </w:tabs>
        <w:spacing w:after="0"/>
        <w:jc w:val="center"/>
        <w:rPr>
          <w:rFonts w:ascii="Times New Roman" w:hAnsi="Times New Roman" w:cs="Times New Roman"/>
          <w:sz w:val="28"/>
          <w:szCs w:val="28"/>
          <w:shd w:val="clear" w:color="auto" w:fill="FFFFFF"/>
        </w:rPr>
      </w:pPr>
    </w:p>
    <w:p w:rsidR="00EC60AE" w:rsidRPr="00EC60AE" w:rsidRDefault="00EC60AE" w:rsidP="00EC60AE">
      <w:pPr>
        <w:spacing w:after="0"/>
        <w:ind w:firstLine="709"/>
        <w:jc w:val="both"/>
        <w:rPr>
          <w:rFonts w:ascii="Times New Roman" w:hAnsi="Times New Roman" w:cs="Times New Roman"/>
          <w:sz w:val="28"/>
          <w:szCs w:val="28"/>
        </w:rPr>
      </w:pPr>
      <w:r w:rsidRPr="00EC60AE">
        <w:rPr>
          <w:rFonts w:ascii="Times New Roman" w:hAnsi="Times New Roman" w:cs="Times New Roman"/>
          <w:sz w:val="28"/>
          <w:szCs w:val="28"/>
        </w:rPr>
        <w:t>Большая часть предпринимателей отмечает (6</w:t>
      </w:r>
      <w:r>
        <w:rPr>
          <w:rFonts w:ascii="Times New Roman" w:hAnsi="Times New Roman" w:cs="Times New Roman"/>
          <w:sz w:val="28"/>
          <w:szCs w:val="28"/>
        </w:rPr>
        <w:t>4</w:t>
      </w:r>
      <w:r w:rsidRPr="00EC60AE">
        <w:rPr>
          <w:rFonts w:ascii="Times New Roman" w:hAnsi="Times New Roman" w:cs="Times New Roman"/>
          <w:sz w:val="28"/>
          <w:szCs w:val="28"/>
        </w:rPr>
        <w:t xml:space="preserve"> %), что за последние три года увеличилось число конкурентов на рынке. В то время как 2</w:t>
      </w:r>
      <w:r>
        <w:rPr>
          <w:rFonts w:ascii="Times New Roman" w:hAnsi="Times New Roman" w:cs="Times New Roman"/>
          <w:sz w:val="28"/>
          <w:szCs w:val="28"/>
        </w:rPr>
        <w:t>4</w:t>
      </w:r>
      <w:r w:rsidRPr="00EC60AE">
        <w:rPr>
          <w:rFonts w:ascii="Times New Roman" w:hAnsi="Times New Roman" w:cs="Times New Roman"/>
          <w:sz w:val="28"/>
          <w:szCs w:val="28"/>
        </w:rPr>
        <w:t>% предпринимателей заявляют, что число конкурентов не изменилось.</w:t>
      </w:r>
    </w:p>
    <w:p w:rsidR="00CF4AFE" w:rsidRDefault="00CF4AFE" w:rsidP="00245B99">
      <w:pPr>
        <w:tabs>
          <w:tab w:val="left" w:pos="1276"/>
        </w:tabs>
        <w:spacing w:after="0"/>
        <w:jc w:val="center"/>
        <w:rPr>
          <w:rFonts w:ascii="Times New Roman" w:hAnsi="Times New Roman" w:cs="Times New Roman"/>
          <w:sz w:val="28"/>
          <w:szCs w:val="28"/>
          <w:shd w:val="clear" w:color="auto" w:fill="FFFFFF"/>
        </w:rPr>
      </w:pPr>
    </w:p>
    <w:p w:rsidR="00CF4AFE" w:rsidRDefault="00EC60AE" w:rsidP="00245B99">
      <w:pPr>
        <w:tabs>
          <w:tab w:val="left" w:pos="1276"/>
        </w:tabs>
        <w:spacing w:after="0"/>
        <w:jc w:val="center"/>
        <w:rPr>
          <w:rFonts w:ascii="Times New Roman" w:hAnsi="Times New Roman" w:cs="Times New Roman"/>
          <w:sz w:val="28"/>
          <w:szCs w:val="28"/>
          <w:shd w:val="clear" w:color="auto" w:fill="FFFFFF"/>
        </w:rPr>
      </w:pPr>
      <w:r w:rsidRPr="004A7189">
        <w:rPr>
          <w:rFonts w:ascii="Times New Roman" w:hAnsi="Times New Roman" w:cs="Times New Roman"/>
          <w:noProof/>
          <w:sz w:val="28"/>
          <w:szCs w:val="28"/>
          <w:lang w:eastAsia="ru-RU"/>
        </w:rPr>
        <w:drawing>
          <wp:inline distT="0" distB="0" distL="0" distR="0">
            <wp:extent cx="5940425" cy="4692468"/>
            <wp:effectExtent l="0" t="0" r="0" b="0"/>
            <wp:docPr id="101"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761B1" w:rsidRPr="008761B1" w:rsidRDefault="008761B1" w:rsidP="008761B1">
      <w:pPr>
        <w:tabs>
          <w:tab w:val="left" w:pos="1276"/>
        </w:tabs>
        <w:spacing w:after="0"/>
        <w:jc w:val="center"/>
        <w:rPr>
          <w:rFonts w:ascii="Times New Roman" w:hAnsi="Times New Roman" w:cs="Times New Roman"/>
          <w:sz w:val="28"/>
          <w:szCs w:val="28"/>
          <w:shd w:val="clear" w:color="auto" w:fill="FFFFFF"/>
        </w:rPr>
      </w:pPr>
      <w:r w:rsidRPr="008761B1">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25</w:t>
      </w:r>
      <w:r w:rsidRPr="008761B1">
        <w:rPr>
          <w:rFonts w:ascii="Times New Roman" w:hAnsi="Times New Roman" w:cs="Times New Roman"/>
          <w:sz w:val="28"/>
          <w:szCs w:val="28"/>
          <w:shd w:val="clear" w:color="auto" w:fill="FFFFFF"/>
        </w:rPr>
        <w:t>. Распределение ответов респондентов по наличию административных барьеров</w:t>
      </w:r>
    </w:p>
    <w:p w:rsidR="00CF4AFE" w:rsidRPr="002722E4" w:rsidRDefault="00CF4AFE" w:rsidP="00245B99">
      <w:pPr>
        <w:tabs>
          <w:tab w:val="left" w:pos="1276"/>
        </w:tabs>
        <w:spacing w:after="0"/>
        <w:jc w:val="center"/>
        <w:rPr>
          <w:rFonts w:ascii="Times New Roman" w:hAnsi="Times New Roman" w:cs="Times New Roman"/>
          <w:sz w:val="28"/>
          <w:szCs w:val="28"/>
          <w:shd w:val="clear" w:color="auto" w:fill="FFFFFF"/>
        </w:rPr>
      </w:pPr>
    </w:p>
    <w:p w:rsidR="00500F73" w:rsidRPr="004A7189" w:rsidRDefault="00500F73" w:rsidP="00500F73">
      <w:pPr>
        <w:spacing w:after="0"/>
        <w:ind w:firstLine="709"/>
        <w:jc w:val="both"/>
        <w:rPr>
          <w:rFonts w:ascii="Times New Roman" w:hAnsi="Times New Roman" w:cs="Times New Roman"/>
          <w:sz w:val="28"/>
          <w:szCs w:val="28"/>
        </w:rPr>
      </w:pPr>
      <w:r w:rsidRPr="004A7189">
        <w:rPr>
          <w:rFonts w:ascii="Times New Roman" w:hAnsi="Times New Roman" w:cs="Times New Roman"/>
          <w:sz w:val="28"/>
          <w:szCs w:val="28"/>
        </w:rPr>
        <w:t>Опрос демонстрирует, что предприниматели считают главным административным барьеров, препятствующим развитию конкуренции, выс</w:t>
      </w:r>
      <w:r>
        <w:rPr>
          <w:rFonts w:ascii="Times New Roman" w:hAnsi="Times New Roman" w:cs="Times New Roman"/>
          <w:sz w:val="28"/>
          <w:szCs w:val="28"/>
        </w:rPr>
        <w:t xml:space="preserve">окие налоги – об этом говорят </w:t>
      </w:r>
      <w:r w:rsidR="00B22F56" w:rsidRPr="00B22F56">
        <w:rPr>
          <w:rFonts w:ascii="Times New Roman" w:hAnsi="Times New Roman" w:cs="Times New Roman"/>
          <w:sz w:val="28"/>
          <w:szCs w:val="28"/>
        </w:rPr>
        <w:t>48</w:t>
      </w:r>
      <w:r w:rsidRPr="004A7189">
        <w:rPr>
          <w:rFonts w:ascii="Times New Roman" w:hAnsi="Times New Roman" w:cs="Times New Roman"/>
          <w:sz w:val="28"/>
          <w:szCs w:val="28"/>
        </w:rPr>
        <w:t xml:space="preserve"> % предпринимательского сообщества. Однако здесь стоит пояснить, что в соответствии с </w:t>
      </w:r>
      <w:hyperlink r:id="rId74" w:history="1">
        <w:r w:rsidRPr="004A7189">
          <w:rPr>
            <w:rStyle w:val="a3"/>
            <w:rFonts w:ascii="Times New Roman" w:hAnsi="Times New Roman" w:cs="Times New Roman"/>
            <w:sz w:val="28"/>
            <w:szCs w:val="28"/>
          </w:rPr>
          <w:t>законом Ненецкого автономного округа от 13.03.2015 № 55-оз «Об особенностях налогообложения при применении упрощенной системы налогообложения и патентной системы налогообложения»</w:t>
        </w:r>
      </w:hyperlink>
      <w:r w:rsidRPr="004A7189">
        <w:rPr>
          <w:rFonts w:ascii="Times New Roman" w:hAnsi="Times New Roman" w:cs="Times New Roman"/>
          <w:sz w:val="28"/>
          <w:szCs w:val="28"/>
        </w:rPr>
        <w:t xml:space="preserve"> в округе действуют двухлетние налоговые каникулы для субъектов малого и среднего предпринимательства, реализующих деятельность в следующих сферах:</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сельское хозяйство, охота и лесное хозяйство;</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рыболовство, рыбоводство;</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обрабатывающие производства;</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гостиниц;</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прочих мест для временного проживания;</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туристических агентств;</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научные исследования и разработки;</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образование;</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врачебная практика;</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предоставление социальных услуг;</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прочая деятельность в области культуры;</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спортивных объектов;</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физкультурно-оздоровительная деятельность;</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связанная с использованием вычислительной техники и информационных технологий;</w:t>
      </w:r>
    </w:p>
    <w:p w:rsidR="00500F73" w:rsidRPr="004A7189" w:rsidRDefault="00500F73" w:rsidP="00500F73">
      <w:pPr>
        <w:pStyle w:val="a9"/>
        <w:numPr>
          <w:ilvl w:val="0"/>
          <w:numId w:val="54"/>
        </w:numPr>
        <w:tabs>
          <w:tab w:val="left" w:pos="1418"/>
        </w:tabs>
        <w:autoSpaceDE w:val="0"/>
        <w:autoSpaceDN w:val="0"/>
        <w:adjustRightInd w:val="0"/>
        <w:spacing w:after="0"/>
        <w:ind w:left="0" w:firstLine="709"/>
        <w:jc w:val="both"/>
        <w:rPr>
          <w:rFonts w:ascii="Times New Roman" w:hAnsi="Times New Roman" w:cs="Times New Roman"/>
          <w:sz w:val="28"/>
          <w:szCs w:val="28"/>
        </w:rPr>
      </w:pPr>
      <w:r w:rsidRPr="004A7189">
        <w:rPr>
          <w:rFonts w:ascii="Times New Roman" w:hAnsi="Times New Roman" w:cs="Times New Roman"/>
          <w:sz w:val="28"/>
          <w:szCs w:val="28"/>
        </w:rPr>
        <w:t>деятельность в сфере бытовых услуг населению.</w:t>
      </w:r>
    </w:p>
    <w:p w:rsidR="00500F73" w:rsidRPr="004A7189" w:rsidRDefault="00500F73" w:rsidP="00500F73">
      <w:pPr>
        <w:pStyle w:val="a9"/>
        <w:tabs>
          <w:tab w:val="left" w:pos="1418"/>
        </w:tabs>
        <w:autoSpaceDE w:val="0"/>
        <w:autoSpaceDN w:val="0"/>
        <w:adjustRightInd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налоговых каникул, </w:t>
      </w:r>
      <w:r w:rsidRPr="004A7189">
        <w:rPr>
          <w:rFonts w:ascii="Times New Roman" w:hAnsi="Times New Roman" w:cs="Times New Roman"/>
          <w:sz w:val="28"/>
          <w:szCs w:val="28"/>
        </w:rPr>
        <w:t>в округе действуют и льготные режимы налогообложения для отдельных сфер деятельности.</w:t>
      </w:r>
    </w:p>
    <w:p w:rsidR="00500F73" w:rsidRPr="004A7189" w:rsidRDefault="00500F73" w:rsidP="00500F73">
      <w:pPr>
        <w:spacing w:after="0"/>
        <w:ind w:firstLine="709"/>
        <w:jc w:val="both"/>
        <w:rPr>
          <w:rFonts w:ascii="Times New Roman" w:hAnsi="Times New Roman" w:cs="Times New Roman"/>
          <w:sz w:val="28"/>
          <w:szCs w:val="28"/>
        </w:rPr>
      </w:pPr>
      <w:r w:rsidRPr="004A7189">
        <w:rPr>
          <w:rFonts w:ascii="Times New Roman" w:hAnsi="Times New Roman" w:cs="Times New Roman"/>
          <w:sz w:val="28"/>
          <w:szCs w:val="28"/>
        </w:rPr>
        <w:t xml:space="preserve">Резюмируя изложенные пояснения, отметим, что такая высокая доля респондентов, отмечающих высокие налоги как один из административных барьеров, обуславливается тем, что в большинстве своем респонденты осуществляют свою деятельность в производственных сферах (строительство, транспорт и связь) и в </w:t>
      </w:r>
      <w:r w:rsidRPr="004A7189">
        <w:rPr>
          <w:rFonts w:ascii="Times New Roman" w:hAnsi="Times New Roman" w:cs="Times New Roman"/>
          <w:sz w:val="28"/>
          <w:szCs w:val="28"/>
        </w:rPr>
        <w:lastRenderedPageBreak/>
        <w:t xml:space="preserve">сфере оказания отдельных услуг (операции с недвижимостью, аренда, консалтинговые услуги и другие). </w:t>
      </w:r>
    </w:p>
    <w:p w:rsidR="00500F73" w:rsidRDefault="00500F73" w:rsidP="00500F73">
      <w:pPr>
        <w:tabs>
          <w:tab w:val="left" w:pos="1276"/>
        </w:tabs>
        <w:spacing w:after="0"/>
        <w:ind w:firstLine="709"/>
        <w:jc w:val="both"/>
        <w:rPr>
          <w:rFonts w:ascii="Times New Roman" w:hAnsi="Times New Roman" w:cs="Times New Roman"/>
          <w:sz w:val="28"/>
          <w:szCs w:val="28"/>
        </w:rPr>
      </w:pPr>
      <w:r w:rsidRPr="004A7189">
        <w:rPr>
          <w:rFonts w:ascii="Times New Roman" w:hAnsi="Times New Roman" w:cs="Times New Roman"/>
          <w:sz w:val="28"/>
          <w:szCs w:val="28"/>
        </w:rPr>
        <w:t>Из указанного утверждения следует вывод, что большая часть респондентов не попадает под действие «налоговых каникул» и «льготных ставок налогообложения».</w:t>
      </w:r>
    </w:p>
    <w:p w:rsidR="00B22F56" w:rsidRDefault="00B22F56" w:rsidP="00B22F56">
      <w:pPr>
        <w:tabs>
          <w:tab w:val="left" w:pos="1276"/>
        </w:tabs>
        <w:spacing w:after="0"/>
        <w:ind w:firstLine="709"/>
        <w:jc w:val="both"/>
        <w:rPr>
          <w:rFonts w:ascii="Times New Roman" w:hAnsi="Times New Roman" w:cs="Times New Roman"/>
          <w:sz w:val="28"/>
          <w:szCs w:val="28"/>
        </w:rPr>
      </w:pPr>
      <w:r w:rsidRPr="00B22F56">
        <w:rPr>
          <w:rFonts w:ascii="Times New Roman" w:hAnsi="Times New Roman" w:cs="Times New Roman"/>
          <w:sz w:val="28"/>
          <w:szCs w:val="28"/>
        </w:rPr>
        <w:t>В данном случае Департаментом финансов и экономики Ненецкого автономного округа подготовлен проект закона Ненецкого автономного округа «Об особенностях налогообложения при применении упрощенной системы налогообложения и патентной системы налогообложения»,  признании утратившими силу закона Ненецкого автономного округа «Об установлении дифференцированных налоговых ставок при применении упрощенной системы налогообложения», а также отдельных положений законов Ненецкого автономного округа» предусматривающий изменения в части установления налоговой ставки, взимаемой в связи с применением упрощенной системы налогообложения, для налогоплательщиков, выбравших объектом налогообложения доходы, для всех категорий налогоплательщиков, в размере 1%. Для налогоплательщиков выбравших объектом налогообложения доходы, уменьшенные на величину расходов, налоговую ставку установить в размере 5 % для всех категорий налогоплательщиков. Даненый проект закона в порядке законодательной инициативы внесен на рассмотрение Собрания депутатов Ненецкого автономного округа.</w:t>
      </w:r>
    </w:p>
    <w:p w:rsidR="00B22F56" w:rsidRPr="00B22F56" w:rsidRDefault="00B22F56" w:rsidP="00B22F56">
      <w:pPr>
        <w:spacing w:after="0"/>
        <w:ind w:firstLine="709"/>
        <w:jc w:val="both"/>
        <w:rPr>
          <w:rFonts w:ascii="Times New Roman" w:hAnsi="Times New Roman" w:cs="Times New Roman"/>
          <w:sz w:val="28"/>
          <w:szCs w:val="28"/>
        </w:rPr>
      </w:pPr>
      <w:r w:rsidRPr="00B22F56">
        <w:rPr>
          <w:rFonts w:ascii="Times New Roman" w:hAnsi="Times New Roman" w:cs="Times New Roman"/>
          <w:sz w:val="28"/>
          <w:szCs w:val="28"/>
        </w:rPr>
        <w:t>Кроме высоких налоговых ставок, значительная доля респондентов также отмечают следующие существующие административные барьеры:</w:t>
      </w:r>
    </w:p>
    <w:p w:rsidR="00B22F56" w:rsidRPr="00B22F56" w:rsidRDefault="00B22F56" w:rsidP="00B22F56">
      <w:pPr>
        <w:numPr>
          <w:ilvl w:val="0"/>
          <w:numId w:val="55"/>
        </w:numPr>
        <w:tabs>
          <w:tab w:val="left" w:pos="1418"/>
        </w:tabs>
        <w:spacing w:after="0"/>
        <w:ind w:left="0" w:firstLine="709"/>
        <w:contextualSpacing/>
        <w:jc w:val="both"/>
        <w:rPr>
          <w:rFonts w:ascii="Times New Roman" w:hAnsi="Times New Roman" w:cs="Times New Roman"/>
          <w:sz w:val="28"/>
          <w:szCs w:val="28"/>
        </w:rPr>
      </w:pPr>
      <w:r w:rsidRPr="00B22F56">
        <w:rPr>
          <w:rFonts w:ascii="Times New Roman" w:hAnsi="Times New Roman" w:cs="Times New Roman"/>
          <w:sz w:val="28"/>
          <w:szCs w:val="28"/>
        </w:rPr>
        <w:t>нестабильность российского законодательства, регулирующего предпринимательскую деятельность – 36%</w:t>
      </w:r>
      <w:r>
        <w:rPr>
          <w:rFonts w:ascii="Times New Roman" w:hAnsi="Times New Roman" w:cs="Times New Roman"/>
          <w:sz w:val="28"/>
          <w:szCs w:val="28"/>
        </w:rPr>
        <w:t>.</w:t>
      </w:r>
    </w:p>
    <w:p w:rsidR="00B22F56" w:rsidRDefault="00B22F56" w:rsidP="00B22F56">
      <w:pPr>
        <w:tabs>
          <w:tab w:val="left" w:pos="1418"/>
        </w:tabs>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На одном месте раположились:</w:t>
      </w:r>
    </w:p>
    <w:p w:rsidR="00B22F56" w:rsidRPr="00B22F56" w:rsidRDefault="00B22F56" w:rsidP="00B22F56">
      <w:pPr>
        <w:pStyle w:val="a9"/>
        <w:numPr>
          <w:ilvl w:val="0"/>
          <w:numId w:val="56"/>
        </w:numPr>
        <w:spacing w:after="0"/>
        <w:ind w:left="0" w:firstLine="709"/>
        <w:jc w:val="both"/>
        <w:rPr>
          <w:rFonts w:ascii="Times New Roman" w:hAnsi="Times New Roman" w:cs="Times New Roman"/>
          <w:sz w:val="28"/>
          <w:szCs w:val="28"/>
        </w:rPr>
      </w:pPr>
      <w:r w:rsidRPr="00B22F56">
        <w:rPr>
          <w:rFonts w:ascii="Times New Roman" w:hAnsi="Times New Roman" w:cs="Times New Roman"/>
          <w:sz w:val="28"/>
          <w:szCs w:val="28"/>
        </w:rPr>
        <w:t xml:space="preserve">сложность и (или) затянутость процедур получения лицензий – </w:t>
      </w:r>
      <w:r>
        <w:rPr>
          <w:rFonts w:ascii="Times New Roman" w:hAnsi="Times New Roman" w:cs="Times New Roman"/>
          <w:sz w:val="28"/>
          <w:szCs w:val="28"/>
        </w:rPr>
        <w:t>20</w:t>
      </w:r>
      <w:r w:rsidRPr="00B22F56">
        <w:rPr>
          <w:rFonts w:ascii="Times New Roman" w:hAnsi="Times New Roman" w:cs="Times New Roman"/>
          <w:sz w:val="28"/>
          <w:szCs w:val="28"/>
        </w:rPr>
        <w:t xml:space="preserve"> %;</w:t>
      </w:r>
    </w:p>
    <w:p w:rsidR="00B22F56" w:rsidRDefault="00B22F56" w:rsidP="00B22F56">
      <w:pPr>
        <w:pStyle w:val="a9"/>
        <w:numPr>
          <w:ilvl w:val="0"/>
          <w:numId w:val="56"/>
        </w:numPr>
        <w:spacing w:after="0"/>
        <w:ind w:left="0" w:firstLine="709"/>
        <w:jc w:val="both"/>
        <w:rPr>
          <w:rFonts w:ascii="Times New Roman" w:hAnsi="Times New Roman" w:cs="Times New Roman"/>
          <w:sz w:val="28"/>
          <w:szCs w:val="28"/>
        </w:rPr>
      </w:pPr>
      <w:r w:rsidRPr="00B22F56">
        <w:rPr>
          <w:rFonts w:ascii="Times New Roman" w:hAnsi="Times New Roman" w:cs="Times New Roman"/>
          <w:sz w:val="28"/>
          <w:szCs w:val="28"/>
        </w:rPr>
        <w:t>сложность получения доступа к земельным участкам – 2</w:t>
      </w:r>
      <w:r>
        <w:rPr>
          <w:rFonts w:ascii="Times New Roman" w:hAnsi="Times New Roman" w:cs="Times New Roman"/>
          <w:sz w:val="28"/>
          <w:szCs w:val="28"/>
        </w:rPr>
        <w:t>0%;</w:t>
      </w:r>
    </w:p>
    <w:p w:rsidR="00B22F56" w:rsidRDefault="00B22F56" w:rsidP="00B22F56">
      <w:pPr>
        <w:pStyle w:val="a9"/>
        <w:numPr>
          <w:ilvl w:val="0"/>
          <w:numId w:val="5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коррупция – 20%.</w:t>
      </w:r>
    </w:p>
    <w:p w:rsidR="001977AB" w:rsidRPr="00B22F56" w:rsidRDefault="001977AB" w:rsidP="001977AB">
      <w:pPr>
        <w:pStyle w:val="a9"/>
        <w:spacing w:after="0"/>
        <w:ind w:left="709"/>
        <w:jc w:val="both"/>
        <w:rPr>
          <w:rFonts w:ascii="Times New Roman" w:hAnsi="Times New Roman" w:cs="Times New Roman"/>
          <w:sz w:val="28"/>
          <w:szCs w:val="28"/>
        </w:rPr>
      </w:pPr>
    </w:p>
    <w:p w:rsidR="00B22F56" w:rsidRPr="00B22F56" w:rsidRDefault="001977AB" w:rsidP="001977AB">
      <w:pPr>
        <w:tabs>
          <w:tab w:val="left" w:pos="1276"/>
        </w:tabs>
        <w:spacing w:after="0"/>
        <w:jc w:val="both"/>
        <w:rPr>
          <w:rFonts w:ascii="Times New Roman" w:hAnsi="Times New Roman" w:cs="Times New Roman"/>
          <w:sz w:val="28"/>
          <w:szCs w:val="28"/>
        </w:rPr>
      </w:pPr>
      <w:r w:rsidRPr="004C59E3">
        <w:rPr>
          <w:rFonts w:ascii="Times New Roman" w:hAnsi="Times New Roman" w:cs="Times New Roman"/>
          <w:noProof/>
          <w:sz w:val="28"/>
          <w:szCs w:val="28"/>
          <w:lang w:eastAsia="ru-RU"/>
        </w:rPr>
        <w:lastRenderedPageBreak/>
        <w:drawing>
          <wp:inline distT="0" distB="0" distL="0" distR="0">
            <wp:extent cx="5940425" cy="4692999"/>
            <wp:effectExtent l="0" t="0" r="0" b="0"/>
            <wp:docPr id="10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777A5" w:rsidRPr="005777A5" w:rsidRDefault="005777A5" w:rsidP="005777A5">
      <w:pPr>
        <w:tabs>
          <w:tab w:val="left" w:pos="1276"/>
        </w:tabs>
        <w:spacing w:after="0"/>
        <w:ind w:firstLine="709"/>
        <w:jc w:val="both"/>
        <w:rPr>
          <w:rFonts w:ascii="Times New Roman" w:hAnsi="Times New Roman" w:cs="Times New Roman"/>
          <w:sz w:val="28"/>
          <w:szCs w:val="28"/>
        </w:rPr>
      </w:pPr>
    </w:p>
    <w:p w:rsidR="005777A5" w:rsidRPr="005777A5" w:rsidRDefault="005777A5" w:rsidP="005777A5">
      <w:pPr>
        <w:tabs>
          <w:tab w:val="left" w:pos="1276"/>
        </w:tabs>
        <w:spacing w:after="0"/>
        <w:ind w:firstLine="709"/>
        <w:jc w:val="both"/>
        <w:rPr>
          <w:rFonts w:ascii="Times New Roman" w:hAnsi="Times New Roman" w:cs="Times New Roman"/>
          <w:sz w:val="28"/>
          <w:szCs w:val="28"/>
        </w:rPr>
      </w:pPr>
      <w:r w:rsidRPr="005777A5">
        <w:rPr>
          <w:rFonts w:ascii="Times New Roman" w:hAnsi="Times New Roman" w:cs="Times New Roman"/>
          <w:sz w:val="28"/>
          <w:szCs w:val="28"/>
        </w:rPr>
        <w:t xml:space="preserve">Рисунок </w:t>
      </w:r>
      <w:r w:rsidR="00136B52">
        <w:rPr>
          <w:rFonts w:ascii="Times New Roman" w:hAnsi="Times New Roman" w:cs="Times New Roman"/>
          <w:sz w:val="28"/>
          <w:szCs w:val="28"/>
        </w:rPr>
        <w:t>26</w:t>
      </w:r>
      <w:r w:rsidRPr="005777A5">
        <w:rPr>
          <w:rFonts w:ascii="Times New Roman" w:hAnsi="Times New Roman" w:cs="Times New Roman"/>
          <w:sz w:val="28"/>
          <w:szCs w:val="28"/>
        </w:rPr>
        <w:t>. Оценка действий органов государственной власти</w:t>
      </w:r>
    </w:p>
    <w:p w:rsidR="00B22F56" w:rsidRDefault="00B22F56" w:rsidP="00500F73">
      <w:pPr>
        <w:tabs>
          <w:tab w:val="left" w:pos="1276"/>
        </w:tabs>
        <w:spacing w:after="0"/>
        <w:ind w:firstLine="709"/>
        <w:jc w:val="both"/>
        <w:rPr>
          <w:rFonts w:ascii="Times New Roman" w:hAnsi="Times New Roman" w:cs="Times New Roman"/>
          <w:sz w:val="28"/>
          <w:szCs w:val="28"/>
        </w:rPr>
      </w:pPr>
    </w:p>
    <w:p w:rsidR="005777A5" w:rsidRPr="00B62930" w:rsidRDefault="005777A5" w:rsidP="005777A5">
      <w:pPr>
        <w:spacing w:after="0"/>
        <w:ind w:firstLine="709"/>
        <w:jc w:val="both"/>
        <w:rPr>
          <w:rFonts w:ascii="Times New Roman" w:hAnsi="Times New Roman" w:cs="Times New Roman"/>
          <w:sz w:val="28"/>
          <w:szCs w:val="28"/>
        </w:rPr>
      </w:pPr>
      <w:r>
        <w:rPr>
          <w:rFonts w:ascii="Times New Roman" w:hAnsi="Times New Roman" w:cs="Times New Roman"/>
          <w:sz w:val="28"/>
          <w:szCs w:val="28"/>
        </w:rPr>
        <w:t>Характеризуя действия</w:t>
      </w:r>
      <w:r w:rsidRPr="00B62930">
        <w:rPr>
          <w:rFonts w:ascii="Times New Roman" w:hAnsi="Times New Roman" w:cs="Times New Roman"/>
          <w:sz w:val="28"/>
          <w:szCs w:val="28"/>
        </w:rPr>
        <w:t xml:space="preserve"> органов власти, предпринимательское сообщество отмечает, что, в большинстве случаев, органы государственной власти Ненецкого автономного округа своими действиями помогают бизнесу</w:t>
      </w:r>
      <w:r>
        <w:rPr>
          <w:rFonts w:ascii="Times New Roman" w:hAnsi="Times New Roman" w:cs="Times New Roman"/>
          <w:sz w:val="28"/>
          <w:szCs w:val="28"/>
        </w:rPr>
        <w:t xml:space="preserve"> (31%)</w:t>
      </w:r>
      <w:r w:rsidRPr="00B62930">
        <w:rPr>
          <w:rFonts w:ascii="Times New Roman" w:hAnsi="Times New Roman" w:cs="Times New Roman"/>
          <w:sz w:val="28"/>
          <w:szCs w:val="28"/>
        </w:rPr>
        <w:t>. Но стоит отметить также, что часть предпринимателей считают, что в чем-то власти округа помогают, а в чем-то мешают</w:t>
      </w:r>
      <w:r>
        <w:rPr>
          <w:rFonts w:ascii="Times New Roman" w:hAnsi="Times New Roman" w:cs="Times New Roman"/>
          <w:sz w:val="28"/>
          <w:szCs w:val="28"/>
        </w:rPr>
        <w:t xml:space="preserve"> (30%)</w:t>
      </w:r>
      <w:r w:rsidRPr="00B62930">
        <w:rPr>
          <w:rFonts w:ascii="Times New Roman" w:hAnsi="Times New Roman" w:cs="Times New Roman"/>
          <w:sz w:val="28"/>
          <w:szCs w:val="28"/>
        </w:rPr>
        <w:t xml:space="preserve">. </w:t>
      </w:r>
    </w:p>
    <w:p w:rsidR="005777A5" w:rsidRPr="005777A5" w:rsidRDefault="005777A5" w:rsidP="005777A5">
      <w:pPr>
        <w:tabs>
          <w:tab w:val="left" w:pos="1276"/>
        </w:tabs>
        <w:spacing w:after="0"/>
        <w:ind w:firstLine="709"/>
        <w:jc w:val="both"/>
        <w:rPr>
          <w:rFonts w:ascii="Times New Roman" w:hAnsi="Times New Roman" w:cs="Times New Roman"/>
          <w:sz w:val="28"/>
          <w:szCs w:val="28"/>
          <w:shd w:val="clear" w:color="auto" w:fill="FFFFFF"/>
        </w:rPr>
      </w:pPr>
      <w:r w:rsidRPr="005777A5">
        <w:rPr>
          <w:rFonts w:ascii="Times New Roman" w:hAnsi="Times New Roman" w:cs="Times New Roman"/>
          <w:sz w:val="28"/>
          <w:szCs w:val="28"/>
          <w:shd w:val="clear" w:color="auto" w:fill="FFFFFF"/>
        </w:rPr>
        <w:t>Незначительная доля респондентов считает, что:</w:t>
      </w:r>
    </w:p>
    <w:p w:rsidR="005777A5" w:rsidRPr="005777A5" w:rsidRDefault="005777A5" w:rsidP="005777A5">
      <w:pPr>
        <w:numPr>
          <w:ilvl w:val="0"/>
          <w:numId w:val="57"/>
        </w:numPr>
        <w:tabs>
          <w:tab w:val="left" w:pos="1276"/>
        </w:tabs>
        <w:spacing w:after="0"/>
        <w:ind w:left="0" w:firstLine="709"/>
        <w:jc w:val="both"/>
        <w:rPr>
          <w:rFonts w:ascii="Times New Roman" w:hAnsi="Times New Roman" w:cs="Times New Roman"/>
          <w:sz w:val="28"/>
          <w:szCs w:val="28"/>
          <w:shd w:val="clear" w:color="auto" w:fill="FFFFFF"/>
        </w:rPr>
      </w:pPr>
      <w:r w:rsidRPr="005777A5">
        <w:rPr>
          <w:rFonts w:ascii="Times New Roman" w:hAnsi="Times New Roman" w:cs="Times New Roman"/>
          <w:sz w:val="28"/>
          <w:szCs w:val="28"/>
          <w:shd w:val="clear" w:color="auto" w:fill="FFFFFF"/>
        </w:rPr>
        <w:t>органы власти ничего непредпринимают, что и требуется</w:t>
      </w:r>
      <w:r>
        <w:rPr>
          <w:rFonts w:ascii="Times New Roman" w:hAnsi="Times New Roman" w:cs="Times New Roman"/>
          <w:sz w:val="28"/>
          <w:szCs w:val="28"/>
          <w:shd w:val="clear" w:color="auto" w:fill="FFFFFF"/>
        </w:rPr>
        <w:t xml:space="preserve"> (12</w:t>
      </w:r>
      <w:r w:rsidRPr="005777A5">
        <w:rPr>
          <w:rFonts w:ascii="Times New Roman" w:hAnsi="Times New Roman" w:cs="Times New Roman"/>
          <w:sz w:val="28"/>
          <w:szCs w:val="28"/>
          <w:shd w:val="clear" w:color="auto" w:fill="FFFFFF"/>
        </w:rPr>
        <w:t>%);</w:t>
      </w:r>
    </w:p>
    <w:p w:rsidR="005777A5" w:rsidRPr="005777A5" w:rsidRDefault="005777A5" w:rsidP="005777A5">
      <w:pPr>
        <w:numPr>
          <w:ilvl w:val="0"/>
          <w:numId w:val="57"/>
        </w:numPr>
        <w:tabs>
          <w:tab w:val="left" w:pos="1276"/>
        </w:tabs>
        <w:spacing w:after="0"/>
        <w:ind w:left="0" w:firstLine="709"/>
        <w:jc w:val="both"/>
        <w:rPr>
          <w:rFonts w:ascii="Times New Roman" w:hAnsi="Times New Roman" w:cs="Times New Roman"/>
          <w:sz w:val="28"/>
          <w:szCs w:val="28"/>
          <w:shd w:val="clear" w:color="auto" w:fill="FFFFFF"/>
        </w:rPr>
      </w:pPr>
      <w:r w:rsidRPr="005777A5">
        <w:rPr>
          <w:rFonts w:ascii="Times New Roman" w:hAnsi="Times New Roman" w:cs="Times New Roman"/>
          <w:sz w:val="28"/>
          <w:szCs w:val="28"/>
          <w:shd w:val="clear" w:color="auto" w:fill="FFFFFF"/>
        </w:rPr>
        <w:t>органы власти не предпринимают каких-либо действий, но их участие необходимо</w:t>
      </w:r>
      <w:r>
        <w:rPr>
          <w:rFonts w:ascii="Times New Roman" w:hAnsi="Times New Roman" w:cs="Times New Roman"/>
          <w:sz w:val="28"/>
          <w:szCs w:val="28"/>
          <w:shd w:val="clear" w:color="auto" w:fill="FFFFFF"/>
        </w:rPr>
        <w:t xml:space="preserve"> (23</w:t>
      </w:r>
      <w:r w:rsidRPr="005777A5">
        <w:rPr>
          <w:rFonts w:ascii="Times New Roman" w:hAnsi="Times New Roman" w:cs="Times New Roman"/>
          <w:sz w:val="28"/>
          <w:szCs w:val="28"/>
          <w:shd w:val="clear" w:color="auto" w:fill="FFFFFF"/>
        </w:rPr>
        <w:t>%).</w:t>
      </w:r>
    </w:p>
    <w:p w:rsidR="00500F73" w:rsidRDefault="005777A5" w:rsidP="00500F73">
      <w:pPr>
        <w:tabs>
          <w:tab w:val="left" w:pos="1276"/>
        </w:tabs>
        <w:spacing w:after="0"/>
        <w:ind w:firstLine="709"/>
        <w:jc w:val="both"/>
        <w:rPr>
          <w:rFonts w:ascii="Times New Roman" w:hAnsi="Times New Roman" w:cs="Times New Roman"/>
          <w:sz w:val="28"/>
          <w:szCs w:val="28"/>
          <w:shd w:val="clear" w:color="auto" w:fill="FFFFFF"/>
        </w:rPr>
      </w:pPr>
      <w:r w:rsidRPr="005777A5">
        <w:rPr>
          <w:rFonts w:ascii="Times New Roman" w:hAnsi="Times New Roman" w:cs="Times New Roman"/>
          <w:sz w:val="28"/>
          <w:szCs w:val="28"/>
          <w:shd w:val="clear" w:color="auto" w:fill="FFFFFF"/>
        </w:rPr>
        <w:t>В целом бизнес-сообщество округа считает, что действия органов власти помогают бизнесу, однако при принятии определённых вспомогательных мер для бизнеса необходимо налажи</w:t>
      </w:r>
      <w:r w:rsidRPr="005777A5">
        <w:rPr>
          <w:rFonts w:ascii="Times New Roman" w:hAnsi="Times New Roman" w:cs="Times New Roman"/>
          <w:sz w:val="28"/>
          <w:szCs w:val="28"/>
          <w:shd w:val="clear" w:color="auto" w:fill="FFFFFF"/>
        </w:rPr>
        <w:lastRenderedPageBreak/>
        <w:t>вать эффективную обратную связь с предпринимательским сообществом и учитывать, прежде всего, их интересы, чтобы не мешать бизнесу.</w:t>
      </w:r>
    </w:p>
    <w:p w:rsidR="00D511ED" w:rsidRDefault="00D511ED" w:rsidP="00500F73">
      <w:pPr>
        <w:tabs>
          <w:tab w:val="left" w:pos="1276"/>
        </w:tabs>
        <w:spacing w:after="0"/>
        <w:ind w:firstLine="709"/>
        <w:jc w:val="both"/>
        <w:rPr>
          <w:rFonts w:ascii="Times New Roman" w:hAnsi="Times New Roman" w:cs="Times New Roman"/>
          <w:sz w:val="28"/>
          <w:szCs w:val="28"/>
          <w:shd w:val="clear" w:color="auto" w:fill="FFFFFF"/>
        </w:rPr>
      </w:pPr>
    </w:p>
    <w:p w:rsidR="00D511ED" w:rsidRPr="00500F73" w:rsidRDefault="00D511ED" w:rsidP="00ED6A74">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895975" cy="42005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D6A74" w:rsidRDefault="00ED6A74" w:rsidP="00ED6A74">
      <w:pPr>
        <w:tabs>
          <w:tab w:val="left" w:pos="1276"/>
        </w:tabs>
        <w:spacing w:after="0"/>
        <w:jc w:val="center"/>
        <w:rPr>
          <w:rFonts w:ascii="Times New Roman" w:hAnsi="Times New Roman" w:cs="Times New Roman"/>
          <w:sz w:val="28"/>
          <w:szCs w:val="28"/>
          <w:shd w:val="clear" w:color="auto" w:fill="FFFFFF"/>
        </w:rPr>
      </w:pPr>
    </w:p>
    <w:p w:rsidR="00ED6A74" w:rsidRPr="00ED6A74" w:rsidRDefault="00ED6A74" w:rsidP="00ED6A74">
      <w:pPr>
        <w:tabs>
          <w:tab w:val="left" w:pos="1276"/>
        </w:tabs>
        <w:spacing w:after="0"/>
        <w:jc w:val="center"/>
        <w:rPr>
          <w:rFonts w:ascii="Times New Roman" w:hAnsi="Times New Roman" w:cs="Times New Roman"/>
          <w:sz w:val="28"/>
          <w:szCs w:val="28"/>
          <w:shd w:val="clear" w:color="auto" w:fill="FFFFFF"/>
        </w:rPr>
      </w:pPr>
      <w:r w:rsidRPr="00ED6A74">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27</w:t>
      </w:r>
      <w:r w:rsidRPr="00ED6A74">
        <w:rPr>
          <w:rFonts w:ascii="Times New Roman" w:hAnsi="Times New Roman" w:cs="Times New Roman"/>
          <w:sz w:val="28"/>
          <w:szCs w:val="28"/>
          <w:shd w:val="clear" w:color="auto" w:fill="FFFFFF"/>
        </w:rPr>
        <w:t>. Оценка возможностей преодоления существующих административных барьеров</w:t>
      </w:r>
    </w:p>
    <w:p w:rsidR="00EF25E1" w:rsidRDefault="00EF25E1" w:rsidP="00245B99">
      <w:pPr>
        <w:tabs>
          <w:tab w:val="left" w:pos="1276"/>
        </w:tabs>
        <w:spacing w:after="0"/>
        <w:jc w:val="center"/>
        <w:rPr>
          <w:rFonts w:ascii="Times New Roman" w:hAnsi="Times New Roman" w:cs="Times New Roman"/>
          <w:sz w:val="28"/>
          <w:szCs w:val="28"/>
          <w:shd w:val="clear" w:color="auto" w:fill="FFFFFF"/>
        </w:rPr>
      </w:pPr>
    </w:p>
    <w:p w:rsidR="00ED6A74" w:rsidRPr="00B62930" w:rsidRDefault="00ED6A74" w:rsidP="00ED6A74">
      <w:pPr>
        <w:spacing w:after="0"/>
        <w:ind w:firstLine="709"/>
        <w:jc w:val="both"/>
        <w:rPr>
          <w:rFonts w:ascii="Times New Roman" w:hAnsi="Times New Roman" w:cs="Times New Roman"/>
          <w:sz w:val="28"/>
          <w:szCs w:val="28"/>
        </w:rPr>
      </w:pPr>
      <w:r w:rsidRPr="006F1D78">
        <w:rPr>
          <w:rFonts w:ascii="Times New Roman" w:hAnsi="Times New Roman" w:cs="Times New Roman"/>
          <w:sz w:val="28"/>
          <w:szCs w:val="28"/>
        </w:rPr>
        <w:t>Практически половина респондентов (4</w:t>
      </w:r>
      <w:r w:rsidR="00C420F4">
        <w:rPr>
          <w:rFonts w:ascii="Times New Roman" w:hAnsi="Times New Roman" w:cs="Times New Roman"/>
          <w:sz w:val="28"/>
          <w:szCs w:val="28"/>
        </w:rPr>
        <w:t>4</w:t>
      </w:r>
      <w:r w:rsidRPr="006F1D78">
        <w:rPr>
          <w:rFonts w:ascii="Times New Roman" w:hAnsi="Times New Roman" w:cs="Times New Roman"/>
          <w:sz w:val="28"/>
          <w:szCs w:val="28"/>
        </w:rPr>
        <w:t>%) считают, что существующие административные барьеры в округе являются преодолимыми без существенных затрат. Более четверти респонентов, тем временем, считаю, что административных барьеров нет.</w:t>
      </w:r>
    </w:p>
    <w:p w:rsidR="00ED6A74" w:rsidRDefault="00ED6A74" w:rsidP="00245B99">
      <w:pPr>
        <w:tabs>
          <w:tab w:val="left" w:pos="1276"/>
        </w:tabs>
        <w:spacing w:after="0"/>
        <w:jc w:val="center"/>
        <w:rPr>
          <w:rFonts w:ascii="Times New Roman" w:hAnsi="Times New Roman" w:cs="Times New Roman"/>
          <w:sz w:val="28"/>
          <w:szCs w:val="28"/>
          <w:shd w:val="clear" w:color="auto" w:fill="FFFFFF"/>
        </w:rPr>
      </w:pPr>
    </w:p>
    <w:p w:rsidR="004A0EE6" w:rsidRDefault="004A0EE6" w:rsidP="00245B99">
      <w:pPr>
        <w:tabs>
          <w:tab w:val="left" w:pos="1276"/>
        </w:tabs>
        <w:spacing w:after="0"/>
        <w:jc w:val="center"/>
        <w:rPr>
          <w:rFonts w:ascii="Times New Roman" w:hAnsi="Times New Roman" w:cs="Times New Roman"/>
          <w:sz w:val="28"/>
          <w:szCs w:val="28"/>
          <w:shd w:val="clear" w:color="auto" w:fill="FFFFFF"/>
        </w:rPr>
      </w:pPr>
      <w:r w:rsidRPr="00B62930">
        <w:rPr>
          <w:rFonts w:ascii="Times New Roman" w:hAnsi="Times New Roman" w:cs="Times New Roman"/>
          <w:b/>
          <w:noProof/>
          <w:sz w:val="28"/>
          <w:szCs w:val="28"/>
          <w:lang w:eastAsia="ru-RU"/>
        </w:rPr>
        <w:lastRenderedPageBreak/>
        <w:drawing>
          <wp:inline distT="0" distB="0" distL="0" distR="0">
            <wp:extent cx="5940425" cy="4868686"/>
            <wp:effectExtent l="0" t="0" r="0" b="0"/>
            <wp:docPr id="104"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A0EE6" w:rsidRPr="004A0EE6" w:rsidRDefault="004A0EE6" w:rsidP="004A0EE6">
      <w:pPr>
        <w:tabs>
          <w:tab w:val="left" w:pos="1276"/>
        </w:tabs>
        <w:spacing w:after="0"/>
        <w:jc w:val="center"/>
        <w:rPr>
          <w:rFonts w:ascii="Times New Roman" w:hAnsi="Times New Roman" w:cs="Times New Roman"/>
          <w:sz w:val="28"/>
          <w:szCs w:val="28"/>
          <w:shd w:val="clear" w:color="auto" w:fill="FFFFFF"/>
        </w:rPr>
      </w:pPr>
    </w:p>
    <w:p w:rsidR="004A0EE6" w:rsidRPr="004A0EE6" w:rsidRDefault="004A0EE6" w:rsidP="004A0EE6">
      <w:pPr>
        <w:tabs>
          <w:tab w:val="left" w:pos="1276"/>
        </w:tabs>
        <w:spacing w:after="0"/>
        <w:jc w:val="center"/>
        <w:rPr>
          <w:rFonts w:ascii="Times New Roman" w:hAnsi="Times New Roman" w:cs="Times New Roman"/>
          <w:sz w:val="28"/>
          <w:szCs w:val="28"/>
          <w:shd w:val="clear" w:color="auto" w:fill="FFFFFF"/>
        </w:rPr>
      </w:pPr>
      <w:r w:rsidRPr="004A0EE6">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28</w:t>
      </w:r>
      <w:r w:rsidRPr="004A0EE6">
        <w:rPr>
          <w:rFonts w:ascii="Times New Roman" w:hAnsi="Times New Roman" w:cs="Times New Roman"/>
          <w:sz w:val="28"/>
          <w:szCs w:val="28"/>
          <w:shd w:val="clear" w:color="auto" w:fill="FFFFFF"/>
        </w:rPr>
        <w:t>. Мнение предпринимателей об изменениях в преодолении административных барьеров в динамике за 3 года</w:t>
      </w:r>
    </w:p>
    <w:p w:rsidR="00ED6A74" w:rsidRDefault="00ED6A74" w:rsidP="00245B99">
      <w:pPr>
        <w:tabs>
          <w:tab w:val="left" w:pos="1276"/>
        </w:tabs>
        <w:spacing w:after="0"/>
        <w:jc w:val="center"/>
        <w:rPr>
          <w:rFonts w:ascii="Times New Roman" w:hAnsi="Times New Roman" w:cs="Times New Roman"/>
          <w:sz w:val="28"/>
          <w:szCs w:val="28"/>
          <w:shd w:val="clear" w:color="auto" w:fill="FFFFFF"/>
        </w:rPr>
      </w:pPr>
    </w:p>
    <w:p w:rsidR="00ED6A74" w:rsidRDefault="004A0EE6" w:rsidP="004A0EE6">
      <w:pPr>
        <w:tabs>
          <w:tab w:val="left" w:pos="1276"/>
        </w:tabs>
        <w:spacing w:after="0"/>
        <w:ind w:firstLine="709"/>
        <w:jc w:val="both"/>
        <w:rPr>
          <w:rFonts w:ascii="Times New Roman" w:hAnsi="Times New Roman" w:cs="Times New Roman"/>
          <w:sz w:val="28"/>
          <w:szCs w:val="28"/>
          <w:shd w:val="clear" w:color="auto" w:fill="FFFFFF"/>
        </w:rPr>
      </w:pPr>
      <w:r w:rsidRPr="004A0EE6">
        <w:rPr>
          <w:rFonts w:ascii="Times New Roman" w:hAnsi="Times New Roman" w:cs="Times New Roman"/>
          <w:sz w:val="28"/>
          <w:szCs w:val="28"/>
          <w:shd w:val="clear" w:color="auto" w:fill="FFFFFF"/>
        </w:rPr>
        <w:t>Как видно из представленных результатов опроса – большая часть респондентов считает, что административные барьеры стало преодолевать значительно проще (</w:t>
      </w:r>
      <w:r>
        <w:rPr>
          <w:rFonts w:ascii="Times New Roman" w:hAnsi="Times New Roman" w:cs="Times New Roman"/>
          <w:sz w:val="28"/>
          <w:szCs w:val="28"/>
          <w:shd w:val="clear" w:color="auto" w:fill="FFFFFF"/>
        </w:rPr>
        <w:t>44</w:t>
      </w:r>
      <w:r w:rsidRPr="004A0EE6">
        <w:rPr>
          <w:rFonts w:ascii="Times New Roman" w:hAnsi="Times New Roman" w:cs="Times New Roman"/>
          <w:sz w:val="28"/>
          <w:szCs w:val="28"/>
          <w:shd w:val="clear" w:color="auto" w:fill="FFFFFF"/>
        </w:rPr>
        <w:t>%).</w:t>
      </w:r>
    </w:p>
    <w:p w:rsidR="004A0EE6" w:rsidRPr="004A0EE6" w:rsidRDefault="004A0EE6" w:rsidP="004A0EE6">
      <w:pPr>
        <w:tabs>
          <w:tab w:val="left" w:pos="1276"/>
        </w:tabs>
        <w:spacing w:after="0"/>
        <w:ind w:firstLine="709"/>
        <w:jc w:val="both"/>
        <w:rPr>
          <w:rFonts w:ascii="Times New Roman" w:hAnsi="Times New Roman" w:cs="Times New Roman"/>
          <w:sz w:val="28"/>
          <w:szCs w:val="28"/>
          <w:shd w:val="clear" w:color="auto" w:fill="FFFFFF"/>
        </w:rPr>
      </w:pPr>
      <w:r w:rsidRPr="004A0EE6">
        <w:rPr>
          <w:rFonts w:ascii="Times New Roman" w:hAnsi="Times New Roman" w:cs="Times New Roman"/>
          <w:sz w:val="28"/>
          <w:szCs w:val="28"/>
          <w:shd w:val="clear" w:color="auto" w:fill="FFFFFF"/>
        </w:rPr>
        <w:t xml:space="preserve">Рассмотрим меры, которые применялись предпринимателями округа, для повышения конкурентоспособности своей продукции за последние 3 года. </w:t>
      </w:r>
    </w:p>
    <w:p w:rsidR="004A0EE6" w:rsidRDefault="004A0EE6" w:rsidP="00245B99">
      <w:pPr>
        <w:tabs>
          <w:tab w:val="left" w:pos="1276"/>
        </w:tabs>
        <w:spacing w:after="0"/>
        <w:jc w:val="center"/>
        <w:rPr>
          <w:rFonts w:ascii="Times New Roman" w:hAnsi="Times New Roman" w:cs="Times New Roman"/>
          <w:sz w:val="28"/>
          <w:szCs w:val="28"/>
          <w:shd w:val="clear" w:color="auto" w:fill="FFFFFF"/>
        </w:rPr>
      </w:pPr>
    </w:p>
    <w:p w:rsidR="004A0EE6" w:rsidRDefault="00C25C01" w:rsidP="00245B99">
      <w:pPr>
        <w:tabs>
          <w:tab w:val="left" w:pos="1276"/>
        </w:tabs>
        <w:spacing w:after="0"/>
        <w:jc w:val="center"/>
        <w:rPr>
          <w:rFonts w:ascii="Times New Roman" w:hAnsi="Times New Roman" w:cs="Times New Roman"/>
          <w:sz w:val="28"/>
          <w:szCs w:val="28"/>
          <w:shd w:val="clear" w:color="auto" w:fill="FFFFFF"/>
        </w:rPr>
      </w:pPr>
      <w:r w:rsidRPr="00AB59FE">
        <w:rPr>
          <w:rFonts w:ascii="Times New Roman" w:hAnsi="Times New Roman" w:cs="Times New Roman"/>
          <w:noProof/>
          <w:sz w:val="36"/>
          <w:szCs w:val="36"/>
          <w:shd w:val="clear" w:color="auto" w:fill="FFFFFF"/>
          <w:lang w:eastAsia="ru-RU"/>
        </w:rPr>
        <w:lastRenderedPageBreak/>
        <w:drawing>
          <wp:inline distT="0" distB="0" distL="0" distR="0">
            <wp:extent cx="5867400" cy="47148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A0EE6" w:rsidRDefault="004A0EE6" w:rsidP="00245B99">
      <w:pPr>
        <w:tabs>
          <w:tab w:val="left" w:pos="1276"/>
        </w:tabs>
        <w:spacing w:after="0"/>
        <w:jc w:val="center"/>
        <w:rPr>
          <w:rFonts w:ascii="Times New Roman" w:hAnsi="Times New Roman" w:cs="Times New Roman"/>
          <w:sz w:val="28"/>
          <w:szCs w:val="28"/>
          <w:shd w:val="clear" w:color="auto" w:fill="FFFFFF"/>
        </w:rPr>
      </w:pPr>
    </w:p>
    <w:p w:rsidR="00AB59FE" w:rsidRPr="00AB59FE" w:rsidRDefault="00AB59FE" w:rsidP="00AB59FE">
      <w:pPr>
        <w:tabs>
          <w:tab w:val="left" w:pos="1276"/>
        </w:tabs>
        <w:spacing w:after="0"/>
        <w:jc w:val="center"/>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29</w:t>
      </w:r>
      <w:r w:rsidRPr="00AB59FE">
        <w:rPr>
          <w:rFonts w:ascii="Times New Roman" w:hAnsi="Times New Roman" w:cs="Times New Roman"/>
          <w:sz w:val="28"/>
          <w:szCs w:val="28"/>
          <w:shd w:val="clear" w:color="auto" w:fill="FFFFFF"/>
        </w:rPr>
        <w:t>. Меры, предпринимаемые предпринимателями, для повышения конкурентоспособности</w:t>
      </w:r>
    </w:p>
    <w:p w:rsidR="004A0EE6" w:rsidRDefault="004A0EE6" w:rsidP="00245B99">
      <w:pPr>
        <w:tabs>
          <w:tab w:val="left" w:pos="1276"/>
        </w:tabs>
        <w:spacing w:after="0"/>
        <w:jc w:val="center"/>
        <w:rPr>
          <w:rFonts w:ascii="Times New Roman" w:hAnsi="Times New Roman" w:cs="Times New Roman"/>
          <w:sz w:val="28"/>
          <w:szCs w:val="28"/>
          <w:shd w:val="clear" w:color="auto" w:fill="FFFFFF"/>
        </w:rPr>
      </w:pPr>
    </w:p>
    <w:p w:rsidR="00AB59FE" w:rsidRPr="00AB59FE" w:rsidRDefault="00AB59FE" w:rsidP="00AB59FE">
      <w:pPr>
        <w:tabs>
          <w:tab w:val="left" w:pos="1276"/>
        </w:tabs>
        <w:spacing w:after="0"/>
        <w:ind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Представители бизнес-сообщества Ненецкого автономного округа за последние три года столкнулись с рядом вызовов, вызванных экономическими сложностями как в регионе, так и в целом по стране:</w:t>
      </w:r>
    </w:p>
    <w:p w:rsidR="00AB59FE" w:rsidRPr="00AB59FE" w:rsidRDefault="00AB59FE" w:rsidP="00AB59FE">
      <w:pPr>
        <w:numPr>
          <w:ilvl w:val="0"/>
          <w:numId w:val="58"/>
        </w:numPr>
        <w:tabs>
          <w:tab w:val="left" w:pos="1276"/>
        </w:tabs>
        <w:spacing w:after="0"/>
        <w:ind w:left="0"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снижение покупательской способности населения;</w:t>
      </w:r>
    </w:p>
    <w:p w:rsidR="00AB59FE" w:rsidRPr="00AB59FE" w:rsidRDefault="00AB59FE" w:rsidP="00AB59FE">
      <w:pPr>
        <w:numPr>
          <w:ilvl w:val="0"/>
          <w:numId w:val="58"/>
        </w:numPr>
        <w:tabs>
          <w:tab w:val="left" w:pos="1276"/>
        </w:tabs>
        <w:spacing w:after="0"/>
        <w:ind w:left="0"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повышение стоимости сырья;</w:t>
      </w:r>
    </w:p>
    <w:p w:rsidR="00AB59FE" w:rsidRPr="00AB59FE" w:rsidRDefault="00AB59FE" w:rsidP="00AB59FE">
      <w:pPr>
        <w:numPr>
          <w:ilvl w:val="0"/>
          <w:numId w:val="58"/>
        </w:numPr>
        <w:tabs>
          <w:tab w:val="left" w:pos="1276"/>
        </w:tabs>
        <w:spacing w:after="0"/>
        <w:ind w:left="0"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рост тарифов на коммунальные услуги и многое другое.</w:t>
      </w:r>
    </w:p>
    <w:p w:rsidR="00AB59FE" w:rsidRPr="00AB59FE" w:rsidRDefault="00AB59FE" w:rsidP="00AB59FE">
      <w:pPr>
        <w:tabs>
          <w:tab w:val="left" w:pos="1276"/>
        </w:tabs>
        <w:spacing w:after="0"/>
        <w:ind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В целях повышения конкурентоспособности производимой продукции большей части предпринимателей региона приходилось прибегать:</w:t>
      </w:r>
    </w:p>
    <w:p w:rsidR="00AB59FE" w:rsidRPr="00AB59FE" w:rsidRDefault="00AB59FE" w:rsidP="00AB59FE">
      <w:pPr>
        <w:numPr>
          <w:ilvl w:val="0"/>
          <w:numId w:val="59"/>
        </w:numPr>
        <w:tabs>
          <w:tab w:val="left" w:pos="1276"/>
        </w:tabs>
        <w:spacing w:after="0"/>
        <w:ind w:left="0"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к сокращению затрат, не снижая при этом объемов производства/реализации продукции;</w:t>
      </w:r>
    </w:p>
    <w:p w:rsidR="00AB59FE" w:rsidRPr="00AB59FE" w:rsidRDefault="00AB59FE" w:rsidP="00AB59FE">
      <w:pPr>
        <w:numPr>
          <w:ilvl w:val="0"/>
          <w:numId w:val="59"/>
        </w:numPr>
        <w:tabs>
          <w:tab w:val="left" w:pos="1276"/>
        </w:tabs>
        <w:spacing w:after="0"/>
        <w:ind w:left="0"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искать новые способы продвижения своей продукции, пересматривать свои маркетинговые стратегии.</w:t>
      </w:r>
    </w:p>
    <w:p w:rsidR="00AB59FE" w:rsidRPr="00AB59FE" w:rsidRDefault="00AB59FE" w:rsidP="00AB59FE">
      <w:pPr>
        <w:tabs>
          <w:tab w:val="left" w:pos="1276"/>
        </w:tabs>
        <w:spacing w:after="0"/>
        <w:ind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lastRenderedPageBreak/>
        <w:t>Значительная часть предпринимателей прибегала к обучению/переобучению персонала, выходу на новые географические рынки, а также к модернизации производства.</w:t>
      </w:r>
    </w:p>
    <w:p w:rsidR="00394383" w:rsidRDefault="00AB59FE" w:rsidP="00AB59FE">
      <w:pPr>
        <w:tabs>
          <w:tab w:val="left" w:pos="1276"/>
        </w:tabs>
        <w:spacing w:after="0"/>
        <w:ind w:firstLine="709"/>
        <w:jc w:val="both"/>
        <w:rPr>
          <w:rFonts w:ascii="Times New Roman" w:hAnsi="Times New Roman" w:cs="Times New Roman"/>
          <w:sz w:val="28"/>
          <w:szCs w:val="28"/>
          <w:shd w:val="clear" w:color="auto" w:fill="FFFFFF"/>
        </w:rPr>
      </w:pPr>
      <w:r w:rsidRPr="00AB59FE">
        <w:rPr>
          <w:rFonts w:ascii="Times New Roman" w:hAnsi="Times New Roman" w:cs="Times New Roman"/>
          <w:sz w:val="28"/>
          <w:szCs w:val="28"/>
          <w:shd w:val="clear" w:color="auto" w:fill="FFFFFF"/>
        </w:rPr>
        <w:t xml:space="preserve">В заключение рассмотрим мнение предпринимательского сообщества Ненецкого автономного округа о том, на каких рынки органам государственной власти необходимо обратить  внимание, принимая меры по развитию конкурентной среды </w:t>
      </w:r>
      <w:r w:rsidRPr="00136B52">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30)</w:t>
      </w:r>
    </w:p>
    <w:p w:rsidR="00394383" w:rsidRDefault="00394383" w:rsidP="00AB59FE">
      <w:pPr>
        <w:tabs>
          <w:tab w:val="left" w:pos="1276"/>
        </w:tabs>
        <w:spacing w:after="0"/>
        <w:ind w:firstLine="709"/>
        <w:jc w:val="both"/>
        <w:rPr>
          <w:rFonts w:ascii="Times New Roman" w:hAnsi="Times New Roman" w:cs="Times New Roman"/>
          <w:sz w:val="28"/>
          <w:szCs w:val="28"/>
          <w:shd w:val="clear" w:color="auto" w:fill="FFFFFF"/>
        </w:rPr>
      </w:pPr>
    </w:p>
    <w:p w:rsidR="00394383" w:rsidRDefault="00394383" w:rsidP="00AB59FE">
      <w:pPr>
        <w:tabs>
          <w:tab w:val="left" w:pos="1276"/>
        </w:tabs>
        <w:spacing w:after="0"/>
        <w:ind w:firstLine="709"/>
        <w:jc w:val="both"/>
        <w:rPr>
          <w:rFonts w:ascii="Times New Roman" w:hAnsi="Times New Roman" w:cs="Times New Roman"/>
          <w:sz w:val="28"/>
          <w:szCs w:val="28"/>
          <w:shd w:val="clear" w:color="auto" w:fill="FFFFFF"/>
        </w:rPr>
      </w:pPr>
    </w:p>
    <w:p w:rsidR="00AB59FE" w:rsidRPr="00AB59FE" w:rsidRDefault="00AB59FE" w:rsidP="00394383">
      <w:pPr>
        <w:tabs>
          <w:tab w:val="left" w:pos="1276"/>
        </w:tabs>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81700" cy="45529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E7B92" w:rsidRDefault="00DE7B92" w:rsidP="00DE7B92">
      <w:pPr>
        <w:tabs>
          <w:tab w:val="left" w:pos="1276"/>
        </w:tabs>
        <w:spacing w:after="0"/>
        <w:ind w:firstLine="709"/>
        <w:jc w:val="center"/>
        <w:rPr>
          <w:rFonts w:ascii="Times New Roman" w:hAnsi="Times New Roman" w:cs="Times New Roman"/>
          <w:sz w:val="28"/>
          <w:szCs w:val="28"/>
          <w:shd w:val="clear" w:color="auto" w:fill="FFFFFF"/>
        </w:rPr>
      </w:pPr>
    </w:p>
    <w:p w:rsidR="00DE7B92" w:rsidRPr="00DE7B92" w:rsidRDefault="00DE7B92" w:rsidP="00DE7B92">
      <w:pPr>
        <w:tabs>
          <w:tab w:val="left" w:pos="1276"/>
        </w:tabs>
        <w:spacing w:after="0"/>
        <w:ind w:firstLine="709"/>
        <w:jc w:val="center"/>
        <w:rPr>
          <w:rFonts w:ascii="Times New Roman" w:hAnsi="Times New Roman" w:cs="Times New Roman"/>
          <w:sz w:val="28"/>
          <w:szCs w:val="28"/>
          <w:shd w:val="clear" w:color="auto" w:fill="FFFFFF"/>
        </w:rPr>
      </w:pPr>
      <w:r w:rsidRPr="00DE7B92">
        <w:rPr>
          <w:rFonts w:ascii="Times New Roman" w:hAnsi="Times New Roman" w:cs="Times New Roman"/>
          <w:sz w:val="28"/>
          <w:szCs w:val="28"/>
          <w:shd w:val="clear" w:color="auto" w:fill="FFFFFF"/>
        </w:rPr>
        <w:t xml:space="preserve">Рисунок </w:t>
      </w:r>
      <w:r w:rsidR="00136B52">
        <w:rPr>
          <w:rFonts w:ascii="Times New Roman" w:hAnsi="Times New Roman" w:cs="Times New Roman"/>
          <w:sz w:val="28"/>
          <w:szCs w:val="28"/>
          <w:shd w:val="clear" w:color="auto" w:fill="FFFFFF"/>
        </w:rPr>
        <w:t>30</w:t>
      </w:r>
      <w:r w:rsidRPr="00DE7B92">
        <w:rPr>
          <w:rFonts w:ascii="Times New Roman" w:hAnsi="Times New Roman" w:cs="Times New Roman"/>
          <w:sz w:val="28"/>
          <w:szCs w:val="28"/>
          <w:shd w:val="clear" w:color="auto" w:fill="FFFFFF"/>
        </w:rPr>
        <w:t>. Результаты опроса предпринимателей о необходимости принятия дополнительных мер по развитию конкуренции</w:t>
      </w:r>
    </w:p>
    <w:p w:rsidR="004A0EE6" w:rsidRDefault="004A0EE6" w:rsidP="00DE7B92">
      <w:pPr>
        <w:tabs>
          <w:tab w:val="left" w:pos="1276"/>
        </w:tabs>
        <w:spacing w:after="0"/>
        <w:ind w:firstLine="709"/>
        <w:jc w:val="center"/>
        <w:rPr>
          <w:rFonts w:ascii="Times New Roman" w:hAnsi="Times New Roman" w:cs="Times New Roman"/>
          <w:sz w:val="28"/>
          <w:szCs w:val="28"/>
          <w:shd w:val="clear" w:color="auto" w:fill="FFFFFF"/>
        </w:rPr>
      </w:pPr>
    </w:p>
    <w:p w:rsidR="00DE7B92" w:rsidRPr="00DE7B92" w:rsidRDefault="00DE7B92" w:rsidP="00DE7B92">
      <w:pPr>
        <w:tabs>
          <w:tab w:val="left" w:pos="1276"/>
        </w:tabs>
        <w:spacing w:after="0"/>
        <w:ind w:firstLine="709"/>
        <w:jc w:val="both"/>
        <w:rPr>
          <w:rFonts w:ascii="Times New Roman" w:hAnsi="Times New Roman" w:cs="Times New Roman"/>
          <w:sz w:val="28"/>
          <w:szCs w:val="28"/>
          <w:shd w:val="clear" w:color="auto" w:fill="FFFFFF"/>
        </w:rPr>
      </w:pPr>
      <w:r w:rsidRPr="00DE7B92">
        <w:rPr>
          <w:rFonts w:ascii="Times New Roman" w:hAnsi="Times New Roman" w:cs="Times New Roman"/>
          <w:sz w:val="28"/>
          <w:szCs w:val="28"/>
          <w:shd w:val="clear" w:color="auto" w:fill="FFFFFF"/>
        </w:rPr>
        <w:t>Результаты опроса показывают, что предпринимательское сообщества считает, что дополнительное внимание необходимо уделить развитию конкуренции в сферах розничной торговли (</w:t>
      </w:r>
      <w:r>
        <w:rPr>
          <w:rFonts w:ascii="Times New Roman" w:hAnsi="Times New Roman" w:cs="Times New Roman"/>
          <w:sz w:val="28"/>
          <w:szCs w:val="28"/>
          <w:shd w:val="clear" w:color="auto" w:fill="FFFFFF"/>
        </w:rPr>
        <w:t>16</w:t>
      </w:r>
      <w:r w:rsidRPr="00DE7B9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авиаперевозка пассажиров</w:t>
      </w:r>
      <w:r w:rsidRPr="00DE7B92">
        <w:rPr>
          <w:rFonts w:ascii="Times New Roman" w:hAnsi="Times New Roman" w:cs="Times New Roman"/>
          <w:sz w:val="28"/>
          <w:szCs w:val="28"/>
          <w:shd w:val="clear" w:color="auto" w:fill="FFFFFF"/>
        </w:rPr>
        <w:t xml:space="preserve"> (1</w:t>
      </w:r>
      <w:r>
        <w:rPr>
          <w:rFonts w:ascii="Times New Roman" w:hAnsi="Times New Roman" w:cs="Times New Roman"/>
          <w:sz w:val="28"/>
          <w:szCs w:val="28"/>
          <w:shd w:val="clear" w:color="auto" w:fill="FFFFFF"/>
        </w:rPr>
        <w:t>2</w:t>
      </w:r>
      <w:r w:rsidRPr="00DE7B92">
        <w:rPr>
          <w:rFonts w:ascii="Times New Roman" w:hAnsi="Times New Roman" w:cs="Times New Roman"/>
          <w:sz w:val="28"/>
          <w:szCs w:val="28"/>
          <w:shd w:val="clear" w:color="auto" w:fill="FFFFFF"/>
        </w:rPr>
        <w:t xml:space="preserve"> %) и на рын</w:t>
      </w:r>
      <w:r>
        <w:rPr>
          <w:rFonts w:ascii="Times New Roman" w:hAnsi="Times New Roman" w:cs="Times New Roman"/>
          <w:sz w:val="28"/>
          <w:szCs w:val="28"/>
          <w:shd w:val="clear" w:color="auto" w:fill="FFFFFF"/>
        </w:rPr>
        <w:t>окв сфере жи</w:t>
      </w:r>
      <w:r>
        <w:rPr>
          <w:rFonts w:ascii="Times New Roman" w:hAnsi="Times New Roman" w:cs="Times New Roman"/>
          <w:sz w:val="28"/>
          <w:szCs w:val="28"/>
          <w:shd w:val="clear" w:color="auto" w:fill="FFFFFF"/>
        </w:rPr>
        <w:lastRenderedPageBreak/>
        <w:t>лищно-коммунального хозяйства</w:t>
      </w:r>
      <w:r w:rsidRPr="00DE7B92">
        <w:rPr>
          <w:rFonts w:ascii="Times New Roman" w:hAnsi="Times New Roman" w:cs="Times New Roman"/>
          <w:sz w:val="28"/>
          <w:szCs w:val="28"/>
          <w:shd w:val="clear" w:color="auto" w:fill="FFFFFF"/>
        </w:rPr>
        <w:t xml:space="preserve"> (1</w:t>
      </w:r>
      <w:r>
        <w:rPr>
          <w:rFonts w:ascii="Times New Roman" w:hAnsi="Times New Roman" w:cs="Times New Roman"/>
          <w:sz w:val="28"/>
          <w:szCs w:val="28"/>
          <w:shd w:val="clear" w:color="auto" w:fill="FFFFFF"/>
        </w:rPr>
        <w:t>2</w:t>
      </w:r>
      <w:r w:rsidRPr="00DE7B92">
        <w:rPr>
          <w:rFonts w:ascii="Times New Roman" w:hAnsi="Times New Roman" w:cs="Times New Roman"/>
          <w:sz w:val="28"/>
          <w:szCs w:val="28"/>
          <w:shd w:val="clear" w:color="auto" w:fill="FFFFFF"/>
        </w:rPr>
        <w:t xml:space="preserve"> %). Значительная доля респондентов (2</w:t>
      </w:r>
      <w:r>
        <w:rPr>
          <w:rFonts w:ascii="Times New Roman" w:hAnsi="Times New Roman" w:cs="Times New Roman"/>
          <w:sz w:val="28"/>
          <w:szCs w:val="28"/>
          <w:shd w:val="clear" w:color="auto" w:fill="FFFFFF"/>
        </w:rPr>
        <w:t>0</w:t>
      </w:r>
      <w:r w:rsidRPr="00DE7B92">
        <w:rPr>
          <w:rFonts w:ascii="Times New Roman" w:hAnsi="Times New Roman" w:cs="Times New Roman"/>
          <w:sz w:val="28"/>
          <w:szCs w:val="28"/>
          <w:shd w:val="clear" w:color="auto" w:fill="FFFFFF"/>
        </w:rPr>
        <w:t xml:space="preserve"> %) отмечает, что необходим комплексный подход в развитии конкурентной среды, то есть развивать во всех сферах экономической деятельности.</w:t>
      </w:r>
    </w:p>
    <w:p w:rsidR="00AB59FE" w:rsidRDefault="00AB59FE" w:rsidP="00AB59FE">
      <w:pPr>
        <w:tabs>
          <w:tab w:val="left" w:pos="1276"/>
        </w:tabs>
        <w:spacing w:after="0"/>
        <w:ind w:firstLine="709"/>
        <w:jc w:val="both"/>
        <w:rPr>
          <w:rFonts w:ascii="Times New Roman" w:hAnsi="Times New Roman" w:cs="Times New Roman"/>
          <w:sz w:val="28"/>
          <w:szCs w:val="28"/>
          <w:shd w:val="clear" w:color="auto" w:fill="FFFFFF"/>
        </w:rPr>
      </w:pPr>
    </w:p>
    <w:p w:rsidR="007A512C" w:rsidRPr="007A512C" w:rsidRDefault="007A512C" w:rsidP="007A512C">
      <w:pPr>
        <w:tabs>
          <w:tab w:val="left" w:pos="1276"/>
        </w:tabs>
        <w:spacing w:after="0"/>
        <w:jc w:val="center"/>
        <w:rPr>
          <w:rFonts w:ascii="Times New Roman" w:hAnsi="Times New Roman" w:cs="Times New Roman"/>
          <w:b/>
          <w:sz w:val="28"/>
          <w:szCs w:val="28"/>
          <w:shd w:val="clear" w:color="auto" w:fill="FFFFFF"/>
        </w:rPr>
      </w:pPr>
      <w:r w:rsidRPr="007A512C">
        <w:rPr>
          <w:rFonts w:ascii="Times New Roman" w:hAnsi="Times New Roman" w:cs="Times New Roman"/>
          <w:b/>
          <w:sz w:val="28"/>
          <w:szCs w:val="28"/>
          <w:shd w:val="clear" w:color="auto" w:fill="FFFFFF"/>
        </w:rPr>
        <w:t>Информация о результатах анализа информации об административном давлении на бизнес на территории Ненецкого автономного округа, предоставленная Уполномоченным по защите прав предпринимателей в Ненецком автономном округе</w:t>
      </w:r>
    </w:p>
    <w:p w:rsidR="00AB59FE" w:rsidRDefault="00AB59FE" w:rsidP="00245B99">
      <w:pPr>
        <w:tabs>
          <w:tab w:val="left" w:pos="1276"/>
        </w:tabs>
        <w:spacing w:after="0"/>
        <w:jc w:val="center"/>
        <w:rPr>
          <w:rFonts w:ascii="Times New Roman" w:hAnsi="Times New Roman" w:cs="Times New Roman"/>
          <w:sz w:val="28"/>
          <w:szCs w:val="28"/>
          <w:shd w:val="clear" w:color="auto" w:fill="FFFFFF"/>
        </w:rPr>
      </w:pP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Сравнительный анализ результатов конкурентных закупок, проведенных государственными и муниципальными заказчиками, к закупкам, проведенным среди субъектов малого предпринимательства в прошедшем году, позволяет выделить ряд особенностей.</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В 2018 году доля аукционов составила 93% в общем количестве объявленных торгов, это более 3 000 процедур, из них количество объявленных для субъектов малого предпринимательства (СМП) составило 71%.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Среднее число участников торгов, проведенных среди СМП, на 20% выше, чем по всем закупкам вместе взятым, что говорит о высокой конкурентности таких торгов.</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Средний процент отклоненных заявок в категории закупок у СМП составляет 5,3% (по всем закупкам 7,5%). Это говорит о хорошей подготовке предложений и отсутствии ошибок при подготовке документов на участие в торгах со стороны СМП.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В сфере закупок в 2018 году в Ненецком автономном округе заключено 2 413 контрактов с СМП на общую сумму 2,33 млрд рублей (в 2017 году – 1 732 на сумму 1,41 млрд рублей). Изложенное свидетельствует об увеличении закупок среди СМП и заключения с ними контрактов.</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Тем не менее имеются проблемы правоприменительной практики в сфере закупок.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В 2018 году в адрес Уполномоченного поступило более 20 обращений от окружных предпринимателей, которые касались </w:t>
      </w:r>
      <w:r w:rsidRPr="007A512C">
        <w:rPr>
          <w:rFonts w:ascii="Times New Roman" w:hAnsi="Times New Roman" w:cs="Times New Roman"/>
          <w:sz w:val="28"/>
          <w:szCs w:val="28"/>
          <w:shd w:val="clear" w:color="auto" w:fill="FFFFFF"/>
        </w:rPr>
        <w:lastRenderedPageBreak/>
        <w:t>доступа к участию в закупке, трудности в оформлении заявок на участие в аукционах, нарушений сроков оплаты контрактов.</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По информации Ненецкого УФАС России, в 2018 году в антимонопольный орган поступило 75 жалоб на действия заказчиков, уполномоченных органов, конкурсных аукционных, котировочных комиссий при осуществлении закупок (в 2017 году – 65). По существу, рассмотрено 48 жалоб (в 2017 году – 58), необоснованными признано 39 жалоб (в 2017 году – 37), обоснованными (частично обоснованными) – 9 жалоб (в 2017 году – 21).</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Всего в 2018 году Ненецким УФАС России по результатам проведения плановых и внеплановых проверок выявлено 22 закупки с нарушениями Закона о контрактной системе, допущенных федеральными, региональными и муниципальными заказчиками.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Ввиду неисполнения условий заключенных контрактов, в реестр недобросовестных поставщиков включено 11 субъектов предпринимательской деятельности.</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Контрольно-ревизионным комитетом Аппарата Администрации Ненецкого автономного округа, являющимся органом по контролю в сфере закупок, в 2018 году выявлено 174 нарушения законодательства и иных нормативных правовых актов </w:t>
      </w:r>
      <w:r>
        <w:rPr>
          <w:rFonts w:ascii="Times New Roman" w:hAnsi="Times New Roman" w:cs="Times New Roman"/>
          <w:sz w:val="28"/>
          <w:szCs w:val="28"/>
          <w:shd w:val="clear" w:color="auto" w:fill="FFFFFF"/>
        </w:rPr>
        <w:t>о</w:t>
      </w:r>
      <w:r w:rsidRPr="007A512C">
        <w:rPr>
          <w:rFonts w:ascii="Times New Roman" w:hAnsi="Times New Roman" w:cs="Times New Roman"/>
          <w:sz w:val="28"/>
          <w:szCs w:val="28"/>
          <w:shd w:val="clear" w:color="auto" w:fill="FFFFFF"/>
        </w:rPr>
        <w:t xml:space="preserve"> контрактной системе в извещениях, документациях о закупках, нарушений при определении победителей закупок, а также при заключении и исполнении контрактов.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  Указанные нарушения, затрагивающие права и законные интересы субъектов предпринимательской деятельности, допускались ввиду:</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 - некачественной подготовки извещений и документации о закупках со стороны публичных заказчиков и неисполнения государственных и муниципальных контрактов по своевременной оплате со стороны заказчиков;</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нарушений способа определения поставщика (подрядчика, исполнителя), а также заключения контрактов с единственным поставщиком (подрядчиком исполнителем) без проведения конкурентных процедур при отсутствии правовых оснований;</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 - установления в документации о закупках несоответствующих законодательству требований к участникам закупок, а также </w:t>
      </w:r>
      <w:r w:rsidRPr="007A512C">
        <w:rPr>
          <w:rFonts w:ascii="Times New Roman" w:hAnsi="Times New Roman" w:cs="Times New Roman"/>
          <w:sz w:val="28"/>
          <w:szCs w:val="28"/>
          <w:shd w:val="clear" w:color="auto" w:fill="FFFFFF"/>
        </w:rPr>
        <w:lastRenderedPageBreak/>
        <w:t>не установления в контрактах обязательных условий, предусмотренных законодательством о контрактной системе;</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нарушений законодательства о контрактной системе в работе комиссий, принимавших решения о признании заявок соответствующими требованиям законодательства, в случаях, если участникам, подавшим такие заявки, должно быть отказано в участии в закупках в соответствии с требованиями законодательства о контрактной системе.</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 В целях предотвращения указанных нарушений </w:t>
      </w:r>
      <w:r w:rsidR="000A4340">
        <w:rPr>
          <w:rFonts w:ascii="Times New Roman" w:hAnsi="Times New Roman" w:cs="Times New Roman"/>
          <w:sz w:val="28"/>
          <w:szCs w:val="28"/>
          <w:shd w:val="clear" w:color="auto" w:fill="FFFFFF"/>
        </w:rPr>
        <w:t>Уполномоченныйрекомендует</w:t>
      </w:r>
      <w:r w:rsidRPr="007A512C">
        <w:rPr>
          <w:rFonts w:ascii="Times New Roman" w:hAnsi="Times New Roman" w:cs="Times New Roman"/>
          <w:sz w:val="28"/>
          <w:szCs w:val="28"/>
          <w:shd w:val="clear" w:color="auto" w:fill="FFFFFF"/>
        </w:rPr>
        <w:t xml:space="preserve"> усилить работу Управления государственного заказа Ненецкого автономного округа и органов местного самоуправления по методологическому сопровождению деятельности заказчиков, а также разработать и утвердить для использования заказчиками типовую документацию о закупках, технические задания и контракты.</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Установление типовой документации о закупках, включающей в себя технические задания, содержащие технические характеристики и показатели, соответствующие требованиям законодательства Российской Федерации, позволяющие исключить вольную трактовку ГОСТов и разное описание одной и той же продукции,  будет способствовать снижению коррупционных рисков заказчиков и закупочных комиссий и позволит снизить число ошибок при формировании заявок участниками закупки за счет унификации требований к объекту закупки.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Утверждение типовых контрактов позволит сократить количество нарушений в закупках, позволит унифицировать порядок приемки закупаемых товаров, работ, услуг, пошаговый порядок исполнения контракта, особенно в части претензионной работы, порядок удержания обеспечения исполнения контракта и взыскания неустойки, порядок одностороннего отказа заказчика от исполнения контракта.</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Одним из административных барьеров в сфере закупок товаров, работ и услуг в округе для субъектов малого предпринимательства является централизация закупок.</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Согласно правовой позиции президиума ВАС РФ, основная задача законодательства, устанавливающего порядок проведения торгов, состоит в том, чтобы не столько обеспечить максимально широкий круг участников размещения заказов, сколько выявить </w:t>
      </w:r>
      <w:r w:rsidRPr="007A512C">
        <w:rPr>
          <w:rFonts w:ascii="Times New Roman" w:hAnsi="Times New Roman" w:cs="Times New Roman"/>
          <w:sz w:val="28"/>
          <w:szCs w:val="28"/>
          <w:shd w:val="clear" w:color="auto" w:fill="FFFFFF"/>
        </w:rPr>
        <w:lastRenderedPageBreak/>
        <w:t xml:space="preserve">в результате торгов лицо,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С учетом этого подхода суды делают вывод, что закрепление в документации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торгам, и в большинстве случаев поддерживают заказчиков, а не участников.</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Смысл таких закупок может состоять, во-первых, в экономии бюджетных средств, а во-вторых, в снижении административной нагрузки на заказчиков. Однако именно укрупнение лотов с целью ограничения участия в закупке поставщиков – прямое ограничение конкуренции. Смешение лотов в один, естественно, упрощает для заказчика общую работу, но подобные действия могут повлечь за собой нарушение законодательства. Правомерность размера лота следует определить исходя из того, сколько реальных поставщиков смогут принять участие.</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Закон о контрактной системе предусматривает возможность совместного проведения заказчиками исключительно конкурсов и аукционов (совместные торги), которые могут проводиться при закупке двумя и более заказчиками одних и тех же товаров, работ или услуг. Для организации совместных торгов необходимо соблюдать условие о том, что объектом закупки для всех заказчиков должно являться приобретение идентичной по функциональному и технологическому назначению продукции. Помимо идентичности приобретаемой продукции, заказчикам при организации совместных торгов необходимо учитывать и положения антимонопольного законодательства, поскольку значительное укрупнение лота может привести к существенному сокращению количества участников закупок и, как следствие, к устранению или ограничению конкуренции, что противоречит части 1 статьи 17 Закона о защите конкуренции.</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Каждый заказчик самостоятельно заключает контракт с победителем совместного электронного аукциона или конкурса. В случае признания совместной закупки несостоявшейся, каждый из </w:t>
      </w:r>
      <w:r w:rsidRPr="007A512C">
        <w:rPr>
          <w:rFonts w:ascii="Times New Roman" w:hAnsi="Times New Roman" w:cs="Times New Roman"/>
          <w:sz w:val="28"/>
          <w:szCs w:val="28"/>
          <w:shd w:val="clear" w:color="auto" w:fill="FFFFFF"/>
        </w:rPr>
        <w:lastRenderedPageBreak/>
        <w:t>заказчиков сам принимает решение о возможности заключения контракта с единственным поставщиком.</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По мнению Уполномоченного, практика проведения Управлением государственного заказа Ненецкого автономного округа в 2018 году совместных торгов на поставку продукции для значительного количества окружных образовательных учреждений, расположенных в г. Нарьян-Маре и п. Искателей, свидетельствует об уменьшении (исключении) круга участников закупок.</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Так, совместный аукцион для субъектов малого предпринимательства на поставку продуктов питания для 18 окружных образовательных учреждений с начальной (максимальной) ценой 13 333 536,73 рубля признан несостоявшимся, заявки на участие в аукционе участниками закупки не подавались.</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Совместный конкурс с ограниченным участием на поставку мясной продукции для 18 окружных образовательных организаций с начальной (максимальной) ценой 27 596 011,28 рубля, объявленный Управлением государственного заказа НАО в декабре 2018 года, также признан несостоявшимся в связи отсутствием заявок на участие в конкурсе.</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В то же время в электронном аукционе на поставку мясной продукции для 4 образовательных организаций с начальной (максимальной) ценой контракта 6 410 226,20 рубля, проведенном в марте 2018 года, приняло участие два субъекта предпринимательской деятельности, производящих мясную продукцию в округе, один из которых является субъектом малого предпринимательства. В результате аукциона цена контракта составила 5 517 156,55 рубля (экономия 893 068,65 рубля).</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Изложенное свидетельствует о том, что меньший по объему лот позволяет привлечь нескольких поставщиков, в том числе из числа субъектов малого предпринимательства, обеспечивает конкуренцию и уменьшает риск срыва поставок.</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Устанавливаемые объемы и цена поставки товара превышают возможности малого бизнеса. Сформированный крупный лот требует от поставщика наличия значительных финансовых ресурсов, в том числе необходимых для предоставления обеспечения исполнения заявки и контракта, а также объемов выпускае</w:t>
      </w:r>
      <w:r w:rsidRPr="007A512C">
        <w:rPr>
          <w:rFonts w:ascii="Times New Roman" w:hAnsi="Times New Roman" w:cs="Times New Roman"/>
          <w:sz w:val="28"/>
          <w:szCs w:val="28"/>
          <w:shd w:val="clear" w:color="auto" w:fill="FFFFFF"/>
        </w:rPr>
        <w:lastRenderedPageBreak/>
        <w:t xml:space="preserve">мой продукции, что может привести к уменьшению круга участников закупки.  Кроме того, проведение таких торгов препятствует развитию конкуренции и снижению цен на них. </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К достоинствам деления на меньшие лоты относится возможность поставщиков выбирать желаемый объем и объект поставки. Более того, деление на лоты позволяет привлечь поставщиков из числа субъектов малого предпринимательства, делает доступным прямое участие в торгах производителей продукции.</w:t>
      </w:r>
    </w:p>
    <w:p w:rsidR="007A512C" w:rsidRP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 xml:space="preserve"> По мнению Уполномоченного, одной из основных задач развития местного производства является создание условий для полной загрузки мощностей действующих хозяйствующих субъектов, в том числе для обеспечения государственных и муниципальных нужд. В связи с этим государственным и муниципальным заказчикам, уполномоченным органам и организациям необходимо организовывать торги и устанавливать размеры лотов, обеспечивающие возможность участия субъектов малого предпринимательства в государственных и муниципальных закупках.</w:t>
      </w:r>
    </w:p>
    <w:p w:rsidR="007A512C" w:rsidRDefault="007A512C" w:rsidP="007A512C">
      <w:pPr>
        <w:tabs>
          <w:tab w:val="left" w:pos="1276"/>
        </w:tabs>
        <w:spacing w:after="0"/>
        <w:ind w:firstLine="709"/>
        <w:jc w:val="both"/>
        <w:rPr>
          <w:rFonts w:ascii="Times New Roman" w:hAnsi="Times New Roman" w:cs="Times New Roman"/>
          <w:sz w:val="28"/>
          <w:szCs w:val="28"/>
          <w:shd w:val="clear" w:color="auto" w:fill="FFFFFF"/>
        </w:rPr>
      </w:pPr>
      <w:r w:rsidRPr="007A512C">
        <w:rPr>
          <w:rFonts w:ascii="Times New Roman" w:hAnsi="Times New Roman" w:cs="Times New Roman"/>
          <w:sz w:val="28"/>
          <w:szCs w:val="28"/>
          <w:shd w:val="clear" w:color="auto" w:fill="FFFFFF"/>
        </w:rPr>
        <w:t>В 2018 году, как и в 2017-м, имелись случаи ущемления прав предпринимателей вследствие нарушения заказчиками сроков исполнения обязательств по оплате товаров, работ и услуг. Соблюдение сроков оплаты (30 дней с даты подписания заказчиком документов о приемке, а в случае заключения контрактов с СМП и СОНО  –  15 рабочих дней) очень важно, потому что предпринимательская деятельность исполнителей по контрактам в значительной степени зависит от своевременной оплаты исполненных контрактов, ведь для выполнения работ предприниматели привлекают как собственные, так и заемные средства, продолжают осуществлять необходимые работы, несмотря на явные нарушения сроков оплаты со стороны заказчиков. Из-за неисполнения заказчиками своих обязательств у предпринимателей могут появиться риски банкротства, невыплаты процентов по займам и привлечение к уголовной ответственности за невыплату зарплаты или неуплату налогов.</w:t>
      </w:r>
    </w:p>
    <w:p w:rsidR="007A512C" w:rsidRDefault="007A512C" w:rsidP="00245B99">
      <w:pPr>
        <w:tabs>
          <w:tab w:val="left" w:pos="1276"/>
        </w:tabs>
        <w:spacing w:after="0"/>
        <w:jc w:val="center"/>
        <w:rPr>
          <w:rFonts w:ascii="Times New Roman" w:hAnsi="Times New Roman" w:cs="Times New Roman"/>
          <w:sz w:val="28"/>
          <w:szCs w:val="28"/>
          <w:shd w:val="clear" w:color="auto" w:fill="FFFFFF"/>
        </w:rPr>
      </w:pPr>
    </w:p>
    <w:p w:rsidR="00C03BD1" w:rsidRPr="00C03BD1" w:rsidRDefault="00C03BD1" w:rsidP="00DE7B92">
      <w:pPr>
        <w:pStyle w:val="a9"/>
        <w:keepNext/>
        <w:keepLines/>
        <w:numPr>
          <w:ilvl w:val="2"/>
          <w:numId w:val="21"/>
        </w:numPr>
        <w:tabs>
          <w:tab w:val="left" w:pos="851"/>
        </w:tabs>
        <w:spacing w:after="0"/>
        <w:ind w:left="0" w:firstLine="0"/>
        <w:jc w:val="center"/>
        <w:outlineLvl w:val="2"/>
        <w:rPr>
          <w:rFonts w:ascii="Times New Roman" w:eastAsiaTheme="majorEastAsia" w:hAnsi="Times New Roman" w:cs="Times New Roman"/>
          <w:b/>
          <w:bCs/>
          <w:sz w:val="28"/>
          <w:szCs w:val="28"/>
          <w:lang w:eastAsia="ru-RU"/>
        </w:rPr>
      </w:pPr>
      <w:bookmarkStart w:id="39" w:name="_Toc2854103"/>
      <w:r w:rsidRPr="00C03BD1">
        <w:rPr>
          <w:rFonts w:ascii="Times New Roman" w:eastAsiaTheme="majorEastAsia" w:hAnsi="Times New Roman" w:cs="Times New Roman"/>
          <w:b/>
          <w:bCs/>
          <w:sz w:val="28"/>
          <w:szCs w:val="28"/>
          <w:lang w:eastAsia="ru-RU"/>
        </w:rPr>
        <w:lastRenderedPageBreak/>
        <w:t>Результаты проведенного ежегодного мониторинга удовлетворенности потребителей качеством товаров, работ и услуг на товарных рынках субъекта Ненецкого автономного округа и состоянием ценовой конкуренции</w:t>
      </w:r>
      <w:bookmarkEnd w:id="39"/>
    </w:p>
    <w:p w:rsidR="00C03BD1" w:rsidRDefault="00C03BD1" w:rsidP="00C03BD1">
      <w:pPr>
        <w:tabs>
          <w:tab w:val="left" w:pos="1276"/>
        </w:tabs>
        <w:spacing w:after="0"/>
        <w:jc w:val="center"/>
        <w:rPr>
          <w:rFonts w:ascii="Times New Roman" w:hAnsi="Times New Roman" w:cs="Times New Roman"/>
          <w:sz w:val="28"/>
          <w:szCs w:val="28"/>
          <w:shd w:val="clear" w:color="auto" w:fill="FFFFFF"/>
        </w:rPr>
      </w:pPr>
    </w:p>
    <w:p w:rsidR="00400B4B" w:rsidRPr="00904C93" w:rsidRDefault="00400B4B" w:rsidP="00400B4B">
      <w:pPr>
        <w:spacing w:after="0"/>
        <w:ind w:firstLine="709"/>
        <w:jc w:val="both"/>
        <w:rPr>
          <w:rFonts w:ascii="Times New Roman" w:hAnsi="Times New Roman" w:cs="Times New Roman"/>
          <w:sz w:val="28"/>
          <w:szCs w:val="28"/>
        </w:rPr>
      </w:pPr>
      <w:r w:rsidRPr="00904C93">
        <w:rPr>
          <w:rFonts w:ascii="Times New Roman" w:hAnsi="Times New Roman" w:cs="Times New Roman"/>
          <w:sz w:val="28"/>
          <w:szCs w:val="28"/>
        </w:rPr>
        <w:t>Мониторинг удовлетворенности потребителей проводился методом анкетирования. Помимо анкетирования, был проведен анализ деятельности территориального представительства Роспотребнадзора.</w:t>
      </w:r>
    </w:p>
    <w:p w:rsidR="00400B4B" w:rsidRPr="00904C93" w:rsidRDefault="00400B4B" w:rsidP="00400B4B">
      <w:pPr>
        <w:spacing w:after="0"/>
        <w:ind w:firstLine="709"/>
        <w:jc w:val="both"/>
        <w:rPr>
          <w:rFonts w:ascii="Times New Roman" w:hAnsi="Times New Roman" w:cs="Times New Roman"/>
          <w:sz w:val="28"/>
          <w:szCs w:val="28"/>
        </w:rPr>
      </w:pPr>
      <w:r w:rsidRPr="00904C93">
        <w:rPr>
          <w:rFonts w:ascii="Times New Roman" w:hAnsi="Times New Roman" w:cs="Times New Roman"/>
          <w:sz w:val="28"/>
          <w:szCs w:val="28"/>
        </w:rPr>
        <w:t>В анкетировании приняли участие менее 1 % экономически активного населения Ненецкого автономного округа.</w:t>
      </w:r>
    </w:p>
    <w:p w:rsidR="00400B4B" w:rsidRPr="00381601" w:rsidRDefault="00400B4B" w:rsidP="00400B4B">
      <w:pPr>
        <w:spacing w:after="0"/>
        <w:ind w:firstLine="709"/>
        <w:jc w:val="both"/>
        <w:rPr>
          <w:rFonts w:ascii="Times New Roman" w:hAnsi="Times New Roman" w:cs="Times New Roman"/>
          <w:sz w:val="28"/>
          <w:szCs w:val="28"/>
        </w:rPr>
      </w:pPr>
      <w:r w:rsidRPr="00381601">
        <w:rPr>
          <w:rFonts w:ascii="Times New Roman" w:hAnsi="Times New Roman" w:cs="Times New Roman"/>
          <w:sz w:val="28"/>
          <w:szCs w:val="28"/>
        </w:rPr>
        <w:t>В ходе анкетирования респонденты классифицировались по следующим критериям:</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Pr="00381601">
        <w:rPr>
          <w:rFonts w:ascii="Times New Roman" w:hAnsi="Times New Roman" w:cs="Times New Roman"/>
          <w:sz w:val="28"/>
          <w:szCs w:val="28"/>
        </w:rPr>
        <w:t>район проживания;</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2) </w:t>
      </w:r>
      <w:r w:rsidRPr="00381601">
        <w:rPr>
          <w:rFonts w:ascii="Times New Roman" w:hAnsi="Times New Roman" w:cs="Times New Roman"/>
          <w:sz w:val="28"/>
          <w:szCs w:val="28"/>
        </w:rPr>
        <w:t>пол;</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Pr="00381601">
        <w:rPr>
          <w:rFonts w:ascii="Times New Roman" w:hAnsi="Times New Roman" w:cs="Times New Roman"/>
          <w:sz w:val="28"/>
          <w:szCs w:val="28"/>
        </w:rPr>
        <w:t>возраст;</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Pr="00381601">
        <w:rPr>
          <w:rFonts w:ascii="Times New Roman" w:hAnsi="Times New Roman" w:cs="Times New Roman"/>
          <w:sz w:val="28"/>
          <w:szCs w:val="28"/>
        </w:rPr>
        <w:t>социальный статус;</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5) </w:t>
      </w:r>
      <w:r w:rsidRPr="00381601">
        <w:rPr>
          <w:rFonts w:ascii="Times New Roman" w:hAnsi="Times New Roman" w:cs="Times New Roman"/>
          <w:sz w:val="28"/>
          <w:szCs w:val="28"/>
        </w:rPr>
        <w:t>наличие детей;</w:t>
      </w:r>
    </w:p>
    <w:p w:rsidR="00400B4B" w:rsidRPr="00381601" w:rsidRDefault="00400B4B" w:rsidP="00400B4B">
      <w:pPr>
        <w:pStyle w:val="a9"/>
        <w:tabs>
          <w:tab w:val="left" w:pos="1418"/>
        </w:tabs>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6) </w:t>
      </w:r>
      <w:r w:rsidRPr="00381601">
        <w:rPr>
          <w:rFonts w:ascii="Times New Roman" w:hAnsi="Times New Roman" w:cs="Times New Roman"/>
          <w:sz w:val="28"/>
          <w:szCs w:val="28"/>
        </w:rPr>
        <w:t>уровень образования.</w:t>
      </w:r>
    </w:p>
    <w:p w:rsidR="00DE7B92" w:rsidRDefault="00DE7B92" w:rsidP="00C03BD1">
      <w:pPr>
        <w:tabs>
          <w:tab w:val="left" w:pos="1276"/>
        </w:tabs>
        <w:spacing w:after="0"/>
        <w:jc w:val="center"/>
        <w:rPr>
          <w:rFonts w:ascii="Times New Roman" w:hAnsi="Times New Roman" w:cs="Times New Roman"/>
          <w:sz w:val="28"/>
          <w:szCs w:val="28"/>
          <w:shd w:val="clear" w:color="auto" w:fill="FFFFFF"/>
        </w:rPr>
      </w:pPr>
    </w:p>
    <w:p w:rsidR="00DE7B92" w:rsidRDefault="0067734A" w:rsidP="00C03BD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E7B92" w:rsidRDefault="00DE7B92" w:rsidP="00C03BD1">
      <w:pPr>
        <w:tabs>
          <w:tab w:val="left" w:pos="1276"/>
        </w:tabs>
        <w:spacing w:after="0"/>
        <w:jc w:val="center"/>
        <w:rPr>
          <w:rFonts w:ascii="Times New Roman" w:hAnsi="Times New Roman" w:cs="Times New Roman"/>
          <w:sz w:val="28"/>
          <w:szCs w:val="28"/>
          <w:shd w:val="clear" w:color="auto" w:fill="FFFFFF"/>
        </w:rPr>
      </w:pPr>
    </w:p>
    <w:p w:rsidR="006D560D" w:rsidRPr="006D560D" w:rsidRDefault="006D560D" w:rsidP="006D560D">
      <w:pPr>
        <w:tabs>
          <w:tab w:val="left" w:pos="1276"/>
        </w:tabs>
        <w:spacing w:after="0"/>
        <w:jc w:val="center"/>
        <w:rPr>
          <w:rFonts w:ascii="Times New Roman" w:hAnsi="Times New Roman" w:cs="Times New Roman"/>
          <w:sz w:val="28"/>
          <w:szCs w:val="28"/>
          <w:shd w:val="clear" w:color="auto" w:fill="FFFFFF"/>
        </w:rPr>
      </w:pPr>
      <w:r w:rsidRPr="006D560D">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31</w:t>
      </w:r>
      <w:r w:rsidRPr="006D560D">
        <w:rPr>
          <w:rFonts w:ascii="Times New Roman" w:hAnsi="Times New Roman" w:cs="Times New Roman"/>
          <w:sz w:val="28"/>
          <w:szCs w:val="28"/>
          <w:shd w:val="clear" w:color="auto" w:fill="FFFFFF"/>
        </w:rPr>
        <w:t>. Распределение респондентов по месту проживания</w:t>
      </w:r>
    </w:p>
    <w:p w:rsidR="00DE7B92" w:rsidRDefault="00DE7B92" w:rsidP="00C03BD1">
      <w:pPr>
        <w:tabs>
          <w:tab w:val="left" w:pos="1276"/>
        </w:tabs>
        <w:spacing w:after="0"/>
        <w:jc w:val="center"/>
        <w:rPr>
          <w:rFonts w:ascii="Times New Roman" w:hAnsi="Times New Roman" w:cs="Times New Roman"/>
          <w:sz w:val="28"/>
          <w:szCs w:val="28"/>
          <w:shd w:val="clear" w:color="auto" w:fill="FFFFFF"/>
        </w:rPr>
      </w:pPr>
    </w:p>
    <w:p w:rsidR="00DE7B92" w:rsidRDefault="006D560D" w:rsidP="00C03BD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D560D" w:rsidRDefault="006D560D" w:rsidP="00C03BD1">
      <w:pPr>
        <w:tabs>
          <w:tab w:val="left" w:pos="1276"/>
        </w:tabs>
        <w:spacing w:after="0"/>
        <w:jc w:val="center"/>
        <w:rPr>
          <w:rFonts w:ascii="Times New Roman" w:hAnsi="Times New Roman" w:cs="Times New Roman"/>
          <w:sz w:val="28"/>
          <w:szCs w:val="28"/>
          <w:shd w:val="clear" w:color="auto" w:fill="FFFFFF"/>
        </w:rPr>
      </w:pPr>
    </w:p>
    <w:p w:rsidR="006D560D" w:rsidRPr="006D560D" w:rsidRDefault="006D560D" w:rsidP="006D560D">
      <w:pPr>
        <w:tabs>
          <w:tab w:val="left" w:pos="1276"/>
        </w:tabs>
        <w:spacing w:after="0"/>
        <w:jc w:val="center"/>
        <w:rPr>
          <w:rFonts w:ascii="Times New Roman" w:hAnsi="Times New Roman" w:cs="Times New Roman"/>
          <w:sz w:val="28"/>
          <w:szCs w:val="28"/>
          <w:shd w:val="clear" w:color="auto" w:fill="FFFFFF"/>
        </w:rPr>
      </w:pPr>
      <w:r w:rsidRPr="006D560D">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32</w:t>
      </w:r>
      <w:r w:rsidRPr="006D560D">
        <w:rPr>
          <w:rFonts w:ascii="Times New Roman" w:hAnsi="Times New Roman" w:cs="Times New Roman"/>
          <w:sz w:val="28"/>
          <w:szCs w:val="28"/>
          <w:shd w:val="clear" w:color="auto" w:fill="FFFFFF"/>
        </w:rPr>
        <w:t>. Распределение респондентов по возрастному признаку</w:t>
      </w:r>
    </w:p>
    <w:p w:rsidR="006D560D" w:rsidRDefault="00ED20E5" w:rsidP="00C03BD1">
      <w:pPr>
        <w:tabs>
          <w:tab w:val="left" w:pos="1276"/>
        </w:tabs>
        <w:spacing w:after="0"/>
        <w:jc w:val="center"/>
        <w:rPr>
          <w:rFonts w:ascii="Times New Roman" w:hAnsi="Times New Roman" w:cs="Times New Roman"/>
          <w:sz w:val="28"/>
          <w:szCs w:val="28"/>
          <w:shd w:val="clear" w:color="auto" w:fill="FFFFFF"/>
        </w:rPr>
      </w:pPr>
      <w:r w:rsidRPr="00ED20E5">
        <w:rPr>
          <w:rFonts w:ascii="Times New Roman" w:hAnsi="Times New Roman" w:cs="Times New Roman"/>
          <w:noProof/>
          <w:sz w:val="40"/>
          <w:szCs w:val="40"/>
          <w:shd w:val="clear" w:color="auto" w:fill="FFFFFF"/>
          <w:lang w:eastAsia="ru-RU"/>
        </w:rPr>
        <w:drawing>
          <wp:inline distT="0" distB="0" distL="0" distR="0">
            <wp:extent cx="5286375" cy="3731172"/>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D20E5" w:rsidRPr="00ED20E5" w:rsidRDefault="00ED20E5" w:rsidP="00ED20E5">
      <w:pPr>
        <w:tabs>
          <w:tab w:val="left" w:pos="1276"/>
        </w:tabs>
        <w:spacing w:after="0"/>
        <w:jc w:val="center"/>
        <w:rPr>
          <w:rFonts w:ascii="Times New Roman" w:hAnsi="Times New Roman" w:cs="Times New Roman"/>
          <w:sz w:val="28"/>
          <w:szCs w:val="28"/>
          <w:shd w:val="clear" w:color="auto" w:fill="FFFFFF"/>
        </w:rPr>
      </w:pPr>
      <w:r w:rsidRPr="00ED20E5">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33</w:t>
      </w:r>
      <w:r w:rsidRPr="00ED20E5">
        <w:rPr>
          <w:rFonts w:ascii="Times New Roman" w:hAnsi="Times New Roman" w:cs="Times New Roman"/>
          <w:sz w:val="28"/>
          <w:szCs w:val="28"/>
          <w:shd w:val="clear" w:color="auto" w:fill="FFFFFF"/>
        </w:rPr>
        <w:t>. Распределение респондентов по социальному статусу</w:t>
      </w:r>
    </w:p>
    <w:p w:rsidR="00ED20E5" w:rsidRPr="00ED20E5" w:rsidRDefault="00ED20E5" w:rsidP="00ED20E5">
      <w:pPr>
        <w:tabs>
          <w:tab w:val="left" w:pos="1276"/>
        </w:tabs>
        <w:spacing w:after="0"/>
        <w:jc w:val="center"/>
        <w:rPr>
          <w:rFonts w:ascii="Times New Roman" w:hAnsi="Times New Roman" w:cs="Times New Roman"/>
          <w:sz w:val="28"/>
          <w:szCs w:val="28"/>
          <w:shd w:val="clear" w:color="auto" w:fill="FFFFFF"/>
        </w:rPr>
      </w:pPr>
    </w:p>
    <w:p w:rsidR="006D560D" w:rsidRDefault="00ED20E5" w:rsidP="00C03BD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602014" cy="3563006"/>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75312" w:rsidRDefault="00C75312" w:rsidP="00C03BD1">
      <w:pPr>
        <w:tabs>
          <w:tab w:val="left" w:pos="1276"/>
        </w:tabs>
        <w:spacing w:after="0"/>
        <w:jc w:val="center"/>
        <w:rPr>
          <w:rFonts w:ascii="Times New Roman" w:hAnsi="Times New Roman" w:cs="Times New Roman"/>
          <w:sz w:val="28"/>
          <w:szCs w:val="28"/>
          <w:shd w:val="clear" w:color="auto" w:fill="FFFFFF"/>
        </w:rPr>
      </w:pPr>
    </w:p>
    <w:p w:rsidR="00C75312" w:rsidRPr="00C75312" w:rsidRDefault="00C75312" w:rsidP="00C75312">
      <w:pPr>
        <w:tabs>
          <w:tab w:val="left" w:pos="1276"/>
        </w:tabs>
        <w:spacing w:after="0"/>
        <w:jc w:val="center"/>
        <w:rPr>
          <w:rFonts w:ascii="Times New Roman" w:hAnsi="Times New Roman" w:cs="Times New Roman"/>
          <w:sz w:val="28"/>
          <w:szCs w:val="28"/>
          <w:shd w:val="clear" w:color="auto" w:fill="FFFFFF"/>
        </w:rPr>
      </w:pPr>
      <w:r w:rsidRPr="00C75312">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34</w:t>
      </w:r>
      <w:r w:rsidRPr="00C75312">
        <w:rPr>
          <w:rFonts w:ascii="Times New Roman" w:hAnsi="Times New Roman" w:cs="Times New Roman"/>
          <w:sz w:val="28"/>
          <w:szCs w:val="28"/>
          <w:shd w:val="clear" w:color="auto" w:fill="FFFFFF"/>
        </w:rPr>
        <w:t>. Распределение респондентов по количеству членов семьи</w:t>
      </w:r>
    </w:p>
    <w:p w:rsidR="00C75312" w:rsidRDefault="00C75312" w:rsidP="00C03BD1">
      <w:pPr>
        <w:tabs>
          <w:tab w:val="left" w:pos="1276"/>
        </w:tabs>
        <w:spacing w:after="0"/>
        <w:jc w:val="center"/>
        <w:rPr>
          <w:rFonts w:ascii="Times New Roman" w:hAnsi="Times New Roman" w:cs="Times New Roman"/>
          <w:sz w:val="28"/>
          <w:szCs w:val="28"/>
          <w:shd w:val="clear" w:color="auto" w:fill="FFFFFF"/>
        </w:rPr>
      </w:pPr>
    </w:p>
    <w:p w:rsidR="00C75312" w:rsidRDefault="00C75312" w:rsidP="00C03BD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553075" cy="3048000"/>
            <wp:effectExtent l="1905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6271B" w:rsidRDefault="00B6271B" w:rsidP="006070E6">
      <w:pPr>
        <w:spacing w:after="0"/>
        <w:ind w:firstLine="709"/>
        <w:jc w:val="both"/>
        <w:rPr>
          <w:rFonts w:ascii="Times New Roman" w:hAnsi="Times New Roman" w:cs="Times New Roman"/>
          <w:sz w:val="28"/>
          <w:szCs w:val="28"/>
        </w:rPr>
      </w:pPr>
    </w:p>
    <w:p w:rsidR="00B6271B" w:rsidRDefault="00B6271B" w:rsidP="006070E6">
      <w:pPr>
        <w:spacing w:after="0"/>
        <w:ind w:firstLine="709"/>
        <w:jc w:val="both"/>
        <w:rPr>
          <w:rFonts w:ascii="Times New Roman" w:hAnsi="Times New Roman" w:cs="Times New Roman"/>
          <w:sz w:val="28"/>
          <w:szCs w:val="28"/>
        </w:rPr>
      </w:pPr>
      <w:r>
        <w:rPr>
          <w:rFonts w:ascii="Times New Roman" w:hAnsi="Times New Roman" w:cs="Times New Roman"/>
          <w:sz w:val="28"/>
          <w:szCs w:val="28"/>
        </w:rPr>
        <w:t>Рисунок 35. Распределение респондентов по образованию</w:t>
      </w:r>
    </w:p>
    <w:p w:rsidR="00B6271B" w:rsidRDefault="00B6271B" w:rsidP="006070E6">
      <w:pPr>
        <w:spacing w:after="0"/>
        <w:ind w:firstLine="709"/>
        <w:jc w:val="both"/>
        <w:rPr>
          <w:rFonts w:ascii="Times New Roman" w:hAnsi="Times New Roman" w:cs="Times New Roman"/>
          <w:sz w:val="28"/>
          <w:szCs w:val="28"/>
        </w:rPr>
      </w:pPr>
    </w:p>
    <w:p w:rsidR="006070E6" w:rsidRPr="006070E6" w:rsidRDefault="006070E6" w:rsidP="006070E6">
      <w:pPr>
        <w:spacing w:after="0"/>
        <w:ind w:firstLine="709"/>
        <w:jc w:val="both"/>
        <w:rPr>
          <w:rFonts w:ascii="Times New Roman" w:hAnsi="Times New Roman" w:cs="Times New Roman"/>
          <w:sz w:val="28"/>
          <w:szCs w:val="28"/>
        </w:rPr>
      </w:pPr>
      <w:r w:rsidRPr="006070E6">
        <w:rPr>
          <w:rFonts w:ascii="Times New Roman" w:hAnsi="Times New Roman" w:cs="Times New Roman"/>
          <w:sz w:val="28"/>
          <w:szCs w:val="28"/>
        </w:rPr>
        <w:t xml:space="preserve">Из представленных данных следует, что в опросе приняли участие в большинстве своем люди, проживающие в столице региона, работающие граждане трудоспособного возраста, имеющие в составе семьи 1 и более детей. Таким образом, результаты </w:t>
      </w:r>
      <w:r w:rsidRPr="006070E6">
        <w:rPr>
          <w:rFonts w:ascii="Times New Roman" w:hAnsi="Times New Roman" w:cs="Times New Roman"/>
          <w:sz w:val="28"/>
          <w:szCs w:val="28"/>
        </w:rPr>
        <w:lastRenderedPageBreak/>
        <w:t>мониторинга будут наиболее объективными, так как данная категория жителей региона наиболее чаще всего пользуется товарами, работами, услугами, предлагаемыми местными производителями.</w:t>
      </w:r>
    </w:p>
    <w:p w:rsidR="006070E6" w:rsidRPr="006070E6" w:rsidRDefault="006070E6" w:rsidP="006070E6">
      <w:pPr>
        <w:spacing w:after="0"/>
        <w:ind w:firstLine="709"/>
        <w:jc w:val="both"/>
        <w:rPr>
          <w:rFonts w:ascii="Times New Roman" w:hAnsi="Times New Roman" w:cs="Times New Roman"/>
          <w:sz w:val="28"/>
          <w:szCs w:val="28"/>
        </w:rPr>
      </w:pPr>
      <w:r w:rsidRPr="006070E6">
        <w:rPr>
          <w:rFonts w:ascii="Times New Roman" w:hAnsi="Times New Roman" w:cs="Times New Roman"/>
          <w:sz w:val="28"/>
          <w:szCs w:val="28"/>
        </w:rPr>
        <w:t xml:space="preserve">Для начала рассмотрим среднедушевые доходы семей региона (рисунок </w:t>
      </w:r>
      <w:r w:rsidR="00B6271B">
        <w:rPr>
          <w:rFonts w:ascii="Times New Roman" w:hAnsi="Times New Roman" w:cs="Times New Roman"/>
          <w:sz w:val="28"/>
          <w:szCs w:val="28"/>
        </w:rPr>
        <w:t>36</w:t>
      </w:r>
      <w:r w:rsidRPr="006070E6">
        <w:rPr>
          <w:rFonts w:ascii="Times New Roman" w:hAnsi="Times New Roman" w:cs="Times New Roman"/>
          <w:sz w:val="28"/>
          <w:szCs w:val="28"/>
        </w:rPr>
        <w:t>).</w:t>
      </w:r>
    </w:p>
    <w:p w:rsidR="006070E6" w:rsidRDefault="006070E6" w:rsidP="00C03BD1">
      <w:pPr>
        <w:tabs>
          <w:tab w:val="left" w:pos="1276"/>
        </w:tabs>
        <w:spacing w:after="0"/>
        <w:jc w:val="center"/>
        <w:rPr>
          <w:rFonts w:ascii="Times New Roman" w:hAnsi="Times New Roman" w:cs="Times New Roman"/>
          <w:sz w:val="28"/>
          <w:szCs w:val="28"/>
          <w:shd w:val="clear" w:color="auto" w:fill="FFFFFF"/>
        </w:rPr>
      </w:pPr>
    </w:p>
    <w:p w:rsidR="006070E6" w:rsidRDefault="006070E6" w:rsidP="00C03BD1">
      <w:pPr>
        <w:tabs>
          <w:tab w:val="left" w:pos="1276"/>
        </w:tabs>
        <w:spacing w:after="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769610" cy="4151586"/>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070E6" w:rsidRDefault="006070E6" w:rsidP="00C03BD1">
      <w:pPr>
        <w:tabs>
          <w:tab w:val="left" w:pos="1276"/>
        </w:tabs>
        <w:spacing w:after="0"/>
        <w:jc w:val="center"/>
        <w:rPr>
          <w:rFonts w:ascii="Times New Roman" w:hAnsi="Times New Roman" w:cs="Times New Roman"/>
          <w:sz w:val="28"/>
          <w:szCs w:val="28"/>
          <w:shd w:val="clear" w:color="auto" w:fill="FFFFFF"/>
        </w:rPr>
      </w:pPr>
    </w:p>
    <w:p w:rsidR="006070E6" w:rsidRPr="006070E6" w:rsidRDefault="006070E6" w:rsidP="006070E6">
      <w:pPr>
        <w:spacing w:after="0"/>
        <w:jc w:val="center"/>
        <w:rPr>
          <w:rFonts w:ascii="Times New Roman" w:hAnsi="Times New Roman" w:cs="Times New Roman"/>
          <w:sz w:val="28"/>
          <w:szCs w:val="28"/>
        </w:rPr>
      </w:pPr>
      <w:r w:rsidRPr="006070E6">
        <w:rPr>
          <w:rFonts w:ascii="Times New Roman" w:hAnsi="Times New Roman" w:cs="Times New Roman"/>
          <w:sz w:val="28"/>
          <w:szCs w:val="28"/>
        </w:rPr>
        <w:t xml:space="preserve">Рисунок </w:t>
      </w:r>
      <w:r w:rsidR="00B6271B">
        <w:rPr>
          <w:rFonts w:ascii="Times New Roman" w:hAnsi="Times New Roman" w:cs="Times New Roman"/>
          <w:sz w:val="28"/>
          <w:szCs w:val="28"/>
        </w:rPr>
        <w:t>36</w:t>
      </w:r>
      <w:r w:rsidRPr="006070E6">
        <w:rPr>
          <w:rFonts w:ascii="Times New Roman" w:hAnsi="Times New Roman" w:cs="Times New Roman"/>
          <w:sz w:val="28"/>
          <w:szCs w:val="28"/>
        </w:rPr>
        <w:t>. Результаты опроса респондентов об уровне среднедушевого дохода на каждого члена семьи</w:t>
      </w:r>
    </w:p>
    <w:p w:rsidR="006070E6" w:rsidRDefault="006070E6" w:rsidP="00C03BD1">
      <w:pPr>
        <w:tabs>
          <w:tab w:val="left" w:pos="1276"/>
        </w:tabs>
        <w:spacing w:after="0"/>
        <w:jc w:val="center"/>
        <w:rPr>
          <w:rFonts w:ascii="Times New Roman" w:hAnsi="Times New Roman" w:cs="Times New Roman"/>
          <w:sz w:val="28"/>
          <w:szCs w:val="28"/>
          <w:shd w:val="clear" w:color="auto" w:fill="FFFFFF"/>
        </w:rPr>
      </w:pPr>
    </w:p>
    <w:p w:rsidR="00D24323" w:rsidRPr="00D24323" w:rsidRDefault="00D24323" w:rsidP="00D24323">
      <w:pPr>
        <w:spacing w:after="0"/>
        <w:ind w:firstLine="709"/>
        <w:jc w:val="both"/>
        <w:rPr>
          <w:rFonts w:ascii="Times New Roman" w:hAnsi="Times New Roman" w:cs="Times New Roman"/>
          <w:sz w:val="28"/>
          <w:szCs w:val="28"/>
        </w:rPr>
      </w:pPr>
      <w:r w:rsidRPr="00D24323">
        <w:rPr>
          <w:rFonts w:ascii="Times New Roman" w:hAnsi="Times New Roman" w:cs="Times New Roman"/>
          <w:sz w:val="28"/>
          <w:szCs w:val="28"/>
        </w:rPr>
        <w:t>Постановлением Администрации Ненецкого автономного округа утверждена величина прожиточного минимума в четвертом квартале 201</w:t>
      </w:r>
      <w:r>
        <w:rPr>
          <w:rFonts w:ascii="Times New Roman" w:hAnsi="Times New Roman" w:cs="Times New Roman"/>
          <w:sz w:val="28"/>
          <w:szCs w:val="28"/>
        </w:rPr>
        <w:t>8</w:t>
      </w:r>
      <w:r w:rsidRPr="00D24323">
        <w:rPr>
          <w:rFonts w:ascii="Times New Roman" w:hAnsi="Times New Roman" w:cs="Times New Roman"/>
          <w:sz w:val="28"/>
          <w:szCs w:val="28"/>
        </w:rPr>
        <w:t xml:space="preserve"> года – 20 </w:t>
      </w:r>
      <w:r>
        <w:rPr>
          <w:rFonts w:ascii="Times New Roman" w:hAnsi="Times New Roman" w:cs="Times New Roman"/>
          <w:sz w:val="28"/>
          <w:szCs w:val="28"/>
        </w:rPr>
        <w:t>297</w:t>
      </w:r>
      <w:r w:rsidRPr="00D24323">
        <w:rPr>
          <w:rFonts w:ascii="Times New Roman" w:hAnsi="Times New Roman" w:cs="Times New Roman"/>
          <w:sz w:val="28"/>
          <w:szCs w:val="28"/>
        </w:rPr>
        <w:t>,00 рублей.</w:t>
      </w:r>
    </w:p>
    <w:p w:rsidR="00D24323" w:rsidRPr="00D24323" w:rsidRDefault="00D24323" w:rsidP="00D24323">
      <w:pPr>
        <w:spacing w:after="0"/>
        <w:ind w:firstLine="709"/>
        <w:jc w:val="both"/>
        <w:rPr>
          <w:rFonts w:ascii="Times New Roman" w:hAnsi="Times New Roman" w:cs="Times New Roman"/>
          <w:sz w:val="28"/>
          <w:szCs w:val="28"/>
        </w:rPr>
      </w:pPr>
      <w:r w:rsidRPr="00D24323">
        <w:rPr>
          <w:rFonts w:ascii="Times New Roman" w:hAnsi="Times New Roman" w:cs="Times New Roman"/>
          <w:sz w:val="28"/>
          <w:szCs w:val="28"/>
        </w:rPr>
        <w:t>Анализируя выше представленные результаты опроса, можно сделать вывод, что в большинстве случаев в регионе среднедушевые доходы на каждого члена семьи превышают установленную величину прожиточного минимума.</w:t>
      </w:r>
    </w:p>
    <w:p w:rsidR="00D24323" w:rsidRPr="00D24323" w:rsidRDefault="00D24323" w:rsidP="00D24323">
      <w:pPr>
        <w:spacing w:after="0"/>
        <w:ind w:firstLine="709"/>
        <w:jc w:val="both"/>
        <w:rPr>
          <w:rFonts w:ascii="Times New Roman" w:hAnsi="Times New Roman" w:cs="Times New Roman"/>
          <w:sz w:val="28"/>
          <w:szCs w:val="28"/>
        </w:rPr>
      </w:pPr>
      <w:r w:rsidRPr="00D24323">
        <w:rPr>
          <w:rFonts w:ascii="Times New Roman" w:hAnsi="Times New Roman" w:cs="Times New Roman"/>
          <w:sz w:val="28"/>
          <w:szCs w:val="28"/>
        </w:rPr>
        <w:t xml:space="preserve">Рассмотрим уровень удовлетворенности жителей ценовой политикой, качеством и выбором услуг на социально-значимых и </w:t>
      </w:r>
      <w:r w:rsidRPr="00D24323">
        <w:rPr>
          <w:rFonts w:ascii="Times New Roman" w:hAnsi="Times New Roman" w:cs="Times New Roman"/>
          <w:sz w:val="28"/>
          <w:szCs w:val="28"/>
        </w:rPr>
        <w:lastRenderedPageBreak/>
        <w:t xml:space="preserve">приоритетных рынках Ненецкого автономного округа (рисунок </w:t>
      </w:r>
      <w:r w:rsidR="00B6271B">
        <w:rPr>
          <w:rFonts w:ascii="Times New Roman" w:hAnsi="Times New Roman" w:cs="Times New Roman"/>
          <w:sz w:val="28"/>
          <w:szCs w:val="28"/>
        </w:rPr>
        <w:t>37</w:t>
      </w:r>
      <w:r w:rsidRPr="00D24323">
        <w:rPr>
          <w:rFonts w:ascii="Times New Roman" w:hAnsi="Times New Roman" w:cs="Times New Roman"/>
          <w:sz w:val="28"/>
          <w:szCs w:val="28"/>
        </w:rPr>
        <w:t xml:space="preserve"> и рисунок </w:t>
      </w:r>
      <w:r w:rsidR="00B6271B">
        <w:rPr>
          <w:rFonts w:ascii="Times New Roman" w:hAnsi="Times New Roman" w:cs="Times New Roman"/>
          <w:sz w:val="28"/>
          <w:szCs w:val="28"/>
        </w:rPr>
        <w:t>38</w:t>
      </w:r>
      <w:r w:rsidRPr="00D24323">
        <w:rPr>
          <w:rFonts w:ascii="Times New Roman" w:hAnsi="Times New Roman" w:cs="Times New Roman"/>
          <w:sz w:val="28"/>
          <w:szCs w:val="28"/>
        </w:rPr>
        <w:t>).</w:t>
      </w:r>
    </w:p>
    <w:p w:rsidR="006070E6" w:rsidRDefault="006070E6" w:rsidP="00C03BD1">
      <w:pPr>
        <w:tabs>
          <w:tab w:val="left" w:pos="1276"/>
        </w:tabs>
        <w:spacing w:after="0"/>
        <w:jc w:val="center"/>
        <w:rPr>
          <w:rFonts w:ascii="Times New Roman" w:hAnsi="Times New Roman" w:cs="Times New Roman"/>
          <w:sz w:val="28"/>
          <w:szCs w:val="28"/>
          <w:shd w:val="clear" w:color="auto" w:fill="FFFFFF"/>
        </w:rPr>
      </w:pPr>
    </w:p>
    <w:p w:rsidR="006070E6" w:rsidRDefault="00D24323" w:rsidP="00C03BD1">
      <w:pPr>
        <w:tabs>
          <w:tab w:val="left" w:pos="1276"/>
        </w:tabs>
        <w:spacing w:after="0"/>
        <w:jc w:val="center"/>
        <w:rPr>
          <w:rFonts w:ascii="Times New Roman" w:hAnsi="Times New Roman" w:cs="Times New Roman"/>
          <w:sz w:val="28"/>
          <w:szCs w:val="28"/>
          <w:shd w:val="clear" w:color="auto" w:fill="FFFFFF"/>
        </w:rPr>
      </w:pPr>
      <w:r w:rsidRPr="00390465">
        <w:rPr>
          <w:rFonts w:ascii="Times New Roman" w:hAnsi="Times New Roman" w:cs="Times New Roman"/>
          <w:noProof/>
          <w:sz w:val="28"/>
          <w:szCs w:val="28"/>
          <w:lang w:eastAsia="ru-RU"/>
        </w:rPr>
        <w:drawing>
          <wp:inline distT="0" distB="0" distL="0" distR="0">
            <wp:extent cx="5940425" cy="2498090"/>
            <wp:effectExtent l="0" t="0" r="0" b="0"/>
            <wp:docPr id="11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r w:rsidRPr="00390465">
        <w:rPr>
          <w:rFonts w:ascii="Times New Roman" w:hAnsi="Times New Roman" w:cs="Times New Roman"/>
          <w:noProof/>
          <w:sz w:val="28"/>
          <w:szCs w:val="28"/>
          <w:lang w:eastAsia="ru-RU"/>
        </w:rPr>
        <w:drawing>
          <wp:inline distT="0" distB="0" distL="0" distR="0">
            <wp:extent cx="5940425" cy="2498090"/>
            <wp:effectExtent l="0" t="0" r="0" b="0"/>
            <wp:docPr id="11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r w:rsidRPr="00390465">
        <w:rPr>
          <w:rFonts w:ascii="Times New Roman" w:hAnsi="Times New Roman" w:cs="Times New Roman"/>
          <w:noProof/>
          <w:sz w:val="28"/>
          <w:szCs w:val="28"/>
          <w:lang w:eastAsia="ru-RU"/>
        </w:rPr>
        <w:drawing>
          <wp:inline distT="0" distB="0" distL="0" distR="0">
            <wp:extent cx="5940425" cy="2498090"/>
            <wp:effectExtent l="0" t="0" r="0" b="0"/>
            <wp:docPr id="12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A5A7C" w:rsidRPr="007A5A7C" w:rsidRDefault="007A5A7C" w:rsidP="007A5A7C">
      <w:pPr>
        <w:spacing w:after="0"/>
        <w:jc w:val="center"/>
        <w:rPr>
          <w:rFonts w:ascii="Times New Roman" w:hAnsi="Times New Roman" w:cs="Times New Roman"/>
          <w:sz w:val="28"/>
          <w:szCs w:val="28"/>
        </w:rPr>
      </w:pPr>
      <w:r w:rsidRPr="007A5A7C">
        <w:rPr>
          <w:rFonts w:ascii="Times New Roman" w:hAnsi="Times New Roman" w:cs="Times New Roman"/>
          <w:sz w:val="28"/>
          <w:szCs w:val="28"/>
        </w:rPr>
        <w:t xml:space="preserve">Рисунок </w:t>
      </w:r>
      <w:r w:rsidR="00B6271B">
        <w:rPr>
          <w:rFonts w:ascii="Times New Roman" w:hAnsi="Times New Roman" w:cs="Times New Roman"/>
          <w:sz w:val="28"/>
          <w:szCs w:val="28"/>
        </w:rPr>
        <w:t>37</w:t>
      </w:r>
      <w:r w:rsidRPr="007A5A7C">
        <w:rPr>
          <w:rFonts w:ascii="Times New Roman" w:hAnsi="Times New Roman" w:cs="Times New Roman"/>
          <w:sz w:val="28"/>
          <w:szCs w:val="28"/>
        </w:rPr>
        <w:t>. Удовлетворенность потребителей уровнем цен на социально-значимых рынках Ненецкого автономного округа</w:t>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D24323" w:rsidRDefault="007A5A7C" w:rsidP="00C03BD1">
      <w:pPr>
        <w:tabs>
          <w:tab w:val="left" w:pos="1276"/>
        </w:tabs>
        <w:spacing w:after="0"/>
        <w:jc w:val="center"/>
        <w:rPr>
          <w:rFonts w:ascii="Times New Roman" w:hAnsi="Times New Roman" w:cs="Times New Roman"/>
          <w:sz w:val="28"/>
          <w:szCs w:val="28"/>
          <w:shd w:val="clear" w:color="auto" w:fill="FFFFFF"/>
        </w:rPr>
      </w:pPr>
      <w:r w:rsidRPr="00E113C7">
        <w:rPr>
          <w:rFonts w:ascii="Times New Roman" w:hAnsi="Times New Roman" w:cs="Times New Roman"/>
          <w:noProof/>
          <w:sz w:val="28"/>
          <w:szCs w:val="28"/>
          <w:lang w:eastAsia="ru-RU"/>
        </w:rPr>
        <w:lastRenderedPageBreak/>
        <w:drawing>
          <wp:inline distT="0" distB="0" distL="0" distR="0">
            <wp:extent cx="5940425" cy="3022552"/>
            <wp:effectExtent l="0" t="0" r="0" b="0"/>
            <wp:docPr id="12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7A5A7C" w:rsidRPr="007A5A7C" w:rsidRDefault="007A5A7C" w:rsidP="007A5A7C">
      <w:pPr>
        <w:tabs>
          <w:tab w:val="left" w:pos="1276"/>
        </w:tabs>
        <w:spacing w:after="0"/>
        <w:jc w:val="center"/>
        <w:rPr>
          <w:rFonts w:ascii="Times New Roman" w:hAnsi="Times New Roman" w:cs="Times New Roman"/>
          <w:sz w:val="28"/>
          <w:szCs w:val="28"/>
          <w:shd w:val="clear" w:color="auto" w:fill="FFFFFF"/>
        </w:rPr>
      </w:pPr>
      <w:r w:rsidRPr="007A5A7C">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38</w:t>
      </w:r>
      <w:r w:rsidRPr="007A5A7C">
        <w:rPr>
          <w:rFonts w:ascii="Times New Roman" w:hAnsi="Times New Roman" w:cs="Times New Roman"/>
          <w:sz w:val="28"/>
          <w:szCs w:val="28"/>
          <w:shd w:val="clear" w:color="auto" w:fill="FFFFFF"/>
        </w:rPr>
        <w:t>. Удовлетворенность потребителей уровнем цен на приоритетных рынках Ненецкого автономного округа</w:t>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B97936" w:rsidRPr="00B97936" w:rsidRDefault="00B97936" w:rsidP="00B97936">
      <w:pPr>
        <w:spacing w:after="0"/>
        <w:ind w:firstLine="709"/>
        <w:jc w:val="both"/>
        <w:rPr>
          <w:rFonts w:ascii="Times New Roman" w:hAnsi="Times New Roman" w:cs="Times New Roman"/>
          <w:sz w:val="28"/>
          <w:szCs w:val="28"/>
        </w:rPr>
      </w:pPr>
      <w:r w:rsidRPr="00B97936">
        <w:rPr>
          <w:rFonts w:ascii="Times New Roman" w:hAnsi="Times New Roman" w:cs="Times New Roman"/>
          <w:sz w:val="28"/>
          <w:szCs w:val="28"/>
        </w:rPr>
        <w:t>Анализ уровня удовлетворенности потребителей округа ценовой политикой на социально-значимых и приоритетных рынках выявил следующее:</w:t>
      </w:r>
    </w:p>
    <w:p w:rsidR="00B97936" w:rsidRPr="00B97936" w:rsidRDefault="00B97936" w:rsidP="00B97936">
      <w:pPr>
        <w:numPr>
          <w:ilvl w:val="0"/>
          <w:numId w:val="70"/>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 xml:space="preserve">Потребители </w:t>
      </w:r>
      <w:r w:rsidRPr="00B97936">
        <w:rPr>
          <w:rFonts w:ascii="Times New Roman" w:hAnsi="Times New Roman" w:cs="Times New Roman"/>
          <w:b/>
          <w:sz w:val="28"/>
          <w:szCs w:val="28"/>
        </w:rPr>
        <w:t>считают наболее неудовлетворительным уровень цен</w:t>
      </w:r>
      <w:r w:rsidRPr="00B97936">
        <w:rPr>
          <w:rFonts w:ascii="Times New Roman" w:hAnsi="Times New Roman" w:cs="Times New Roman"/>
          <w:sz w:val="28"/>
          <w:szCs w:val="28"/>
        </w:rPr>
        <w:t xml:space="preserve"> на следующих рынках:</w:t>
      </w:r>
    </w:p>
    <w:p w:rsidR="00B97936" w:rsidRPr="00B97936" w:rsidRDefault="00B97936" w:rsidP="00B97936">
      <w:pPr>
        <w:numPr>
          <w:ilvl w:val="0"/>
          <w:numId w:val="44"/>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рынок розничной торговли – 7</w:t>
      </w:r>
      <w:r w:rsidR="00991BF6">
        <w:rPr>
          <w:rFonts w:ascii="Times New Roman" w:hAnsi="Times New Roman" w:cs="Times New Roman"/>
          <w:sz w:val="28"/>
          <w:szCs w:val="28"/>
        </w:rPr>
        <w:t>8,7</w:t>
      </w:r>
      <w:r w:rsidRPr="00B97936">
        <w:rPr>
          <w:rFonts w:ascii="Times New Roman" w:hAnsi="Times New Roman" w:cs="Times New Roman"/>
          <w:sz w:val="28"/>
          <w:szCs w:val="28"/>
        </w:rPr>
        <w:t xml:space="preserve"> % респондентов считают уровень цен неудовлетворильным;</w:t>
      </w:r>
    </w:p>
    <w:p w:rsidR="00B97936" w:rsidRDefault="00B97936" w:rsidP="00B97936">
      <w:pPr>
        <w:numPr>
          <w:ilvl w:val="0"/>
          <w:numId w:val="44"/>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рынок услуг жилищно-коммунального хозяйства – 7</w:t>
      </w:r>
      <w:r w:rsidR="00991BF6">
        <w:rPr>
          <w:rFonts w:ascii="Times New Roman" w:hAnsi="Times New Roman" w:cs="Times New Roman"/>
          <w:sz w:val="28"/>
          <w:szCs w:val="28"/>
        </w:rPr>
        <w:t>8</w:t>
      </w:r>
      <w:r w:rsidRPr="00B97936">
        <w:rPr>
          <w:rFonts w:ascii="Times New Roman" w:hAnsi="Times New Roman" w:cs="Times New Roman"/>
          <w:sz w:val="28"/>
          <w:szCs w:val="28"/>
        </w:rPr>
        <w:t>,</w:t>
      </w:r>
      <w:r w:rsidR="00991BF6">
        <w:rPr>
          <w:rFonts w:ascii="Times New Roman" w:hAnsi="Times New Roman" w:cs="Times New Roman"/>
          <w:sz w:val="28"/>
          <w:szCs w:val="28"/>
        </w:rPr>
        <w:t>6</w:t>
      </w:r>
      <w:r w:rsidRPr="00B97936">
        <w:rPr>
          <w:rFonts w:ascii="Times New Roman" w:hAnsi="Times New Roman" w:cs="Times New Roman"/>
          <w:sz w:val="28"/>
          <w:szCs w:val="28"/>
        </w:rPr>
        <w:t xml:space="preserve"> % респондентов неудовлетворены ценовой политикой на данном рынке;</w:t>
      </w:r>
    </w:p>
    <w:p w:rsidR="00991BF6" w:rsidRPr="00B97936" w:rsidRDefault="00991BF6" w:rsidP="00B97936">
      <w:pPr>
        <w:numPr>
          <w:ilvl w:val="0"/>
          <w:numId w:val="44"/>
        </w:numPr>
        <w:tabs>
          <w:tab w:val="left" w:pos="1418"/>
        </w:tabs>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рынок производства агропромышленной продукции – 70,1 % респондентов считаю уровень цен неудовлетворительным;</w:t>
      </w:r>
    </w:p>
    <w:p w:rsidR="00B97936" w:rsidRPr="00B97936" w:rsidRDefault="00B97936" w:rsidP="00B97936">
      <w:pPr>
        <w:numPr>
          <w:ilvl w:val="0"/>
          <w:numId w:val="44"/>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 xml:space="preserve">рынок </w:t>
      </w:r>
      <w:r w:rsidR="00991BF6">
        <w:rPr>
          <w:rFonts w:ascii="Times New Roman" w:hAnsi="Times New Roman" w:cs="Times New Roman"/>
          <w:sz w:val="28"/>
          <w:szCs w:val="28"/>
        </w:rPr>
        <w:t>туристических услуг – 65,8</w:t>
      </w:r>
      <w:r w:rsidRPr="00B97936">
        <w:rPr>
          <w:rFonts w:ascii="Times New Roman" w:hAnsi="Times New Roman" w:cs="Times New Roman"/>
          <w:sz w:val="28"/>
          <w:szCs w:val="28"/>
        </w:rPr>
        <w:t>% респондентов считают уровень цен неудовлетворильным;</w:t>
      </w:r>
    </w:p>
    <w:p w:rsidR="00B97936" w:rsidRDefault="00B97936" w:rsidP="00B97936">
      <w:pPr>
        <w:numPr>
          <w:ilvl w:val="0"/>
          <w:numId w:val="70"/>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 xml:space="preserve">Потребители </w:t>
      </w:r>
      <w:r w:rsidRPr="00B97936">
        <w:rPr>
          <w:rFonts w:ascii="Times New Roman" w:hAnsi="Times New Roman" w:cs="Times New Roman"/>
          <w:b/>
          <w:sz w:val="28"/>
          <w:szCs w:val="28"/>
        </w:rPr>
        <w:t>наиболее удовлетворены уровнем цен</w:t>
      </w:r>
      <w:r w:rsidRPr="00B97936">
        <w:rPr>
          <w:rFonts w:ascii="Times New Roman" w:hAnsi="Times New Roman" w:cs="Times New Roman"/>
          <w:sz w:val="28"/>
          <w:szCs w:val="28"/>
        </w:rPr>
        <w:t xml:space="preserve"> на следующих рынках:</w:t>
      </w:r>
    </w:p>
    <w:p w:rsidR="008C2E92" w:rsidRPr="008C2E92" w:rsidRDefault="008C2E92" w:rsidP="008C2E92">
      <w:pPr>
        <w:numPr>
          <w:ilvl w:val="0"/>
          <w:numId w:val="40"/>
        </w:numPr>
        <w:tabs>
          <w:tab w:val="left" w:pos="1418"/>
        </w:tabs>
        <w:spacing w:after="0"/>
        <w:ind w:left="0" w:firstLine="709"/>
        <w:contextualSpacing/>
        <w:jc w:val="both"/>
        <w:rPr>
          <w:rFonts w:ascii="Times New Roman" w:hAnsi="Times New Roman" w:cs="Times New Roman"/>
          <w:sz w:val="28"/>
          <w:szCs w:val="28"/>
        </w:rPr>
      </w:pPr>
      <w:r w:rsidRPr="008C2E92">
        <w:rPr>
          <w:rFonts w:ascii="Times New Roman" w:hAnsi="Times New Roman" w:cs="Times New Roman"/>
          <w:sz w:val="28"/>
          <w:szCs w:val="28"/>
        </w:rPr>
        <w:t xml:space="preserve">рынок услуг в сфере культуры – </w:t>
      </w:r>
      <w:r>
        <w:rPr>
          <w:rFonts w:ascii="Times New Roman" w:hAnsi="Times New Roman" w:cs="Times New Roman"/>
          <w:sz w:val="28"/>
          <w:szCs w:val="28"/>
        </w:rPr>
        <w:t>68,5</w:t>
      </w:r>
      <w:r w:rsidRPr="008C2E92">
        <w:rPr>
          <w:rFonts w:ascii="Times New Roman" w:hAnsi="Times New Roman" w:cs="Times New Roman"/>
          <w:sz w:val="28"/>
          <w:szCs w:val="28"/>
        </w:rPr>
        <w:t xml:space="preserve"> % респондентов считают удовлетворительными цены на данные услуги;</w:t>
      </w:r>
    </w:p>
    <w:p w:rsidR="008C2E92" w:rsidRPr="00B97936" w:rsidRDefault="008C2E92" w:rsidP="008C2E92">
      <w:pPr>
        <w:tabs>
          <w:tab w:val="left" w:pos="1418"/>
        </w:tabs>
        <w:spacing w:after="0"/>
        <w:ind w:left="709"/>
        <w:contextualSpacing/>
        <w:jc w:val="both"/>
        <w:rPr>
          <w:rFonts w:ascii="Times New Roman" w:hAnsi="Times New Roman" w:cs="Times New Roman"/>
          <w:sz w:val="28"/>
          <w:szCs w:val="28"/>
        </w:rPr>
      </w:pPr>
    </w:p>
    <w:p w:rsidR="00B97936" w:rsidRDefault="00B97936" w:rsidP="00B97936">
      <w:pPr>
        <w:numPr>
          <w:ilvl w:val="0"/>
          <w:numId w:val="40"/>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 xml:space="preserve">рынок услуг дошкольного образования – </w:t>
      </w:r>
      <w:r w:rsidR="008C2E92">
        <w:rPr>
          <w:rFonts w:ascii="Times New Roman" w:hAnsi="Times New Roman" w:cs="Times New Roman"/>
          <w:sz w:val="28"/>
          <w:szCs w:val="28"/>
        </w:rPr>
        <w:t>59,3</w:t>
      </w:r>
      <w:r w:rsidRPr="00B97936">
        <w:rPr>
          <w:rFonts w:ascii="Times New Roman" w:hAnsi="Times New Roman" w:cs="Times New Roman"/>
          <w:sz w:val="28"/>
          <w:szCs w:val="28"/>
        </w:rPr>
        <w:t xml:space="preserve"> % респондентов считают удовлетворительными цены на данные услуги;</w:t>
      </w:r>
    </w:p>
    <w:p w:rsidR="008C2E92" w:rsidRPr="00B97936" w:rsidRDefault="008C2E92" w:rsidP="00B97936">
      <w:pPr>
        <w:numPr>
          <w:ilvl w:val="0"/>
          <w:numId w:val="40"/>
        </w:numPr>
        <w:tabs>
          <w:tab w:val="left" w:pos="1418"/>
        </w:tabs>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рынок услуг перевозок пассажиров наземным транспортом – 51,4 % </w:t>
      </w:r>
      <w:r w:rsidRPr="008C2E92">
        <w:rPr>
          <w:rFonts w:ascii="Times New Roman" w:hAnsi="Times New Roman" w:cs="Times New Roman"/>
          <w:sz w:val="28"/>
          <w:szCs w:val="28"/>
        </w:rPr>
        <w:t>респондентов считают удовлетворительными цены на данные услуги</w:t>
      </w:r>
      <w:r>
        <w:rPr>
          <w:rFonts w:ascii="Times New Roman" w:hAnsi="Times New Roman" w:cs="Times New Roman"/>
          <w:sz w:val="28"/>
          <w:szCs w:val="28"/>
        </w:rPr>
        <w:t>;</w:t>
      </w:r>
    </w:p>
    <w:p w:rsidR="00B97936" w:rsidRDefault="00B97936" w:rsidP="00B97936">
      <w:pPr>
        <w:numPr>
          <w:ilvl w:val="0"/>
          <w:numId w:val="40"/>
        </w:numPr>
        <w:tabs>
          <w:tab w:val="left" w:pos="1418"/>
        </w:tabs>
        <w:spacing w:after="0"/>
        <w:ind w:left="0" w:firstLine="709"/>
        <w:contextualSpacing/>
        <w:jc w:val="both"/>
        <w:rPr>
          <w:rFonts w:ascii="Times New Roman" w:hAnsi="Times New Roman" w:cs="Times New Roman"/>
          <w:sz w:val="28"/>
          <w:szCs w:val="28"/>
        </w:rPr>
      </w:pPr>
      <w:r w:rsidRPr="00B97936">
        <w:rPr>
          <w:rFonts w:ascii="Times New Roman" w:hAnsi="Times New Roman" w:cs="Times New Roman"/>
          <w:sz w:val="28"/>
          <w:szCs w:val="28"/>
        </w:rPr>
        <w:t xml:space="preserve">рынок услуг социального обслуживания – </w:t>
      </w:r>
      <w:r w:rsidR="008C2E92">
        <w:rPr>
          <w:rFonts w:ascii="Times New Roman" w:hAnsi="Times New Roman" w:cs="Times New Roman"/>
          <w:sz w:val="28"/>
          <w:szCs w:val="28"/>
        </w:rPr>
        <w:t>50,3</w:t>
      </w:r>
      <w:r w:rsidRPr="00B97936">
        <w:rPr>
          <w:rFonts w:ascii="Times New Roman" w:hAnsi="Times New Roman" w:cs="Times New Roman"/>
          <w:sz w:val="28"/>
          <w:szCs w:val="28"/>
        </w:rPr>
        <w:t xml:space="preserve"> % респондентов считают удовлетвор</w:t>
      </w:r>
      <w:r w:rsidR="008C2E92">
        <w:rPr>
          <w:rFonts w:ascii="Times New Roman" w:hAnsi="Times New Roman" w:cs="Times New Roman"/>
          <w:sz w:val="28"/>
          <w:szCs w:val="28"/>
        </w:rPr>
        <w:t>ительными цены на данные услуги;</w:t>
      </w:r>
    </w:p>
    <w:p w:rsidR="00B97936" w:rsidRPr="00B97936" w:rsidRDefault="00B97936" w:rsidP="00B97936">
      <w:pPr>
        <w:spacing w:after="0"/>
        <w:ind w:firstLine="709"/>
        <w:jc w:val="both"/>
        <w:rPr>
          <w:rFonts w:ascii="Times New Roman" w:hAnsi="Times New Roman" w:cs="Times New Roman"/>
          <w:sz w:val="28"/>
          <w:szCs w:val="28"/>
        </w:rPr>
      </w:pPr>
      <w:r w:rsidRPr="00B97936">
        <w:rPr>
          <w:rFonts w:ascii="Times New Roman" w:hAnsi="Times New Roman" w:cs="Times New Roman"/>
          <w:sz w:val="28"/>
          <w:szCs w:val="28"/>
        </w:rPr>
        <w:t>На остальных же рынках уровень цен достаточно сбалансирован, так как число удовлетворенных респондентов уравновешивается в равной степени числом неудовлетворенных.</w:t>
      </w:r>
    </w:p>
    <w:p w:rsidR="00B97936" w:rsidRPr="00B97936" w:rsidRDefault="00B97936" w:rsidP="00B97936">
      <w:pPr>
        <w:spacing w:after="0"/>
        <w:ind w:firstLine="709"/>
        <w:jc w:val="both"/>
        <w:rPr>
          <w:rFonts w:ascii="Times New Roman" w:hAnsi="Times New Roman" w:cs="Times New Roman"/>
          <w:sz w:val="28"/>
          <w:szCs w:val="28"/>
        </w:rPr>
      </w:pPr>
      <w:r w:rsidRPr="00B97936">
        <w:rPr>
          <w:rFonts w:ascii="Times New Roman" w:hAnsi="Times New Roman" w:cs="Times New Roman"/>
          <w:sz w:val="28"/>
          <w:szCs w:val="28"/>
        </w:rPr>
        <w:t xml:space="preserve">Рассмотрим уровень удовлетворенности жителей качеством товаров, работ и услуг на социально-значимых и приоритетных рынках Ненецкого автономного округа (рисунок </w:t>
      </w:r>
      <w:r w:rsidR="00B6271B">
        <w:rPr>
          <w:rFonts w:ascii="Times New Roman" w:hAnsi="Times New Roman" w:cs="Times New Roman"/>
          <w:sz w:val="28"/>
          <w:szCs w:val="28"/>
        </w:rPr>
        <w:t>39</w:t>
      </w:r>
      <w:r w:rsidRPr="00B97936">
        <w:rPr>
          <w:rFonts w:ascii="Times New Roman" w:hAnsi="Times New Roman" w:cs="Times New Roman"/>
          <w:sz w:val="28"/>
          <w:szCs w:val="28"/>
        </w:rPr>
        <w:t xml:space="preserve"> и рисунок </w:t>
      </w:r>
      <w:r w:rsidR="00B6271B">
        <w:rPr>
          <w:rFonts w:ascii="Times New Roman" w:hAnsi="Times New Roman" w:cs="Times New Roman"/>
          <w:sz w:val="28"/>
          <w:szCs w:val="28"/>
        </w:rPr>
        <w:t>40</w:t>
      </w:r>
      <w:r w:rsidRPr="00B97936">
        <w:rPr>
          <w:rFonts w:ascii="Times New Roman" w:hAnsi="Times New Roman" w:cs="Times New Roman"/>
          <w:sz w:val="28"/>
          <w:szCs w:val="28"/>
        </w:rPr>
        <w:t>).</w:t>
      </w:r>
    </w:p>
    <w:p w:rsidR="00D24323" w:rsidRDefault="00D24323" w:rsidP="00C03BD1">
      <w:pPr>
        <w:tabs>
          <w:tab w:val="left" w:pos="1276"/>
        </w:tabs>
        <w:spacing w:after="0"/>
        <w:jc w:val="center"/>
        <w:rPr>
          <w:rFonts w:ascii="Times New Roman" w:hAnsi="Times New Roman" w:cs="Times New Roman"/>
          <w:sz w:val="28"/>
          <w:szCs w:val="28"/>
          <w:shd w:val="clear" w:color="auto" w:fill="FFFFFF"/>
        </w:rPr>
      </w:pP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r w:rsidRPr="00E113C7">
        <w:rPr>
          <w:rFonts w:ascii="Times New Roman" w:hAnsi="Times New Roman" w:cs="Times New Roman"/>
          <w:noProof/>
          <w:sz w:val="28"/>
          <w:szCs w:val="28"/>
          <w:lang w:eastAsia="ru-RU"/>
        </w:rPr>
        <w:drawing>
          <wp:inline distT="0" distB="0" distL="0" distR="0">
            <wp:extent cx="5940425" cy="2498090"/>
            <wp:effectExtent l="0" t="0" r="0" b="0"/>
            <wp:docPr id="12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r w:rsidRPr="00E113C7">
        <w:rPr>
          <w:rFonts w:ascii="Times New Roman" w:hAnsi="Times New Roman" w:cs="Times New Roman"/>
          <w:noProof/>
          <w:sz w:val="28"/>
          <w:szCs w:val="28"/>
          <w:lang w:eastAsia="ru-RU"/>
        </w:rPr>
        <w:drawing>
          <wp:inline distT="0" distB="0" distL="0" distR="0">
            <wp:extent cx="5940425" cy="2498090"/>
            <wp:effectExtent l="0" t="0" r="0" b="0"/>
            <wp:docPr id="12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6271B" w:rsidRPr="00CB73AC" w:rsidRDefault="00B6271B" w:rsidP="00B6271B">
      <w:pPr>
        <w:tabs>
          <w:tab w:val="left" w:pos="1276"/>
        </w:tabs>
        <w:spacing w:after="0"/>
        <w:jc w:val="center"/>
        <w:rPr>
          <w:rFonts w:ascii="Times New Roman" w:hAnsi="Times New Roman" w:cs="Times New Roman"/>
          <w:sz w:val="28"/>
          <w:szCs w:val="28"/>
          <w:shd w:val="clear" w:color="auto" w:fill="FFFFFF"/>
        </w:rPr>
      </w:pPr>
      <w:r w:rsidRPr="00CB73AC">
        <w:rPr>
          <w:rFonts w:ascii="Times New Roman" w:hAnsi="Times New Roman" w:cs="Times New Roman"/>
          <w:sz w:val="28"/>
          <w:szCs w:val="28"/>
          <w:shd w:val="clear" w:color="auto" w:fill="FFFFFF"/>
        </w:rPr>
        <w:t xml:space="preserve">Рисунок </w:t>
      </w:r>
      <w:r>
        <w:rPr>
          <w:rFonts w:ascii="Times New Roman" w:hAnsi="Times New Roman" w:cs="Times New Roman"/>
          <w:sz w:val="28"/>
          <w:szCs w:val="28"/>
          <w:shd w:val="clear" w:color="auto" w:fill="FFFFFF"/>
        </w:rPr>
        <w:t>39</w:t>
      </w:r>
      <w:r w:rsidRPr="00CB73AC">
        <w:rPr>
          <w:rFonts w:ascii="Times New Roman" w:hAnsi="Times New Roman" w:cs="Times New Roman"/>
          <w:sz w:val="28"/>
          <w:szCs w:val="28"/>
          <w:shd w:val="clear" w:color="auto" w:fill="FFFFFF"/>
        </w:rPr>
        <w:t>. Удовлетворенность потребителей качеством услуг на социально-значимых рынках товаров, работ и услуг Ненецкого автономного округа</w:t>
      </w: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p>
    <w:p w:rsidR="00CB73AC" w:rsidRDefault="00DC7041" w:rsidP="00C03BD1">
      <w:pPr>
        <w:tabs>
          <w:tab w:val="left" w:pos="1276"/>
        </w:tabs>
        <w:spacing w:after="0"/>
        <w:jc w:val="center"/>
        <w:rPr>
          <w:rFonts w:ascii="Times New Roman" w:hAnsi="Times New Roman" w:cs="Times New Roman"/>
          <w:sz w:val="28"/>
          <w:szCs w:val="28"/>
          <w:shd w:val="clear" w:color="auto" w:fill="FFFFFF"/>
        </w:rPr>
      </w:pPr>
      <w:r w:rsidRPr="00E113C7">
        <w:rPr>
          <w:rFonts w:ascii="Times New Roman" w:hAnsi="Times New Roman" w:cs="Times New Roman"/>
          <w:noProof/>
          <w:sz w:val="28"/>
          <w:szCs w:val="28"/>
          <w:lang w:eastAsia="ru-RU"/>
        </w:rPr>
        <w:drawing>
          <wp:inline distT="0" distB="0" distL="0" distR="0">
            <wp:extent cx="5940425" cy="2498090"/>
            <wp:effectExtent l="0" t="0" r="0" b="0"/>
            <wp:docPr id="12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C7041" w:rsidRPr="00CB73AC" w:rsidRDefault="00DC7041" w:rsidP="00DC7041">
      <w:pPr>
        <w:tabs>
          <w:tab w:val="left" w:pos="1276"/>
        </w:tabs>
        <w:spacing w:after="0"/>
        <w:jc w:val="center"/>
        <w:rPr>
          <w:rFonts w:ascii="Times New Roman" w:hAnsi="Times New Roman" w:cs="Times New Roman"/>
          <w:sz w:val="28"/>
          <w:szCs w:val="28"/>
          <w:shd w:val="clear" w:color="auto" w:fill="FFFFFF"/>
        </w:rPr>
      </w:pPr>
    </w:p>
    <w:p w:rsidR="00DC7041" w:rsidRPr="00CB73AC" w:rsidRDefault="00DC7041" w:rsidP="00DC7041">
      <w:pPr>
        <w:tabs>
          <w:tab w:val="left" w:pos="1276"/>
        </w:tabs>
        <w:spacing w:after="0"/>
        <w:jc w:val="center"/>
        <w:rPr>
          <w:rFonts w:ascii="Times New Roman" w:hAnsi="Times New Roman" w:cs="Times New Roman"/>
          <w:sz w:val="28"/>
          <w:szCs w:val="28"/>
          <w:shd w:val="clear" w:color="auto" w:fill="FFFFFF"/>
        </w:rPr>
      </w:pPr>
      <w:r w:rsidRPr="00CB73AC">
        <w:rPr>
          <w:rFonts w:ascii="Times New Roman" w:hAnsi="Times New Roman" w:cs="Times New Roman"/>
          <w:noProof/>
          <w:sz w:val="28"/>
          <w:szCs w:val="28"/>
          <w:shd w:val="clear" w:color="auto" w:fill="FFFFFF"/>
          <w:lang w:eastAsia="ru-RU"/>
        </w:rPr>
        <w:drawing>
          <wp:inline distT="0" distB="0" distL="0" distR="0">
            <wp:extent cx="5940425" cy="3022552"/>
            <wp:effectExtent l="0" t="0" r="0" b="0"/>
            <wp:docPr id="12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7041" w:rsidRPr="00CB73AC" w:rsidRDefault="00DC7041" w:rsidP="00DC7041">
      <w:pPr>
        <w:tabs>
          <w:tab w:val="left" w:pos="1276"/>
        </w:tabs>
        <w:spacing w:after="0"/>
        <w:jc w:val="center"/>
        <w:rPr>
          <w:rFonts w:ascii="Times New Roman" w:hAnsi="Times New Roman" w:cs="Times New Roman"/>
          <w:sz w:val="28"/>
          <w:szCs w:val="28"/>
          <w:shd w:val="clear" w:color="auto" w:fill="FFFFFF"/>
        </w:rPr>
      </w:pPr>
    </w:p>
    <w:p w:rsidR="00DC7041" w:rsidRPr="005E20B7" w:rsidRDefault="00DC7041" w:rsidP="00DC7041">
      <w:pPr>
        <w:tabs>
          <w:tab w:val="left" w:pos="1276"/>
        </w:tabs>
        <w:spacing w:after="0"/>
        <w:jc w:val="center"/>
        <w:rPr>
          <w:rFonts w:ascii="Times New Roman" w:hAnsi="Times New Roman" w:cs="Times New Roman"/>
          <w:sz w:val="28"/>
          <w:szCs w:val="28"/>
          <w:shd w:val="clear" w:color="auto" w:fill="FFFFFF"/>
        </w:rPr>
      </w:pPr>
      <w:r w:rsidRPr="005E20B7">
        <w:rPr>
          <w:rFonts w:ascii="Times New Roman" w:hAnsi="Times New Roman" w:cs="Times New Roman"/>
          <w:sz w:val="28"/>
          <w:szCs w:val="28"/>
          <w:shd w:val="clear" w:color="auto" w:fill="FFFFFF"/>
        </w:rPr>
        <w:t xml:space="preserve">Рисунок </w:t>
      </w:r>
      <w:r w:rsidR="00B6271B">
        <w:rPr>
          <w:rFonts w:ascii="Times New Roman" w:hAnsi="Times New Roman" w:cs="Times New Roman"/>
          <w:sz w:val="28"/>
          <w:szCs w:val="28"/>
          <w:shd w:val="clear" w:color="auto" w:fill="FFFFFF"/>
        </w:rPr>
        <w:t>40</w:t>
      </w:r>
      <w:r w:rsidRPr="005E20B7">
        <w:rPr>
          <w:rFonts w:ascii="Times New Roman" w:hAnsi="Times New Roman" w:cs="Times New Roman"/>
          <w:sz w:val="28"/>
          <w:szCs w:val="28"/>
          <w:shd w:val="clear" w:color="auto" w:fill="FFFFFF"/>
        </w:rPr>
        <w:t>. Удовлетворенность потребителей качеством услуг на приоритетных рынках товаров, работ и услуг Ненецкого автономного округа</w:t>
      </w:r>
    </w:p>
    <w:p w:rsidR="00DC7041" w:rsidRDefault="00DC7041" w:rsidP="00DC7041">
      <w:pPr>
        <w:tabs>
          <w:tab w:val="left" w:pos="1276"/>
        </w:tabs>
        <w:spacing w:after="0"/>
        <w:jc w:val="center"/>
        <w:rPr>
          <w:rFonts w:ascii="Times New Roman" w:hAnsi="Times New Roman" w:cs="Times New Roman"/>
          <w:sz w:val="28"/>
          <w:szCs w:val="28"/>
          <w:shd w:val="clear" w:color="auto" w:fill="FFFFFF"/>
        </w:rPr>
      </w:pPr>
    </w:p>
    <w:p w:rsidR="00DC7041" w:rsidRPr="00E91279" w:rsidRDefault="00DC7041" w:rsidP="00DC7041">
      <w:pPr>
        <w:spacing w:after="0"/>
        <w:ind w:firstLine="709"/>
        <w:jc w:val="both"/>
        <w:rPr>
          <w:rFonts w:ascii="Times New Roman" w:hAnsi="Times New Roman" w:cs="Times New Roman"/>
          <w:sz w:val="28"/>
          <w:szCs w:val="28"/>
        </w:rPr>
      </w:pPr>
      <w:r w:rsidRPr="00E91279">
        <w:rPr>
          <w:rFonts w:ascii="Times New Roman" w:hAnsi="Times New Roman" w:cs="Times New Roman"/>
          <w:sz w:val="28"/>
          <w:szCs w:val="28"/>
        </w:rPr>
        <w:t>Анализ уровня удовлетворенности потребителей округа качеством услуг, предоставляемых на социально-значимых и приоритетных рынках, выявил следующее:</w:t>
      </w:r>
    </w:p>
    <w:p w:rsidR="00DC7041" w:rsidRPr="00E91279" w:rsidRDefault="00DC7041" w:rsidP="00DC7041">
      <w:pPr>
        <w:pStyle w:val="a9"/>
        <w:numPr>
          <w:ilvl w:val="0"/>
          <w:numId w:val="71"/>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 xml:space="preserve">Потребители </w:t>
      </w:r>
      <w:r w:rsidRPr="00E91279">
        <w:rPr>
          <w:rFonts w:ascii="Times New Roman" w:hAnsi="Times New Roman" w:cs="Times New Roman"/>
          <w:b/>
          <w:sz w:val="28"/>
          <w:szCs w:val="28"/>
        </w:rPr>
        <w:t>считают наиболее неудовлетворительным качество услуг</w:t>
      </w:r>
      <w:r w:rsidRPr="00E91279">
        <w:rPr>
          <w:rFonts w:ascii="Times New Roman" w:hAnsi="Times New Roman" w:cs="Times New Roman"/>
          <w:sz w:val="28"/>
          <w:szCs w:val="28"/>
        </w:rPr>
        <w:t xml:space="preserve"> на следующих рынках:</w:t>
      </w:r>
    </w:p>
    <w:p w:rsidR="00DC7041" w:rsidRPr="00E91279" w:rsidRDefault="00DC7041" w:rsidP="00DC7041">
      <w:pPr>
        <w:pStyle w:val="a9"/>
        <w:numPr>
          <w:ilvl w:val="0"/>
          <w:numId w:val="44"/>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 xml:space="preserve">рынок </w:t>
      </w:r>
      <w:r>
        <w:rPr>
          <w:rFonts w:ascii="Times New Roman" w:hAnsi="Times New Roman" w:cs="Times New Roman"/>
          <w:sz w:val="28"/>
          <w:szCs w:val="28"/>
        </w:rPr>
        <w:t>жилищно-коммунальных услуг</w:t>
      </w:r>
      <w:r w:rsidRPr="00E91279">
        <w:rPr>
          <w:rFonts w:ascii="Times New Roman" w:hAnsi="Times New Roman" w:cs="Times New Roman"/>
          <w:sz w:val="28"/>
          <w:szCs w:val="28"/>
        </w:rPr>
        <w:t xml:space="preserve"> – 68% респондентов не удовлетвореныкачеством предоставляемых услуг;</w:t>
      </w:r>
    </w:p>
    <w:p w:rsidR="00DC7041" w:rsidRPr="00E91279" w:rsidRDefault="002D1FA3" w:rsidP="00DC7041">
      <w:pPr>
        <w:pStyle w:val="a9"/>
        <w:numPr>
          <w:ilvl w:val="0"/>
          <w:numId w:val="44"/>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рынок психолого-педагогического сопровождения детей с ограниченными возможностями – 62 % </w:t>
      </w:r>
      <w:r w:rsidRPr="00E91279">
        <w:rPr>
          <w:rFonts w:ascii="Times New Roman" w:hAnsi="Times New Roman" w:cs="Times New Roman"/>
          <w:sz w:val="28"/>
          <w:szCs w:val="28"/>
        </w:rPr>
        <w:t>респондентов не удовлетворены качеством предоставляемых услуг</w:t>
      </w:r>
      <w:r w:rsidR="00DC7041" w:rsidRPr="00E91279">
        <w:rPr>
          <w:rFonts w:ascii="Times New Roman" w:hAnsi="Times New Roman" w:cs="Times New Roman"/>
          <w:sz w:val="28"/>
          <w:szCs w:val="28"/>
        </w:rPr>
        <w:t>;</w:t>
      </w:r>
    </w:p>
    <w:p w:rsidR="00DC7041" w:rsidRPr="00E91279" w:rsidRDefault="00DC7041" w:rsidP="00DC7041">
      <w:pPr>
        <w:pStyle w:val="a9"/>
        <w:numPr>
          <w:ilvl w:val="0"/>
          <w:numId w:val="44"/>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 xml:space="preserve">рынок </w:t>
      </w:r>
      <w:r w:rsidR="002D1FA3">
        <w:rPr>
          <w:rFonts w:ascii="Times New Roman" w:hAnsi="Times New Roman" w:cs="Times New Roman"/>
          <w:sz w:val="28"/>
          <w:szCs w:val="28"/>
        </w:rPr>
        <w:t>розничной торговли</w:t>
      </w:r>
      <w:r w:rsidRPr="00E91279">
        <w:rPr>
          <w:rFonts w:ascii="Times New Roman" w:hAnsi="Times New Roman" w:cs="Times New Roman"/>
          <w:sz w:val="28"/>
          <w:szCs w:val="28"/>
        </w:rPr>
        <w:t xml:space="preserve"> – 6</w:t>
      </w:r>
      <w:r w:rsidR="002D1FA3">
        <w:rPr>
          <w:rFonts w:ascii="Times New Roman" w:hAnsi="Times New Roman" w:cs="Times New Roman"/>
          <w:sz w:val="28"/>
          <w:szCs w:val="28"/>
        </w:rPr>
        <w:t>0,4</w:t>
      </w:r>
      <w:r w:rsidRPr="00E91279">
        <w:rPr>
          <w:rFonts w:ascii="Times New Roman" w:hAnsi="Times New Roman" w:cs="Times New Roman"/>
          <w:sz w:val="28"/>
          <w:szCs w:val="28"/>
        </w:rPr>
        <w:t xml:space="preserve"> % респондентов не удовлетворены качеством предоставляемых услуг.</w:t>
      </w:r>
    </w:p>
    <w:p w:rsidR="00DC7041" w:rsidRPr="00E91279" w:rsidRDefault="00DC7041" w:rsidP="00DC7041">
      <w:pPr>
        <w:pStyle w:val="a9"/>
        <w:numPr>
          <w:ilvl w:val="0"/>
          <w:numId w:val="71"/>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b/>
          <w:sz w:val="28"/>
          <w:szCs w:val="28"/>
        </w:rPr>
        <w:t xml:space="preserve">Наиболее удовлетворены уровнем качества </w:t>
      </w:r>
      <w:r w:rsidRPr="00E91279">
        <w:rPr>
          <w:rFonts w:ascii="Times New Roman" w:hAnsi="Times New Roman" w:cs="Times New Roman"/>
          <w:sz w:val="28"/>
          <w:szCs w:val="28"/>
        </w:rPr>
        <w:t>потребители продукции следующих рынков:</w:t>
      </w:r>
    </w:p>
    <w:p w:rsidR="00DC7041" w:rsidRPr="00E91279" w:rsidRDefault="00DC7041" w:rsidP="00DC7041">
      <w:pPr>
        <w:pStyle w:val="a9"/>
        <w:numPr>
          <w:ilvl w:val="0"/>
          <w:numId w:val="40"/>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рынок услуг дошкольного образования – 69% респондентов удовлетворены качеством предоставляемых услуг;</w:t>
      </w:r>
    </w:p>
    <w:p w:rsidR="00DC7041" w:rsidRPr="00E91279" w:rsidRDefault="00DC7041" w:rsidP="00DC7041">
      <w:pPr>
        <w:pStyle w:val="a9"/>
        <w:numPr>
          <w:ilvl w:val="0"/>
          <w:numId w:val="40"/>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 xml:space="preserve">рынок услуг в сфере культуры – </w:t>
      </w:r>
      <w:r w:rsidR="00EE2C12">
        <w:rPr>
          <w:rFonts w:ascii="Times New Roman" w:hAnsi="Times New Roman" w:cs="Times New Roman"/>
          <w:sz w:val="28"/>
          <w:szCs w:val="28"/>
        </w:rPr>
        <w:t>63,2</w:t>
      </w:r>
      <w:r w:rsidRPr="00E91279">
        <w:rPr>
          <w:rFonts w:ascii="Times New Roman" w:hAnsi="Times New Roman" w:cs="Times New Roman"/>
          <w:sz w:val="28"/>
          <w:szCs w:val="28"/>
        </w:rPr>
        <w:t>% респондентов удовлетворены качеством предоставляемых услуг;</w:t>
      </w:r>
    </w:p>
    <w:p w:rsidR="00DC7041" w:rsidRPr="00E91279" w:rsidRDefault="00DC7041" w:rsidP="00DC7041">
      <w:pPr>
        <w:pStyle w:val="a9"/>
        <w:numPr>
          <w:ilvl w:val="0"/>
          <w:numId w:val="40"/>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рынок услуг дополнительного образования детей – 62% респондентов удовлетворены качеством предоставляемых услуг;</w:t>
      </w:r>
    </w:p>
    <w:p w:rsidR="00DC7041" w:rsidRPr="00E91279" w:rsidRDefault="00DC7041" w:rsidP="00DC7041">
      <w:pPr>
        <w:pStyle w:val="a9"/>
        <w:numPr>
          <w:ilvl w:val="0"/>
          <w:numId w:val="40"/>
        </w:numPr>
        <w:tabs>
          <w:tab w:val="left" w:pos="1418"/>
        </w:tabs>
        <w:spacing w:after="0"/>
        <w:ind w:left="0" w:firstLine="709"/>
        <w:jc w:val="both"/>
        <w:rPr>
          <w:rFonts w:ascii="Times New Roman" w:hAnsi="Times New Roman" w:cs="Times New Roman"/>
          <w:sz w:val="28"/>
          <w:szCs w:val="28"/>
        </w:rPr>
      </w:pPr>
      <w:r w:rsidRPr="00E91279">
        <w:rPr>
          <w:rFonts w:ascii="Times New Roman" w:hAnsi="Times New Roman" w:cs="Times New Roman"/>
          <w:sz w:val="28"/>
          <w:szCs w:val="28"/>
        </w:rPr>
        <w:t>рынок услуг перевозки пассажиров наземным транспортом – 6</w:t>
      </w:r>
      <w:r w:rsidR="00EE2C12">
        <w:rPr>
          <w:rFonts w:ascii="Times New Roman" w:hAnsi="Times New Roman" w:cs="Times New Roman"/>
          <w:sz w:val="28"/>
          <w:szCs w:val="28"/>
        </w:rPr>
        <w:t>4</w:t>
      </w:r>
      <w:r w:rsidRPr="00E91279">
        <w:rPr>
          <w:rFonts w:ascii="Times New Roman" w:hAnsi="Times New Roman" w:cs="Times New Roman"/>
          <w:sz w:val="28"/>
          <w:szCs w:val="28"/>
        </w:rPr>
        <w:t>,2% респондентов удовлетворены качеством предоставляемых услуг.</w:t>
      </w:r>
    </w:p>
    <w:p w:rsidR="00DC7041" w:rsidRDefault="00DC7041" w:rsidP="00DC7041">
      <w:pPr>
        <w:spacing w:after="0"/>
        <w:ind w:firstLine="709"/>
        <w:jc w:val="both"/>
        <w:rPr>
          <w:rFonts w:ascii="Times New Roman" w:hAnsi="Times New Roman" w:cs="Times New Roman"/>
          <w:sz w:val="28"/>
          <w:szCs w:val="28"/>
        </w:rPr>
      </w:pPr>
      <w:r w:rsidRPr="00B067D0">
        <w:rPr>
          <w:rFonts w:ascii="Times New Roman" w:hAnsi="Times New Roman" w:cs="Times New Roman"/>
          <w:sz w:val="28"/>
          <w:szCs w:val="28"/>
        </w:rPr>
        <w:t xml:space="preserve">Рассмотрим уровень удовлетворенности жителей ценовой политикой, качеством и выбором услуг на социально-значимых и приоритетных рынках Ненецкого автономного округа </w:t>
      </w:r>
      <w:r>
        <w:rPr>
          <w:rFonts w:ascii="Times New Roman" w:hAnsi="Times New Roman" w:cs="Times New Roman"/>
          <w:sz w:val="28"/>
          <w:szCs w:val="28"/>
        </w:rPr>
        <w:t xml:space="preserve">(рисунок </w:t>
      </w:r>
      <w:r w:rsidR="00B6271B">
        <w:rPr>
          <w:rFonts w:ascii="Times New Roman" w:hAnsi="Times New Roman" w:cs="Times New Roman"/>
          <w:sz w:val="28"/>
          <w:szCs w:val="28"/>
        </w:rPr>
        <w:t>41</w:t>
      </w:r>
      <w:r w:rsidRPr="00B067D0">
        <w:rPr>
          <w:rFonts w:ascii="Times New Roman" w:hAnsi="Times New Roman" w:cs="Times New Roman"/>
          <w:sz w:val="28"/>
          <w:szCs w:val="28"/>
        </w:rPr>
        <w:t xml:space="preserve"> и рисунок </w:t>
      </w:r>
      <w:r w:rsidR="00B6271B">
        <w:rPr>
          <w:rFonts w:ascii="Times New Roman" w:hAnsi="Times New Roman" w:cs="Times New Roman"/>
          <w:sz w:val="28"/>
          <w:szCs w:val="28"/>
        </w:rPr>
        <w:t>42</w:t>
      </w:r>
      <w:r w:rsidRPr="00B067D0">
        <w:rPr>
          <w:rFonts w:ascii="Times New Roman" w:hAnsi="Times New Roman" w:cs="Times New Roman"/>
          <w:sz w:val="28"/>
          <w:szCs w:val="28"/>
        </w:rPr>
        <w:t>).</w:t>
      </w:r>
    </w:p>
    <w:p w:rsidR="004F0D85" w:rsidRPr="00B067D0" w:rsidRDefault="004F0D85" w:rsidP="00DC7041">
      <w:pPr>
        <w:spacing w:after="0"/>
        <w:ind w:firstLine="709"/>
        <w:jc w:val="both"/>
        <w:rPr>
          <w:rFonts w:ascii="Times New Roman" w:hAnsi="Times New Roman" w:cs="Times New Roman"/>
          <w:sz w:val="28"/>
          <w:szCs w:val="28"/>
        </w:rPr>
      </w:pPr>
    </w:p>
    <w:p w:rsidR="00DC7041" w:rsidRDefault="00E31D99" w:rsidP="00DC7041">
      <w:pPr>
        <w:tabs>
          <w:tab w:val="left" w:pos="1276"/>
        </w:tabs>
        <w:spacing w:after="0"/>
        <w:jc w:val="center"/>
        <w:rPr>
          <w:rFonts w:ascii="Times New Roman" w:hAnsi="Times New Roman" w:cs="Times New Roman"/>
          <w:sz w:val="28"/>
          <w:szCs w:val="28"/>
          <w:shd w:val="clear" w:color="auto" w:fill="FFFFFF"/>
        </w:rPr>
      </w:pPr>
      <w:r w:rsidRPr="00E31D99">
        <w:rPr>
          <w:rFonts w:ascii="Times New Roman" w:hAnsi="Times New Roman" w:cs="Times New Roman"/>
          <w:noProof/>
          <w:sz w:val="28"/>
          <w:szCs w:val="28"/>
          <w:shd w:val="clear" w:color="auto" w:fill="FFFFFF"/>
          <w:lang w:eastAsia="ru-RU"/>
        </w:rPr>
        <w:drawing>
          <wp:inline distT="0" distB="0" distL="0" distR="0">
            <wp:extent cx="5848350" cy="2438400"/>
            <wp:effectExtent l="0" t="0" r="0" b="0"/>
            <wp:docPr id="12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31D99" w:rsidRDefault="00E31D99" w:rsidP="00DC7041">
      <w:pPr>
        <w:tabs>
          <w:tab w:val="left" w:pos="1276"/>
        </w:tabs>
        <w:spacing w:after="0"/>
        <w:jc w:val="center"/>
        <w:rPr>
          <w:rFonts w:ascii="Times New Roman" w:hAnsi="Times New Roman" w:cs="Times New Roman"/>
          <w:sz w:val="28"/>
          <w:szCs w:val="28"/>
          <w:shd w:val="clear" w:color="auto" w:fill="FFFFFF"/>
        </w:rPr>
      </w:pPr>
      <w:r w:rsidRPr="00E31D99">
        <w:rPr>
          <w:rFonts w:ascii="Times New Roman" w:hAnsi="Times New Roman" w:cs="Times New Roman"/>
          <w:noProof/>
          <w:sz w:val="28"/>
          <w:szCs w:val="28"/>
          <w:shd w:val="clear" w:color="auto" w:fill="FFFFFF"/>
          <w:lang w:eastAsia="ru-RU"/>
        </w:rPr>
        <w:lastRenderedPageBreak/>
        <w:drawing>
          <wp:inline distT="0" distB="0" distL="0" distR="0">
            <wp:extent cx="5895975" cy="2114550"/>
            <wp:effectExtent l="0" t="0" r="0" b="0"/>
            <wp:docPr id="12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6271B" w:rsidRDefault="00B6271B" w:rsidP="00B6271B">
      <w:pPr>
        <w:pStyle w:val="a9"/>
        <w:tabs>
          <w:tab w:val="left" w:pos="1418"/>
        </w:tabs>
        <w:spacing w:after="0"/>
        <w:ind w:left="0"/>
        <w:jc w:val="center"/>
        <w:rPr>
          <w:rFonts w:ascii="Times New Roman" w:hAnsi="Times New Roman" w:cs="Times New Roman"/>
          <w:sz w:val="28"/>
          <w:szCs w:val="28"/>
        </w:rPr>
      </w:pPr>
      <w:r>
        <w:rPr>
          <w:rFonts w:ascii="Times New Roman" w:hAnsi="Times New Roman" w:cs="Times New Roman"/>
          <w:sz w:val="28"/>
          <w:szCs w:val="28"/>
        </w:rPr>
        <w:t>Рисунок 41</w:t>
      </w:r>
      <w:r w:rsidRPr="005A37A0">
        <w:rPr>
          <w:rFonts w:ascii="Times New Roman" w:hAnsi="Times New Roman" w:cs="Times New Roman"/>
          <w:sz w:val="28"/>
          <w:szCs w:val="28"/>
        </w:rPr>
        <w:t>. Удовлетворенность потребителей возможностью выбора услуг на социально-значимых рынках товаров, работ и услуг Ненецкого автономного округа</w:t>
      </w:r>
    </w:p>
    <w:p w:rsidR="00D946DA" w:rsidRDefault="00D946DA" w:rsidP="00DC7041">
      <w:pPr>
        <w:tabs>
          <w:tab w:val="left" w:pos="1276"/>
        </w:tabs>
        <w:spacing w:after="0"/>
        <w:jc w:val="center"/>
        <w:rPr>
          <w:rFonts w:ascii="Times New Roman" w:hAnsi="Times New Roman" w:cs="Times New Roman"/>
          <w:sz w:val="28"/>
          <w:szCs w:val="28"/>
          <w:shd w:val="clear" w:color="auto" w:fill="FFFFFF"/>
        </w:rPr>
      </w:pPr>
    </w:p>
    <w:p w:rsidR="00D946DA" w:rsidRDefault="00D946DA" w:rsidP="00DC7041">
      <w:pPr>
        <w:tabs>
          <w:tab w:val="left" w:pos="1276"/>
        </w:tabs>
        <w:spacing w:after="0"/>
        <w:jc w:val="center"/>
        <w:rPr>
          <w:rFonts w:ascii="Times New Roman" w:hAnsi="Times New Roman" w:cs="Times New Roman"/>
          <w:sz w:val="28"/>
          <w:szCs w:val="28"/>
          <w:shd w:val="clear" w:color="auto" w:fill="FFFFFF"/>
        </w:rPr>
      </w:pPr>
      <w:r w:rsidRPr="00D946DA">
        <w:rPr>
          <w:rFonts w:ascii="Times New Roman" w:hAnsi="Times New Roman" w:cs="Times New Roman"/>
          <w:noProof/>
          <w:sz w:val="28"/>
          <w:szCs w:val="28"/>
          <w:shd w:val="clear" w:color="auto" w:fill="FFFFFF"/>
          <w:lang w:eastAsia="ru-RU"/>
        </w:rPr>
        <w:drawing>
          <wp:inline distT="0" distB="0" distL="0" distR="0">
            <wp:extent cx="5940425" cy="2498090"/>
            <wp:effectExtent l="0" t="0" r="3175" b="0"/>
            <wp:docPr id="1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946DA" w:rsidRPr="005A37A0" w:rsidRDefault="00D946DA" w:rsidP="00D946DA">
      <w:pPr>
        <w:pStyle w:val="a9"/>
        <w:tabs>
          <w:tab w:val="left" w:pos="1418"/>
        </w:tabs>
        <w:spacing w:after="0"/>
        <w:ind w:left="0"/>
        <w:jc w:val="center"/>
        <w:rPr>
          <w:rFonts w:ascii="Times New Roman" w:hAnsi="Times New Roman" w:cs="Times New Roman"/>
          <w:sz w:val="28"/>
          <w:szCs w:val="28"/>
        </w:rPr>
      </w:pPr>
    </w:p>
    <w:p w:rsidR="00DC7041" w:rsidRDefault="00D946DA" w:rsidP="00C03BD1">
      <w:pPr>
        <w:tabs>
          <w:tab w:val="left" w:pos="1276"/>
        </w:tabs>
        <w:spacing w:after="0"/>
        <w:jc w:val="center"/>
        <w:rPr>
          <w:rFonts w:ascii="Times New Roman" w:hAnsi="Times New Roman" w:cs="Times New Roman"/>
          <w:sz w:val="28"/>
          <w:szCs w:val="28"/>
          <w:shd w:val="clear" w:color="auto" w:fill="FFFFFF"/>
        </w:rPr>
      </w:pPr>
      <w:r w:rsidRPr="00D946DA">
        <w:rPr>
          <w:rFonts w:ascii="Times New Roman" w:hAnsi="Times New Roman" w:cs="Times New Roman"/>
          <w:noProof/>
          <w:sz w:val="28"/>
          <w:szCs w:val="28"/>
          <w:shd w:val="clear" w:color="auto" w:fill="FFFFFF"/>
          <w:lang w:eastAsia="ru-RU"/>
        </w:rPr>
        <w:drawing>
          <wp:inline distT="0" distB="0" distL="0" distR="0">
            <wp:extent cx="5940425" cy="1652988"/>
            <wp:effectExtent l="0" t="0" r="3175" b="0"/>
            <wp:docPr id="12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C7041" w:rsidRDefault="00DC7041" w:rsidP="00C03BD1">
      <w:pPr>
        <w:tabs>
          <w:tab w:val="left" w:pos="1276"/>
        </w:tabs>
        <w:spacing w:after="0"/>
        <w:jc w:val="center"/>
        <w:rPr>
          <w:rFonts w:ascii="Times New Roman" w:hAnsi="Times New Roman" w:cs="Times New Roman"/>
          <w:sz w:val="28"/>
          <w:szCs w:val="28"/>
          <w:shd w:val="clear" w:color="auto" w:fill="FFFFFF"/>
        </w:rPr>
      </w:pPr>
    </w:p>
    <w:p w:rsidR="00A17E5F" w:rsidRDefault="00A17E5F" w:rsidP="00A17E5F">
      <w:pPr>
        <w:pStyle w:val="a9"/>
        <w:tabs>
          <w:tab w:val="left" w:pos="1418"/>
        </w:tabs>
        <w:spacing w:after="0"/>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6271B">
        <w:rPr>
          <w:rFonts w:ascii="Times New Roman" w:hAnsi="Times New Roman" w:cs="Times New Roman"/>
          <w:sz w:val="28"/>
          <w:szCs w:val="28"/>
        </w:rPr>
        <w:t>42</w:t>
      </w:r>
      <w:r w:rsidRPr="005A37A0">
        <w:rPr>
          <w:rFonts w:ascii="Times New Roman" w:hAnsi="Times New Roman" w:cs="Times New Roman"/>
          <w:sz w:val="28"/>
          <w:szCs w:val="28"/>
        </w:rPr>
        <w:t>. Удовлетворенность потребителей возможностью выбора услуг на приоритетных рынках товаров, работ и услуг Ненецкого автономного округа</w:t>
      </w:r>
    </w:p>
    <w:p w:rsidR="00B6271B" w:rsidRDefault="00B6271B" w:rsidP="00A17E5F">
      <w:pPr>
        <w:pStyle w:val="a9"/>
        <w:tabs>
          <w:tab w:val="left" w:pos="1418"/>
        </w:tabs>
        <w:spacing w:after="0"/>
        <w:ind w:left="0"/>
        <w:jc w:val="center"/>
        <w:rPr>
          <w:rFonts w:ascii="Times New Roman" w:hAnsi="Times New Roman" w:cs="Times New Roman"/>
          <w:sz w:val="28"/>
          <w:szCs w:val="28"/>
        </w:rPr>
      </w:pPr>
    </w:p>
    <w:p w:rsidR="00A17E5F" w:rsidRPr="005A37A0" w:rsidRDefault="00A17E5F" w:rsidP="00A17E5F">
      <w:pPr>
        <w:spacing w:after="0"/>
        <w:ind w:firstLine="709"/>
        <w:jc w:val="both"/>
        <w:rPr>
          <w:rFonts w:ascii="Times New Roman" w:hAnsi="Times New Roman" w:cs="Times New Roman"/>
          <w:sz w:val="28"/>
          <w:szCs w:val="28"/>
        </w:rPr>
      </w:pPr>
      <w:r w:rsidRPr="005A37A0">
        <w:rPr>
          <w:rFonts w:ascii="Times New Roman" w:hAnsi="Times New Roman" w:cs="Times New Roman"/>
          <w:sz w:val="28"/>
          <w:szCs w:val="28"/>
        </w:rPr>
        <w:t>Анализ уровня удовлетворенности потребителей округа качеством услуг, предоставляемых на социально-значимых и приоритетных рынках, выявил следующее:</w:t>
      </w:r>
    </w:p>
    <w:p w:rsidR="00A17E5F" w:rsidRPr="004F0D85" w:rsidRDefault="00A17E5F" w:rsidP="004F0D85">
      <w:pPr>
        <w:pStyle w:val="a9"/>
        <w:numPr>
          <w:ilvl w:val="0"/>
          <w:numId w:val="71"/>
        </w:numPr>
        <w:tabs>
          <w:tab w:val="left" w:pos="1418"/>
        </w:tabs>
        <w:spacing w:after="0"/>
        <w:ind w:left="0" w:firstLine="709"/>
        <w:jc w:val="both"/>
        <w:rPr>
          <w:rFonts w:ascii="Times New Roman" w:hAnsi="Times New Roman" w:cs="Times New Roman"/>
          <w:sz w:val="28"/>
          <w:szCs w:val="28"/>
        </w:rPr>
      </w:pPr>
      <w:r w:rsidRPr="004F0D85">
        <w:rPr>
          <w:rFonts w:ascii="Times New Roman" w:hAnsi="Times New Roman" w:cs="Times New Roman"/>
          <w:sz w:val="28"/>
          <w:szCs w:val="28"/>
        </w:rPr>
        <w:lastRenderedPageBreak/>
        <w:t xml:space="preserve">Потребители </w:t>
      </w:r>
      <w:r w:rsidRPr="004F0D85">
        <w:rPr>
          <w:rFonts w:ascii="Times New Roman" w:hAnsi="Times New Roman" w:cs="Times New Roman"/>
          <w:b/>
          <w:sz w:val="28"/>
          <w:szCs w:val="28"/>
        </w:rPr>
        <w:t>не удовлетворены возможностью выбора услуг или продукции</w:t>
      </w:r>
      <w:r w:rsidRPr="004F0D85">
        <w:rPr>
          <w:rFonts w:ascii="Times New Roman" w:hAnsi="Times New Roman" w:cs="Times New Roman"/>
          <w:sz w:val="28"/>
          <w:szCs w:val="28"/>
        </w:rPr>
        <w:t xml:space="preserve"> на следующих рынках:</w:t>
      </w:r>
    </w:p>
    <w:p w:rsidR="00A17E5F" w:rsidRDefault="00A17E5F"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рынок медицинских услуг – 79% респондентов не удовлетворенывозможностью выбора;</w:t>
      </w:r>
    </w:p>
    <w:p w:rsidR="004F0D85" w:rsidRPr="005A37A0" w:rsidRDefault="004F0D85"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5A37A0">
        <w:rPr>
          <w:rFonts w:ascii="Times New Roman" w:hAnsi="Times New Roman" w:cs="Times New Roman"/>
          <w:sz w:val="28"/>
          <w:szCs w:val="28"/>
        </w:rPr>
        <w:t>ынок услуг психолого-педагогического сопровождения детей с ограниченными возможностями здоровья–</w:t>
      </w:r>
      <w:r>
        <w:rPr>
          <w:rFonts w:ascii="Times New Roman" w:hAnsi="Times New Roman" w:cs="Times New Roman"/>
          <w:sz w:val="28"/>
          <w:szCs w:val="28"/>
        </w:rPr>
        <w:t xml:space="preserve"> 72,9% </w:t>
      </w:r>
      <w:r w:rsidRPr="005A37A0">
        <w:rPr>
          <w:rFonts w:ascii="Times New Roman" w:hAnsi="Times New Roman" w:cs="Times New Roman"/>
          <w:sz w:val="28"/>
          <w:szCs w:val="28"/>
        </w:rPr>
        <w:t>респондентов не удовлетворены возможностью выбора</w:t>
      </w:r>
      <w:r>
        <w:rPr>
          <w:rFonts w:ascii="Times New Roman" w:hAnsi="Times New Roman" w:cs="Times New Roman"/>
          <w:sz w:val="28"/>
          <w:szCs w:val="28"/>
        </w:rPr>
        <w:t>;</w:t>
      </w:r>
    </w:p>
    <w:p w:rsidR="004F0D85" w:rsidRPr="005A37A0" w:rsidRDefault="004F0D85"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рынок услуг жилищно-коммунального хозяйства – 72,</w:t>
      </w:r>
      <w:r>
        <w:rPr>
          <w:rFonts w:ascii="Times New Roman" w:hAnsi="Times New Roman" w:cs="Times New Roman"/>
          <w:sz w:val="28"/>
          <w:szCs w:val="28"/>
        </w:rPr>
        <w:t>2</w:t>
      </w:r>
      <w:r w:rsidRPr="005A37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37A0">
        <w:rPr>
          <w:rFonts w:ascii="Times New Roman" w:hAnsi="Times New Roman" w:cs="Times New Roman"/>
          <w:sz w:val="28"/>
          <w:szCs w:val="28"/>
        </w:rPr>
        <w:t>респондентов не удовлетворены возможностью выбора;</w:t>
      </w:r>
    </w:p>
    <w:p w:rsidR="004F0D85" w:rsidRDefault="004F0D85"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рынок услуг детского отдыха и оздоровления – 7</w:t>
      </w:r>
      <w:r>
        <w:rPr>
          <w:rFonts w:ascii="Times New Roman" w:hAnsi="Times New Roman" w:cs="Times New Roman"/>
          <w:sz w:val="28"/>
          <w:szCs w:val="28"/>
        </w:rPr>
        <w:t>4</w:t>
      </w:r>
      <w:r w:rsidRPr="005A37A0">
        <w:rPr>
          <w:rFonts w:ascii="Times New Roman" w:hAnsi="Times New Roman" w:cs="Times New Roman"/>
          <w:sz w:val="28"/>
          <w:szCs w:val="28"/>
        </w:rPr>
        <w:t>% респондентов не удовлетворены возможностью выбора;</w:t>
      </w:r>
    </w:p>
    <w:p w:rsidR="004F0D85" w:rsidRPr="005A37A0" w:rsidRDefault="004F0D85"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рынок туристических услуг – 67,4 </w:t>
      </w:r>
      <w:r w:rsidRPr="005A37A0">
        <w:rPr>
          <w:rFonts w:ascii="Times New Roman" w:hAnsi="Times New Roman" w:cs="Times New Roman"/>
          <w:sz w:val="28"/>
          <w:szCs w:val="28"/>
        </w:rPr>
        <w:t>% респондентов не удовлетворены возможностью выбора;</w:t>
      </w:r>
    </w:p>
    <w:p w:rsidR="004F0D85" w:rsidRPr="005A37A0" w:rsidRDefault="004F0D85" w:rsidP="00F11B5F">
      <w:pPr>
        <w:pStyle w:val="a9"/>
        <w:numPr>
          <w:ilvl w:val="0"/>
          <w:numId w:val="72"/>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рынок услуг розничной торговли – 6</w:t>
      </w:r>
      <w:r>
        <w:rPr>
          <w:rFonts w:ascii="Times New Roman" w:hAnsi="Times New Roman" w:cs="Times New Roman"/>
          <w:sz w:val="28"/>
          <w:szCs w:val="28"/>
        </w:rPr>
        <w:t>6</w:t>
      </w:r>
      <w:r w:rsidRPr="005A37A0">
        <w:rPr>
          <w:rFonts w:ascii="Times New Roman" w:hAnsi="Times New Roman" w:cs="Times New Roman"/>
          <w:sz w:val="28"/>
          <w:szCs w:val="28"/>
        </w:rPr>
        <w:t>,</w:t>
      </w:r>
      <w:r>
        <w:rPr>
          <w:rFonts w:ascii="Times New Roman" w:hAnsi="Times New Roman" w:cs="Times New Roman"/>
          <w:sz w:val="28"/>
          <w:szCs w:val="28"/>
        </w:rPr>
        <w:t xml:space="preserve">9 </w:t>
      </w:r>
      <w:r w:rsidRPr="005A37A0">
        <w:rPr>
          <w:rFonts w:ascii="Times New Roman" w:hAnsi="Times New Roman" w:cs="Times New Roman"/>
          <w:sz w:val="28"/>
          <w:szCs w:val="28"/>
        </w:rPr>
        <w:t>%</w:t>
      </w:r>
      <w:r>
        <w:rPr>
          <w:rFonts w:ascii="Times New Roman" w:hAnsi="Times New Roman" w:cs="Times New Roman"/>
          <w:sz w:val="28"/>
          <w:szCs w:val="28"/>
        </w:rPr>
        <w:t xml:space="preserve"> </w:t>
      </w:r>
      <w:r w:rsidRPr="005A37A0">
        <w:rPr>
          <w:rFonts w:ascii="Times New Roman" w:hAnsi="Times New Roman" w:cs="Times New Roman"/>
          <w:sz w:val="28"/>
          <w:szCs w:val="28"/>
        </w:rPr>
        <w:t>респондентов не уд</w:t>
      </w:r>
      <w:r>
        <w:rPr>
          <w:rFonts w:ascii="Times New Roman" w:hAnsi="Times New Roman" w:cs="Times New Roman"/>
          <w:sz w:val="28"/>
          <w:szCs w:val="28"/>
        </w:rPr>
        <w:t>овлетворены возможностью выбора.</w:t>
      </w:r>
    </w:p>
    <w:p w:rsidR="004F0D85" w:rsidRPr="005A37A0" w:rsidRDefault="004F0D85" w:rsidP="004F0D85">
      <w:pPr>
        <w:pStyle w:val="a9"/>
        <w:numPr>
          <w:ilvl w:val="0"/>
          <w:numId w:val="71"/>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b/>
          <w:sz w:val="28"/>
          <w:szCs w:val="28"/>
        </w:rPr>
        <w:t>Наиболее удовлетворены</w:t>
      </w:r>
      <w:r>
        <w:rPr>
          <w:rFonts w:ascii="Times New Roman" w:hAnsi="Times New Roman" w:cs="Times New Roman"/>
          <w:b/>
          <w:sz w:val="28"/>
          <w:szCs w:val="28"/>
        </w:rPr>
        <w:t xml:space="preserve"> </w:t>
      </w:r>
      <w:r w:rsidRPr="005A37A0">
        <w:rPr>
          <w:rFonts w:ascii="Times New Roman" w:hAnsi="Times New Roman" w:cs="Times New Roman"/>
          <w:b/>
          <w:sz w:val="28"/>
          <w:szCs w:val="28"/>
        </w:rPr>
        <w:t>возможностью</w:t>
      </w:r>
      <w:r>
        <w:rPr>
          <w:rFonts w:ascii="Times New Roman" w:hAnsi="Times New Roman" w:cs="Times New Roman"/>
          <w:b/>
          <w:sz w:val="28"/>
          <w:szCs w:val="28"/>
        </w:rPr>
        <w:t xml:space="preserve"> </w:t>
      </w:r>
      <w:r w:rsidRPr="005A37A0">
        <w:rPr>
          <w:rFonts w:ascii="Times New Roman" w:hAnsi="Times New Roman" w:cs="Times New Roman"/>
          <w:b/>
          <w:sz w:val="28"/>
          <w:szCs w:val="28"/>
        </w:rPr>
        <w:t>выбора</w:t>
      </w:r>
      <w:r>
        <w:rPr>
          <w:rFonts w:ascii="Times New Roman" w:hAnsi="Times New Roman" w:cs="Times New Roman"/>
          <w:b/>
          <w:sz w:val="28"/>
          <w:szCs w:val="28"/>
        </w:rPr>
        <w:t xml:space="preserve"> </w:t>
      </w:r>
      <w:r w:rsidRPr="005A37A0">
        <w:rPr>
          <w:rFonts w:ascii="Times New Roman" w:hAnsi="Times New Roman" w:cs="Times New Roman"/>
          <w:sz w:val="28"/>
          <w:szCs w:val="28"/>
        </w:rPr>
        <w:t>потребители</w:t>
      </w:r>
      <w:r>
        <w:rPr>
          <w:rFonts w:ascii="Times New Roman" w:hAnsi="Times New Roman" w:cs="Times New Roman"/>
          <w:sz w:val="28"/>
          <w:szCs w:val="28"/>
        </w:rPr>
        <w:t xml:space="preserve"> </w:t>
      </w:r>
      <w:r w:rsidRPr="005A37A0">
        <w:rPr>
          <w:rFonts w:ascii="Times New Roman" w:hAnsi="Times New Roman" w:cs="Times New Roman"/>
          <w:sz w:val="28"/>
          <w:szCs w:val="28"/>
        </w:rPr>
        <w:t>услуг и продукции следующих рынков:</w:t>
      </w:r>
    </w:p>
    <w:p w:rsidR="004F0D85" w:rsidRPr="005A37A0" w:rsidRDefault="004F0D85" w:rsidP="004F0D85">
      <w:pPr>
        <w:pStyle w:val="a9"/>
        <w:numPr>
          <w:ilvl w:val="0"/>
          <w:numId w:val="40"/>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рыно</w:t>
      </w:r>
      <w:r>
        <w:rPr>
          <w:rFonts w:ascii="Times New Roman" w:hAnsi="Times New Roman" w:cs="Times New Roman"/>
          <w:sz w:val="28"/>
          <w:szCs w:val="28"/>
        </w:rPr>
        <w:t xml:space="preserve">к услуг в сфере культуры – 46,5 </w:t>
      </w:r>
      <w:r w:rsidRPr="005A37A0">
        <w:rPr>
          <w:rFonts w:ascii="Times New Roman" w:hAnsi="Times New Roman" w:cs="Times New Roman"/>
          <w:sz w:val="28"/>
          <w:szCs w:val="28"/>
        </w:rPr>
        <w:t>% респондентов удовлетворены возможностью выбора поставщиков услуг.</w:t>
      </w:r>
    </w:p>
    <w:p w:rsidR="004F0D85" w:rsidRDefault="004F0D85" w:rsidP="004F0D85">
      <w:pPr>
        <w:pStyle w:val="a9"/>
        <w:numPr>
          <w:ilvl w:val="0"/>
          <w:numId w:val="40"/>
        </w:numPr>
        <w:tabs>
          <w:tab w:val="left" w:pos="1418"/>
        </w:tabs>
        <w:spacing w:after="0"/>
        <w:ind w:left="0" w:firstLine="709"/>
        <w:jc w:val="both"/>
        <w:rPr>
          <w:rFonts w:ascii="Times New Roman" w:hAnsi="Times New Roman" w:cs="Times New Roman"/>
          <w:sz w:val="28"/>
          <w:szCs w:val="28"/>
        </w:rPr>
      </w:pPr>
      <w:r w:rsidRPr="005A37A0">
        <w:rPr>
          <w:rFonts w:ascii="Times New Roman" w:hAnsi="Times New Roman" w:cs="Times New Roman"/>
          <w:sz w:val="28"/>
          <w:szCs w:val="28"/>
        </w:rPr>
        <w:t xml:space="preserve">рынок услуг </w:t>
      </w:r>
      <w:r>
        <w:rPr>
          <w:rFonts w:ascii="Times New Roman" w:hAnsi="Times New Roman" w:cs="Times New Roman"/>
          <w:sz w:val="28"/>
          <w:szCs w:val="28"/>
        </w:rPr>
        <w:t>социального обслуживания</w:t>
      </w:r>
      <w:r w:rsidRPr="005A37A0">
        <w:rPr>
          <w:rFonts w:ascii="Times New Roman" w:hAnsi="Times New Roman" w:cs="Times New Roman"/>
          <w:sz w:val="28"/>
          <w:szCs w:val="28"/>
        </w:rPr>
        <w:t xml:space="preserve"> – </w:t>
      </w:r>
      <w:r>
        <w:rPr>
          <w:rFonts w:ascii="Times New Roman" w:hAnsi="Times New Roman" w:cs="Times New Roman"/>
          <w:sz w:val="28"/>
          <w:szCs w:val="28"/>
        </w:rPr>
        <w:t xml:space="preserve">46 </w:t>
      </w:r>
      <w:r w:rsidRPr="005A37A0">
        <w:rPr>
          <w:rFonts w:ascii="Times New Roman" w:hAnsi="Times New Roman" w:cs="Times New Roman"/>
          <w:sz w:val="28"/>
          <w:szCs w:val="28"/>
        </w:rPr>
        <w:t>%</w:t>
      </w:r>
      <w:r>
        <w:rPr>
          <w:rFonts w:ascii="Times New Roman" w:hAnsi="Times New Roman" w:cs="Times New Roman"/>
          <w:sz w:val="28"/>
          <w:szCs w:val="28"/>
        </w:rPr>
        <w:t xml:space="preserve"> </w:t>
      </w:r>
      <w:r w:rsidRPr="005A37A0">
        <w:rPr>
          <w:rFonts w:ascii="Times New Roman" w:hAnsi="Times New Roman" w:cs="Times New Roman"/>
          <w:sz w:val="28"/>
          <w:szCs w:val="28"/>
        </w:rPr>
        <w:t>респондентов удовлетворены возмож</w:t>
      </w:r>
      <w:r w:rsidR="005F51C4">
        <w:rPr>
          <w:rFonts w:ascii="Times New Roman" w:hAnsi="Times New Roman" w:cs="Times New Roman"/>
          <w:sz w:val="28"/>
          <w:szCs w:val="28"/>
        </w:rPr>
        <w:t>ностью выбора поставщиков услуг;</w:t>
      </w:r>
    </w:p>
    <w:p w:rsidR="005F51C4" w:rsidRPr="005A37A0" w:rsidRDefault="005F51C4" w:rsidP="004F0D85">
      <w:pPr>
        <w:pStyle w:val="a9"/>
        <w:numPr>
          <w:ilvl w:val="0"/>
          <w:numId w:val="4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перевозок пассажиров наземным транспортом – 49,2 % респондентов удовлетворены возможностью выбора поставщиков услуг.</w:t>
      </w:r>
    </w:p>
    <w:p w:rsidR="004F0D85" w:rsidRDefault="004F0D85" w:rsidP="004F0D85">
      <w:pPr>
        <w:pStyle w:val="a9"/>
        <w:tabs>
          <w:tab w:val="left" w:pos="1418"/>
        </w:tabs>
        <w:spacing w:after="0"/>
        <w:ind w:left="709"/>
        <w:jc w:val="both"/>
        <w:rPr>
          <w:rFonts w:ascii="Times New Roman" w:hAnsi="Times New Roman" w:cs="Times New Roman"/>
          <w:sz w:val="28"/>
          <w:szCs w:val="28"/>
        </w:rPr>
      </w:pPr>
    </w:p>
    <w:p w:rsidR="005F51C4" w:rsidRPr="00D8465A" w:rsidRDefault="005F51C4" w:rsidP="005F51C4">
      <w:pPr>
        <w:tabs>
          <w:tab w:val="left" w:pos="1418"/>
        </w:tabs>
        <w:spacing w:after="0"/>
        <w:ind w:firstLine="709"/>
        <w:jc w:val="both"/>
        <w:rPr>
          <w:rFonts w:ascii="Times New Roman" w:hAnsi="Times New Roman" w:cs="Times New Roman"/>
          <w:b/>
          <w:sz w:val="28"/>
          <w:szCs w:val="28"/>
        </w:rPr>
      </w:pPr>
      <w:r w:rsidRPr="00D8465A">
        <w:rPr>
          <w:rFonts w:ascii="Times New Roman" w:hAnsi="Times New Roman" w:cs="Times New Roman"/>
          <w:b/>
          <w:sz w:val="28"/>
          <w:szCs w:val="28"/>
        </w:rPr>
        <w:t>Выводы</w:t>
      </w:r>
    </w:p>
    <w:p w:rsidR="005F51C4" w:rsidRPr="00D8465A" w:rsidRDefault="005F51C4" w:rsidP="005F51C4">
      <w:pPr>
        <w:tabs>
          <w:tab w:val="left" w:pos="1418"/>
        </w:tabs>
        <w:spacing w:after="0"/>
        <w:ind w:firstLine="709"/>
        <w:jc w:val="both"/>
        <w:rPr>
          <w:rFonts w:ascii="Times New Roman" w:hAnsi="Times New Roman" w:cs="Times New Roman"/>
          <w:sz w:val="28"/>
          <w:szCs w:val="28"/>
        </w:rPr>
      </w:pPr>
    </w:p>
    <w:p w:rsidR="005F51C4" w:rsidRPr="00D8465A" w:rsidRDefault="005F51C4" w:rsidP="005F51C4">
      <w:pPr>
        <w:tabs>
          <w:tab w:val="left" w:pos="1418"/>
        </w:tabs>
        <w:spacing w:after="0"/>
        <w:ind w:firstLine="709"/>
        <w:jc w:val="both"/>
        <w:rPr>
          <w:rFonts w:ascii="Times New Roman" w:hAnsi="Times New Roman" w:cs="Times New Roman"/>
          <w:sz w:val="28"/>
          <w:szCs w:val="28"/>
        </w:rPr>
      </w:pPr>
      <w:r w:rsidRPr="00D8465A">
        <w:rPr>
          <w:rFonts w:ascii="Times New Roman" w:hAnsi="Times New Roman" w:cs="Times New Roman"/>
          <w:sz w:val="28"/>
          <w:szCs w:val="28"/>
        </w:rPr>
        <w:t>Проанализировав результаты мониторинга удовлетворенности потребителей качеством товаров, работ и услуг, сформированы основные тезисные выводы, которые должны быть ориентирами для ответственных органов государственной власти округа пр</w:t>
      </w:r>
      <w:r>
        <w:rPr>
          <w:rFonts w:ascii="Times New Roman" w:hAnsi="Times New Roman" w:cs="Times New Roman"/>
          <w:sz w:val="28"/>
          <w:szCs w:val="28"/>
        </w:rPr>
        <w:t>и реализации в 2019</w:t>
      </w:r>
      <w:r w:rsidRPr="00D8465A">
        <w:rPr>
          <w:rFonts w:ascii="Times New Roman" w:hAnsi="Times New Roman" w:cs="Times New Roman"/>
          <w:sz w:val="28"/>
          <w:szCs w:val="28"/>
        </w:rPr>
        <w:t xml:space="preserve"> году плана мероприятий («дорожной карты») по содействию развитию конкуренции в Ненецком автономном округе:</w:t>
      </w:r>
    </w:p>
    <w:p w:rsidR="005F51C4" w:rsidRPr="00D8465A" w:rsidRDefault="005F51C4" w:rsidP="00F11B5F">
      <w:pPr>
        <w:pStyle w:val="a9"/>
        <w:numPr>
          <w:ilvl w:val="0"/>
          <w:numId w:val="73"/>
        </w:numPr>
        <w:tabs>
          <w:tab w:val="left" w:pos="1418"/>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Наиболее проблемными, с точки зрения развития конкурентной среды, являются следующие рынки:</w:t>
      </w:r>
    </w:p>
    <w:p w:rsidR="005F51C4" w:rsidRDefault="005F51C4" w:rsidP="00F11B5F">
      <w:pPr>
        <w:pStyle w:val="a9"/>
        <w:numPr>
          <w:ilvl w:val="0"/>
          <w:numId w:val="74"/>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рынок </w:t>
      </w:r>
      <w:r w:rsidR="00E2347D">
        <w:rPr>
          <w:rFonts w:ascii="Times New Roman" w:hAnsi="Times New Roman" w:cs="Times New Roman"/>
          <w:sz w:val="28"/>
          <w:szCs w:val="28"/>
        </w:rPr>
        <w:t>ж</w:t>
      </w:r>
      <w:r>
        <w:rPr>
          <w:rFonts w:ascii="Times New Roman" w:hAnsi="Times New Roman" w:cs="Times New Roman"/>
          <w:sz w:val="28"/>
          <w:szCs w:val="28"/>
        </w:rPr>
        <w:t>илищно-коммунального хозяйства;</w:t>
      </w:r>
    </w:p>
    <w:p w:rsidR="005F51C4" w:rsidRDefault="005F51C4" w:rsidP="00F11B5F">
      <w:pPr>
        <w:pStyle w:val="a9"/>
        <w:numPr>
          <w:ilvl w:val="0"/>
          <w:numId w:val="74"/>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услуг розничной торговли;</w:t>
      </w:r>
    </w:p>
    <w:p w:rsidR="005F51C4" w:rsidRDefault="005F51C4" w:rsidP="00F11B5F">
      <w:pPr>
        <w:pStyle w:val="a9"/>
        <w:numPr>
          <w:ilvl w:val="0"/>
          <w:numId w:val="74"/>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туристических услуг.</w:t>
      </w:r>
    </w:p>
    <w:p w:rsidR="005F51C4" w:rsidRPr="00D8465A" w:rsidRDefault="005F51C4" w:rsidP="005F51C4">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Данные рынки характеризуются низким уровнем удовлетворенности жителей округа качеством предоставляемых услуг и (или) производимой продукции, высоким уровнем цен и низкой возможностью выбора.</w:t>
      </w:r>
    </w:p>
    <w:p w:rsidR="005F51C4" w:rsidRDefault="005F51C4" w:rsidP="005F51C4">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Профильным ведомствам следует обратить особое внимание на состояние конкурентной среды на этих рынках с тем, чтобы усилить работу по принятию дополнительные меры по созданию благоприятных условий для развития конкурентной среды на указанных рынках.</w:t>
      </w:r>
    </w:p>
    <w:p w:rsidR="005F51C4" w:rsidRPr="005A37A0" w:rsidRDefault="005F51C4" w:rsidP="005F51C4">
      <w:pPr>
        <w:pStyle w:val="a9"/>
        <w:tabs>
          <w:tab w:val="left" w:pos="1418"/>
        </w:tabs>
        <w:spacing w:after="0"/>
        <w:ind w:left="1429"/>
        <w:jc w:val="both"/>
        <w:rPr>
          <w:rFonts w:ascii="Times New Roman" w:hAnsi="Times New Roman" w:cs="Times New Roman"/>
          <w:sz w:val="28"/>
          <w:szCs w:val="28"/>
        </w:rPr>
      </w:pPr>
    </w:p>
    <w:p w:rsidR="005F51C4" w:rsidRPr="00E868B0" w:rsidRDefault="005F51C4" w:rsidP="005F51C4">
      <w:pPr>
        <w:pStyle w:val="a9"/>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868B0">
        <w:rPr>
          <w:rFonts w:ascii="Times New Roman" w:hAnsi="Times New Roman" w:cs="Times New Roman"/>
          <w:sz w:val="28"/>
          <w:szCs w:val="28"/>
        </w:rPr>
        <w:t>Наиболее благоприятная конкурентная среда, по мнению жителей региона, наблюдается на следующих рынках:</w:t>
      </w:r>
    </w:p>
    <w:p w:rsidR="00B54B65" w:rsidRDefault="00B54B65" w:rsidP="00F11B5F">
      <w:pPr>
        <w:pStyle w:val="a9"/>
        <w:numPr>
          <w:ilvl w:val="0"/>
          <w:numId w:val="75"/>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услуг в сфере культуры;</w:t>
      </w:r>
    </w:p>
    <w:p w:rsidR="00B54B65" w:rsidRDefault="00B54B65" w:rsidP="00F11B5F">
      <w:pPr>
        <w:pStyle w:val="a9"/>
        <w:numPr>
          <w:ilvl w:val="0"/>
          <w:numId w:val="75"/>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 дополнительного образования;</w:t>
      </w:r>
    </w:p>
    <w:p w:rsidR="00B54B65" w:rsidRDefault="00B54B65" w:rsidP="00F11B5F">
      <w:pPr>
        <w:pStyle w:val="a9"/>
        <w:numPr>
          <w:ilvl w:val="0"/>
          <w:numId w:val="75"/>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дошкольного образования;</w:t>
      </w:r>
    </w:p>
    <w:p w:rsidR="00B54B65" w:rsidRDefault="00B54B65" w:rsidP="00F11B5F">
      <w:pPr>
        <w:pStyle w:val="a9"/>
        <w:numPr>
          <w:ilvl w:val="0"/>
          <w:numId w:val="75"/>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услуг перевозки пассажиров наземным транспортом;</w:t>
      </w:r>
    </w:p>
    <w:p w:rsidR="00B54B65" w:rsidRDefault="00B54B65" w:rsidP="00F11B5F">
      <w:pPr>
        <w:pStyle w:val="a9"/>
        <w:numPr>
          <w:ilvl w:val="0"/>
          <w:numId w:val="75"/>
        </w:numPr>
        <w:tabs>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рынок услуг социального обслуживания.</w:t>
      </w:r>
    </w:p>
    <w:p w:rsidR="00B54B65" w:rsidRPr="00D8465A" w:rsidRDefault="00B54B65" w:rsidP="00B54B65">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 xml:space="preserve">Данные рынки характеризуют как рынки с высоким уровнем качества предоставляемых услуг, удовлетворительным для жителей региона уровнем цен. </w:t>
      </w:r>
    </w:p>
    <w:p w:rsidR="00B54B65" w:rsidRPr="00D8465A" w:rsidRDefault="00B54B65" w:rsidP="00B54B65">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Стоит отметить, что в целом уровень удовлетворенности возможностью выбора на данных рынках выше среднего, но доля респондентов неудовлетворенных возможностью выбора также достаточно высока.</w:t>
      </w:r>
    </w:p>
    <w:p w:rsidR="00B54B65" w:rsidRPr="00D8465A" w:rsidRDefault="00B54B65" w:rsidP="00B54B65">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Ответственным органам власти стоит продолжать проводимую работу по поддержанию качества предоставляемых услуг, а также применять меры, направленные на содействие появления негосударственных организаций, реализующих образовательные программы  и оказывающих услуги в сфере культуры.</w:t>
      </w:r>
    </w:p>
    <w:p w:rsidR="00B54B65" w:rsidRDefault="00B54B65" w:rsidP="00B54B65">
      <w:pPr>
        <w:pStyle w:val="a9"/>
        <w:tabs>
          <w:tab w:val="left" w:pos="0"/>
        </w:tabs>
        <w:spacing w:after="0"/>
        <w:ind w:left="0" w:firstLine="709"/>
        <w:jc w:val="both"/>
        <w:rPr>
          <w:rFonts w:ascii="Times New Roman" w:hAnsi="Times New Roman" w:cs="Times New Roman"/>
          <w:sz w:val="28"/>
          <w:szCs w:val="28"/>
        </w:rPr>
      </w:pPr>
      <w:r w:rsidRPr="00D8465A">
        <w:rPr>
          <w:rFonts w:ascii="Times New Roman" w:hAnsi="Times New Roman" w:cs="Times New Roman"/>
          <w:sz w:val="28"/>
          <w:szCs w:val="28"/>
        </w:rPr>
        <w:t>Кроме указанных сфер деятельности стоит также выделить рынок услуг перевозки пассажиров наземным транспортом</w:t>
      </w:r>
      <w:r>
        <w:rPr>
          <w:rFonts w:ascii="Times New Roman" w:hAnsi="Times New Roman" w:cs="Times New Roman"/>
          <w:sz w:val="28"/>
          <w:szCs w:val="28"/>
        </w:rPr>
        <w:t>следующие рынки, как рынок</w:t>
      </w:r>
      <w:r w:rsidRPr="00D8465A">
        <w:rPr>
          <w:rFonts w:ascii="Times New Roman" w:hAnsi="Times New Roman" w:cs="Times New Roman"/>
          <w:sz w:val="28"/>
          <w:szCs w:val="28"/>
        </w:rPr>
        <w:t xml:space="preserve"> с достаточно качественн</w:t>
      </w:r>
      <w:r>
        <w:rPr>
          <w:rFonts w:ascii="Times New Roman" w:hAnsi="Times New Roman" w:cs="Times New Roman"/>
          <w:sz w:val="28"/>
          <w:szCs w:val="28"/>
        </w:rPr>
        <w:t>ым уровнем предоставления услуг</w:t>
      </w:r>
      <w:r w:rsidRPr="00D8465A">
        <w:rPr>
          <w:rFonts w:ascii="Times New Roman" w:hAnsi="Times New Roman" w:cs="Times New Roman"/>
          <w:sz w:val="28"/>
          <w:szCs w:val="28"/>
        </w:rPr>
        <w:t xml:space="preserve"> – потребители удовлетворены качеством </w:t>
      </w:r>
      <w:r w:rsidRPr="00D8465A">
        <w:rPr>
          <w:rFonts w:ascii="Times New Roman" w:hAnsi="Times New Roman" w:cs="Times New Roman"/>
          <w:sz w:val="28"/>
          <w:szCs w:val="28"/>
        </w:rPr>
        <w:lastRenderedPageBreak/>
        <w:t>предоставляемых услуг, однако отсутствуют возможности выбора, а кроме этого – высокие тарифы.</w:t>
      </w:r>
    </w:p>
    <w:p w:rsidR="00B54B65" w:rsidRDefault="00B54B65" w:rsidP="00B54B65">
      <w:pPr>
        <w:pStyle w:val="a9"/>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3. </w:t>
      </w:r>
      <w:r w:rsidRPr="00E868B0">
        <w:rPr>
          <w:rFonts w:ascii="Times New Roman" w:hAnsi="Times New Roman" w:cs="Times New Roman"/>
          <w:sz w:val="28"/>
          <w:szCs w:val="28"/>
        </w:rPr>
        <w:t>В ходе проведенного мониторинга были выявлены рынки, объективную характеристику которых дать не представляется возможным. По результатам опроса доля удовлетворенных качеством, уровнем цен и возможностью выбора практически равняется доле неудовлетворенных:</w:t>
      </w:r>
    </w:p>
    <w:p w:rsidR="00B54B65" w:rsidRPr="00E868B0" w:rsidRDefault="00B54B65" w:rsidP="00B54B65">
      <w:pPr>
        <w:pStyle w:val="a9"/>
        <w:tabs>
          <w:tab w:val="left" w:pos="0"/>
        </w:tabs>
        <w:spacing w:after="0"/>
        <w:ind w:left="0" w:firstLine="709"/>
        <w:jc w:val="both"/>
        <w:rPr>
          <w:rFonts w:ascii="Times New Roman" w:hAnsi="Times New Roman" w:cs="Times New Roman"/>
          <w:sz w:val="28"/>
          <w:szCs w:val="28"/>
        </w:rPr>
      </w:pPr>
    </w:p>
    <w:p w:rsidR="00A17E5F" w:rsidRDefault="00B54B65" w:rsidP="00F11B5F">
      <w:pPr>
        <w:pStyle w:val="a9"/>
        <w:numPr>
          <w:ilvl w:val="0"/>
          <w:numId w:val="76"/>
        </w:numPr>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психолого-педагогического опровождения детей с граниченными возможностями здоровья;</w:t>
      </w:r>
    </w:p>
    <w:p w:rsidR="00B54B65" w:rsidRDefault="00B54B65" w:rsidP="00F11B5F">
      <w:pPr>
        <w:pStyle w:val="a9"/>
        <w:numPr>
          <w:ilvl w:val="0"/>
          <w:numId w:val="76"/>
        </w:numPr>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детского отдыха и оздоровления;</w:t>
      </w:r>
    </w:p>
    <w:p w:rsidR="00B54B65" w:rsidRDefault="00B54B65" w:rsidP="00F11B5F">
      <w:pPr>
        <w:pStyle w:val="a9"/>
        <w:numPr>
          <w:ilvl w:val="0"/>
          <w:numId w:val="76"/>
        </w:numPr>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производства агропромышленной продукции.</w:t>
      </w:r>
    </w:p>
    <w:p w:rsidR="00B54B65" w:rsidRDefault="00B54B65" w:rsidP="00B54B65">
      <w:pPr>
        <w:pStyle w:val="a9"/>
        <w:tabs>
          <w:tab w:val="left" w:pos="0"/>
        </w:tabs>
        <w:spacing w:after="0"/>
        <w:ind w:left="0" w:firstLine="709"/>
        <w:jc w:val="both"/>
        <w:rPr>
          <w:rFonts w:ascii="Times New Roman" w:hAnsi="Times New Roman" w:cs="Times New Roman"/>
          <w:sz w:val="28"/>
          <w:szCs w:val="28"/>
        </w:rPr>
      </w:pPr>
    </w:p>
    <w:p w:rsidR="00B54B65" w:rsidRPr="00D8465A" w:rsidRDefault="00B54B65" w:rsidP="00B54B65">
      <w:pPr>
        <w:tabs>
          <w:tab w:val="left" w:pos="0"/>
          <w:tab w:val="left" w:pos="1134"/>
        </w:tabs>
        <w:spacing w:after="0"/>
        <w:ind w:firstLine="709"/>
        <w:jc w:val="both"/>
        <w:rPr>
          <w:rFonts w:ascii="Times New Roman" w:hAnsi="Times New Roman" w:cs="Times New Roman"/>
          <w:sz w:val="28"/>
          <w:szCs w:val="28"/>
        </w:rPr>
      </w:pPr>
      <w:r w:rsidRPr="00D8465A">
        <w:rPr>
          <w:rFonts w:ascii="Times New Roman" w:hAnsi="Times New Roman" w:cs="Times New Roman"/>
          <w:sz w:val="28"/>
          <w:szCs w:val="28"/>
        </w:rPr>
        <w:t>Органам государственной власти рекомендуется предпринять активные меры по содействию развития негосударственного сектора на данных рынках.</w:t>
      </w:r>
    </w:p>
    <w:p w:rsidR="00B54B65" w:rsidRPr="00D8465A" w:rsidRDefault="00B54B65" w:rsidP="00B54B65">
      <w:pPr>
        <w:tabs>
          <w:tab w:val="left" w:pos="0"/>
          <w:tab w:val="left" w:pos="1134"/>
        </w:tabs>
        <w:spacing w:after="0"/>
        <w:ind w:firstLine="709"/>
        <w:jc w:val="both"/>
        <w:rPr>
          <w:rFonts w:ascii="Times New Roman" w:hAnsi="Times New Roman" w:cs="Times New Roman"/>
          <w:sz w:val="28"/>
          <w:szCs w:val="28"/>
        </w:rPr>
      </w:pPr>
      <w:r w:rsidRPr="00D8465A">
        <w:rPr>
          <w:rFonts w:ascii="Times New Roman" w:hAnsi="Times New Roman" w:cs="Times New Roman"/>
          <w:sz w:val="28"/>
          <w:szCs w:val="28"/>
        </w:rPr>
        <w:t>Помимо мониторинга уровня удовлетворенности потребителей качеством, ценовой политикой и возможностью выбора товаров, работ и услуг на рынках Ненецкого автономного округа, был проведен анализ мнения населения о динамике изменений конкурентной среды в регионе за три прошедших года.</w:t>
      </w:r>
    </w:p>
    <w:p w:rsidR="00B54B65" w:rsidRPr="005A37A0" w:rsidRDefault="00B54B65" w:rsidP="00B54B65">
      <w:pPr>
        <w:pStyle w:val="a9"/>
        <w:tabs>
          <w:tab w:val="left" w:pos="1418"/>
        </w:tabs>
        <w:spacing w:after="0"/>
        <w:ind w:left="1429"/>
        <w:jc w:val="both"/>
        <w:rPr>
          <w:rFonts w:ascii="Times New Roman" w:hAnsi="Times New Roman" w:cs="Times New Roman"/>
          <w:sz w:val="28"/>
          <w:szCs w:val="28"/>
        </w:rPr>
      </w:pPr>
    </w:p>
    <w:p w:rsidR="00DC7041" w:rsidRDefault="00B54B65" w:rsidP="00C03BD1">
      <w:pPr>
        <w:tabs>
          <w:tab w:val="left" w:pos="1276"/>
        </w:tabs>
        <w:spacing w:after="0"/>
        <w:jc w:val="center"/>
        <w:rPr>
          <w:rFonts w:ascii="Times New Roman" w:hAnsi="Times New Roman" w:cs="Times New Roman"/>
          <w:sz w:val="28"/>
          <w:szCs w:val="28"/>
          <w:shd w:val="clear" w:color="auto" w:fill="FFFFFF"/>
        </w:rPr>
      </w:pPr>
      <w:r w:rsidRPr="00B54B65">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54B65" w:rsidRDefault="00B54B65" w:rsidP="00C03BD1">
      <w:pPr>
        <w:tabs>
          <w:tab w:val="left" w:pos="1276"/>
        </w:tabs>
        <w:spacing w:after="0"/>
        <w:jc w:val="center"/>
        <w:rPr>
          <w:rFonts w:ascii="Times New Roman" w:hAnsi="Times New Roman" w:cs="Times New Roman"/>
          <w:sz w:val="28"/>
          <w:szCs w:val="28"/>
          <w:shd w:val="clear" w:color="auto" w:fill="FFFFFF"/>
        </w:rPr>
      </w:pPr>
    </w:p>
    <w:p w:rsidR="00B54B65" w:rsidRDefault="00B54B65" w:rsidP="00C03BD1">
      <w:pPr>
        <w:tabs>
          <w:tab w:val="left" w:pos="1276"/>
        </w:tabs>
        <w:spacing w:after="0"/>
        <w:jc w:val="center"/>
        <w:rPr>
          <w:rFonts w:ascii="Times New Roman" w:hAnsi="Times New Roman" w:cs="Times New Roman"/>
          <w:sz w:val="28"/>
          <w:szCs w:val="28"/>
          <w:shd w:val="clear" w:color="auto" w:fill="FFFFFF"/>
        </w:rPr>
      </w:pPr>
      <w:r w:rsidRPr="00B54B65">
        <w:rPr>
          <w:rFonts w:ascii="Times New Roman" w:hAnsi="Times New Roman" w:cs="Times New Roman"/>
          <w:noProof/>
          <w:sz w:val="28"/>
          <w:szCs w:val="28"/>
          <w:shd w:val="clear" w:color="auto" w:fill="FFFFFF"/>
          <w:lang w:eastAsia="ru-RU"/>
        </w:rPr>
        <w:lastRenderedPageBreak/>
        <w:drawing>
          <wp:inline distT="0" distB="0" distL="0" distR="0">
            <wp:extent cx="5940425" cy="2498090"/>
            <wp:effectExtent l="0" t="0" r="0" b="0"/>
            <wp:docPr id="13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11B5F" w:rsidRDefault="00F11B5F" w:rsidP="00C03BD1">
      <w:pPr>
        <w:tabs>
          <w:tab w:val="left" w:pos="1276"/>
        </w:tabs>
        <w:spacing w:after="0"/>
        <w:jc w:val="center"/>
        <w:rPr>
          <w:rFonts w:ascii="Times New Roman" w:hAnsi="Times New Roman" w:cs="Times New Roman"/>
          <w:sz w:val="28"/>
          <w:szCs w:val="28"/>
          <w:shd w:val="clear" w:color="auto" w:fill="FFFFFF"/>
        </w:rPr>
      </w:pPr>
    </w:p>
    <w:p w:rsidR="00B87903" w:rsidRDefault="00B87903" w:rsidP="00C03BD1">
      <w:pPr>
        <w:tabs>
          <w:tab w:val="left" w:pos="1276"/>
        </w:tabs>
        <w:spacing w:after="0"/>
        <w:jc w:val="center"/>
        <w:rPr>
          <w:rFonts w:ascii="Times New Roman" w:hAnsi="Times New Roman" w:cs="Times New Roman"/>
          <w:sz w:val="28"/>
          <w:szCs w:val="28"/>
          <w:shd w:val="clear" w:color="auto" w:fill="FFFFFF"/>
        </w:rPr>
      </w:pPr>
      <w:r w:rsidRPr="00B87903">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3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6271B" w:rsidRDefault="00B6271B" w:rsidP="00B6271B">
      <w:pPr>
        <w:tabs>
          <w:tab w:val="left" w:pos="0"/>
          <w:tab w:val="left" w:pos="1134"/>
        </w:tabs>
        <w:spacing w:after="0"/>
        <w:jc w:val="center"/>
        <w:rPr>
          <w:rFonts w:ascii="Times New Roman" w:hAnsi="Times New Roman" w:cs="Times New Roman"/>
          <w:sz w:val="28"/>
          <w:szCs w:val="28"/>
        </w:rPr>
      </w:pPr>
      <w:r>
        <w:rPr>
          <w:rFonts w:ascii="Times New Roman" w:hAnsi="Times New Roman" w:cs="Times New Roman"/>
          <w:sz w:val="28"/>
          <w:szCs w:val="28"/>
        </w:rPr>
        <w:t>Рисунок 43</w:t>
      </w:r>
      <w:r w:rsidRPr="00D8465A">
        <w:rPr>
          <w:rFonts w:ascii="Times New Roman" w:hAnsi="Times New Roman" w:cs="Times New Roman"/>
          <w:sz w:val="28"/>
          <w:szCs w:val="28"/>
        </w:rPr>
        <w:t>. Оценка изменения количества организаций на социально-значимых рынках НАО в динамике за 3 года</w:t>
      </w:r>
    </w:p>
    <w:p w:rsidR="00B6271B" w:rsidRDefault="00B6271B" w:rsidP="00C03BD1">
      <w:pPr>
        <w:tabs>
          <w:tab w:val="left" w:pos="1276"/>
        </w:tabs>
        <w:spacing w:after="0"/>
        <w:jc w:val="center"/>
        <w:rPr>
          <w:rFonts w:ascii="Times New Roman" w:hAnsi="Times New Roman" w:cs="Times New Roman"/>
          <w:sz w:val="28"/>
          <w:szCs w:val="28"/>
          <w:shd w:val="clear" w:color="auto" w:fill="FFFFFF"/>
        </w:rPr>
      </w:pPr>
    </w:p>
    <w:p w:rsidR="00F11B5F" w:rsidRPr="00D8465A" w:rsidRDefault="00F11B5F" w:rsidP="00F11B5F">
      <w:pPr>
        <w:tabs>
          <w:tab w:val="left" w:pos="0"/>
          <w:tab w:val="left" w:pos="1134"/>
        </w:tabs>
        <w:spacing w:after="0"/>
        <w:jc w:val="center"/>
        <w:rPr>
          <w:rFonts w:ascii="Times New Roman" w:hAnsi="Times New Roman" w:cs="Times New Roman"/>
          <w:sz w:val="28"/>
          <w:szCs w:val="28"/>
        </w:rPr>
      </w:pPr>
      <w:r w:rsidRPr="00F11B5F">
        <w:rPr>
          <w:rFonts w:ascii="Times New Roman" w:hAnsi="Times New Roman" w:cs="Times New Roman"/>
          <w:noProof/>
          <w:sz w:val="28"/>
          <w:szCs w:val="28"/>
          <w:lang w:eastAsia="ru-RU"/>
        </w:rPr>
        <w:drawing>
          <wp:inline distT="0" distB="0" distL="0" distR="0">
            <wp:extent cx="5940425" cy="2498090"/>
            <wp:effectExtent l="0" t="0" r="0" b="0"/>
            <wp:docPr id="13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17E5F" w:rsidRDefault="00A17E5F" w:rsidP="00C03BD1">
      <w:pPr>
        <w:tabs>
          <w:tab w:val="left" w:pos="1276"/>
        </w:tabs>
        <w:spacing w:after="0"/>
        <w:jc w:val="center"/>
        <w:rPr>
          <w:rFonts w:ascii="Times New Roman" w:hAnsi="Times New Roman" w:cs="Times New Roman"/>
          <w:sz w:val="28"/>
          <w:szCs w:val="28"/>
          <w:shd w:val="clear" w:color="auto" w:fill="FFFFFF"/>
        </w:rPr>
      </w:pPr>
    </w:p>
    <w:p w:rsidR="00F11B5F" w:rsidRDefault="00F11B5F" w:rsidP="00F11B5F">
      <w:pPr>
        <w:tabs>
          <w:tab w:val="left" w:pos="0"/>
          <w:tab w:val="left" w:pos="1134"/>
        </w:tabs>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6271B">
        <w:rPr>
          <w:rFonts w:ascii="Times New Roman" w:hAnsi="Times New Roman" w:cs="Times New Roman"/>
          <w:sz w:val="28"/>
          <w:szCs w:val="28"/>
        </w:rPr>
        <w:t>44</w:t>
      </w:r>
      <w:r w:rsidRPr="00D8465A">
        <w:rPr>
          <w:rFonts w:ascii="Times New Roman" w:hAnsi="Times New Roman" w:cs="Times New Roman"/>
          <w:sz w:val="28"/>
          <w:szCs w:val="28"/>
        </w:rPr>
        <w:t>. Оценка изменения количества организаций на социально-значимых рынках НАО в динамике за 3 года</w:t>
      </w:r>
    </w:p>
    <w:p w:rsidR="00F11B5F" w:rsidRDefault="00F11B5F" w:rsidP="00C03BD1">
      <w:pPr>
        <w:tabs>
          <w:tab w:val="left" w:pos="1276"/>
        </w:tabs>
        <w:spacing w:after="0"/>
        <w:jc w:val="center"/>
        <w:rPr>
          <w:rFonts w:ascii="Times New Roman" w:hAnsi="Times New Roman" w:cs="Times New Roman"/>
          <w:sz w:val="28"/>
          <w:szCs w:val="28"/>
          <w:shd w:val="clear" w:color="auto" w:fill="FFFFFF"/>
        </w:rPr>
      </w:pPr>
    </w:p>
    <w:p w:rsidR="00F11B5F" w:rsidRDefault="00F11B5F" w:rsidP="00F11B5F">
      <w:pPr>
        <w:spacing w:after="0"/>
        <w:ind w:firstLine="709"/>
        <w:jc w:val="both"/>
        <w:rPr>
          <w:rFonts w:ascii="Times New Roman" w:hAnsi="Times New Roman" w:cs="Times New Roman"/>
          <w:sz w:val="28"/>
          <w:szCs w:val="28"/>
        </w:rPr>
      </w:pPr>
      <w:r w:rsidRPr="00BC4B8B">
        <w:rPr>
          <w:rFonts w:ascii="Times New Roman" w:hAnsi="Times New Roman" w:cs="Times New Roman"/>
          <w:sz w:val="28"/>
          <w:szCs w:val="28"/>
        </w:rPr>
        <w:lastRenderedPageBreak/>
        <w:t>Анализ мнения потребителей товаров, работ и услуг округа о динамике изменения количества организаций на  социально-значимых и приоритетных рынках округа за три прошедших года, показал следующее:</w:t>
      </w:r>
    </w:p>
    <w:p w:rsidR="00F11B5F" w:rsidRPr="00E868B0" w:rsidRDefault="00F11B5F" w:rsidP="00F11B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868B0">
        <w:rPr>
          <w:rFonts w:ascii="Times New Roman" w:hAnsi="Times New Roman" w:cs="Times New Roman"/>
          <w:sz w:val="28"/>
          <w:szCs w:val="28"/>
        </w:rPr>
        <w:t xml:space="preserve">Рынками, где большая часть респондентов считает, что </w:t>
      </w:r>
      <w:r w:rsidRPr="00E868B0">
        <w:rPr>
          <w:rFonts w:ascii="Times New Roman" w:hAnsi="Times New Roman" w:cs="Times New Roman"/>
          <w:b/>
          <w:sz w:val="28"/>
          <w:szCs w:val="28"/>
        </w:rPr>
        <w:t>количество организаций увеличилось</w:t>
      </w:r>
      <w:r w:rsidRPr="00E868B0">
        <w:rPr>
          <w:rFonts w:ascii="Times New Roman" w:hAnsi="Times New Roman" w:cs="Times New Roman"/>
          <w:sz w:val="28"/>
          <w:szCs w:val="28"/>
        </w:rPr>
        <w:t>, являются рынки:</w:t>
      </w:r>
    </w:p>
    <w:p w:rsidR="00F11B5F" w:rsidRDefault="00F11B5F" w:rsidP="00F11B5F">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медицинские услуги – </w:t>
      </w:r>
      <w:r w:rsidR="00C95F9B">
        <w:rPr>
          <w:rFonts w:ascii="Times New Roman" w:hAnsi="Times New Roman" w:cs="Times New Roman"/>
          <w:sz w:val="28"/>
          <w:szCs w:val="28"/>
        </w:rPr>
        <w:t xml:space="preserve">55 </w:t>
      </w:r>
      <w:r w:rsidRPr="00BC4B8B">
        <w:rPr>
          <w:rFonts w:ascii="Times New Roman" w:hAnsi="Times New Roman" w:cs="Times New Roman"/>
          <w:sz w:val="28"/>
          <w:szCs w:val="28"/>
        </w:rPr>
        <w:t>% респондентов</w:t>
      </w:r>
    </w:p>
    <w:p w:rsidR="00F11B5F" w:rsidRDefault="00F11B5F" w:rsidP="00F11B5F">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рынок </w:t>
      </w:r>
      <w:r w:rsidRPr="00BC4B8B">
        <w:rPr>
          <w:rFonts w:ascii="Times New Roman" w:hAnsi="Times New Roman" w:cs="Times New Roman"/>
          <w:sz w:val="28"/>
          <w:szCs w:val="28"/>
        </w:rPr>
        <w:t xml:space="preserve">услуг </w:t>
      </w:r>
      <w:r>
        <w:rPr>
          <w:rFonts w:ascii="Times New Roman" w:hAnsi="Times New Roman" w:cs="Times New Roman"/>
          <w:sz w:val="28"/>
          <w:szCs w:val="28"/>
        </w:rPr>
        <w:t>розничной торговли</w:t>
      </w:r>
      <w:r w:rsidRPr="00BC4B8B">
        <w:rPr>
          <w:rFonts w:ascii="Times New Roman" w:hAnsi="Times New Roman" w:cs="Times New Roman"/>
          <w:sz w:val="28"/>
          <w:szCs w:val="28"/>
        </w:rPr>
        <w:t xml:space="preserve"> – </w:t>
      </w:r>
      <w:r w:rsidR="00C95F9B">
        <w:rPr>
          <w:rFonts w:ascii="Times New Roman" w:hAnsi="Times New Roman" w:cs="Times New Roman"/>
          <w:sz w:val="28"/>
          <w:szCs w:val="28"/>
        </w:rPr>
        <w:t>36</w:t>
      </w:r>
      <w:r w:rsidRPr="00BC4B8B">
        <w:rPr>
          <w:rFonts w:ascii="Times New Roman" w:hAnsi="Times New Roman" w:cs="Times New Roman"/>
          <w:sz w:val="28"/>
          <w:szCs w:val="28"/>
        </w:rPr>
        <w:t xml:space="preserve"> % респондентов;</w:t>
      </w:r>
    </w:p>
    <w:p w:rsidR="00F11B5F" w:rsidRDefault="00F11B5F" w:rsidP="00F11B5F">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рынок услуг дошкольного образования – </w:t>
      </w:r>
      <w:r w:rsidR="00C95F9B">
        <w:rPr>
          <w:rFonts w:ascii="Times New Roman" w:hAnsi="Times New Roman" w:cs="Times New Roman"/>
          <w:sz w:val="28"/>
          <w:szCs w:val="28"/>
        </w:rPr>
        <w:t>34</w:t>
      </w:r>
      <w:r>
        <w:rPr>
          <w:rFonts w:ascii="Times New Roman" w:hAnsi="Times New Roman" w:cs="Times New Roman"/>
          <w:sz w:val="28"/>
          <w:szCs w:val="28"/>
        </w:rPr>
        <w:t>% респондентов.</w:t>
      </w:r>
    </w:p>
    <w:p w:rsidR="00F11B5F" w:rsidRPr="00E868B0" w:rsidRDefault="00F11B5F" w:rsidP="00F11B5F">
      <w:pPr>
        <w:pStyle w:val="a9"/>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868B0">
        <w:rPr>
          <w:rFonts w:ascii="Times New Roman" w:hAnsi="Times New Roman" w:cs="Times New Roman"/>
          <w:sz w:val="28"/>
          <w:szCs w:val="28"/>
        </w:rPr>
        <w:t>Преимущественная часть респондентов считает, что</w:t>
      </w:r>
      <w:r w:rsidRPr="00E868B0">
        <w:rPr>
          <w:rFonts w:ascii="Times New Roman" w:hAnsi="Times New Roman" w:cs="Times New Roman"/>
          <w:b/>
          <w:sz w:val="28"/>
          <w:szCs w:val="28"/>
        </w:rPr>
        <w:t xml:space="preserve"> не изменилось количество организаций </w:t>
      </w:r>
      <w:r w:rsidRPr="00E868B0">
        <w:rPr>
          <w:rFonts w:ascii="Times New Roman" w:hAnsi="Times New Roman" w:cs="Times New Roman"/>
          <w:sz w:val="28"/>
          <w:szCs w:val="28"/>
        </w:rPr>
        <w:t>на следующих рынках:</w:t>
      </w:r>
    </w:p>
    <w:p w:rsidR="00F11B5F" w:rsidRDefault="00F11B5F" w:rsidP="00F11B5F">
      <w:pPr>
        <w:pStyle w:val="a9"/>
        <w:numPr>
          <w:ilvl w:val="0"/>
          <w:numId w:val="40"/>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рынок услуг </w:t>
      </w:r>
      <w:r w:rsidRPr="00D8465A">
        <w:rPr>
          <w:rFonts w:ascii="Times New Roman" w:hAnsi="Times New Roman" w:cs="Times New Roman"/>
          <w:sz w:val="28"/>
          <w:szCs w:val="28"/>
        </w:rPr>
        <w:t>психолого-педагогического сопровождения детей с ограниченными возможностями здоровья</w:t>
      </w:r>
      <w:r w:rsidR="00C95F9B">
        <w:rPr>
          <w:rFonts w:ascii="Times New Roman" w:hAnsi="Times New Roman" w:cs="Times New Roman"/>
          <w:sz w:val="28"/>
          <w:szCs w:val="28"/>
        </w:rPr>
        <w:t xml:space="preserve"> – 82</w:t>
      </w:r>
      <w:r>
        <w:rPr>
          <w:rFonts w:ascii="Times New Roman" w:hAnsi="Times New Roman" w:cs="Times New Roman"/>
          <w:sz w:val="28"/>
          <w:szCs w:val="28"/>
        </w:rPr>
        <w:t>% респондентов;</w:t>
      </w:r>
    </w:p>
    <w:p w:rsidR="00F11B5F" w:rsidRPr="00BC4B8B" w:rsidRDefault="00F11B5F" w:rsidP="00F11B5F">
      <w:pPr>
        <w:pStyle w:val="a9"/>
        <w:numPr>
          <w:ilvl w:val="0"/>
          <w:numId w:val="40"/>
        </w:numPr>
        <w:tabs>
          <w:tab w:val="left" w:pos="0"/>
          <w:tab w:val="left" w:pos="1418"/>
        </w:tabs>
        <w:spacing w:after="0"/>
        <w:ind w:left="0" w:firstLine="709"/>
        <w:jc w:val="both"/>
        <w:rPr>
          <w:rFonts w:ascii="Times New Roman" w:hAnsi="Times New Roman" w:cs="Times New Roman"/>
          <w:sz w:val="28"/>
          <w:szCs w:val="28"/>
        </w:rPr>
      </w:pPr>
      <w:r w:rsidRPr="00BC4B8B">
        <w:rPr>
          <w:rFonts w:ascii="Times New Roman" w:hAnsi="Times New Roman" w:cs="Times New Roman"/>
          <w:sz w:val="28"/>
          <w:szCs w:val="28"/>
        </w:rPr>
        <w:t xml:space="preserve">производство сельскохозяйственной продукции – </w:t>
      </w:r>
      <w:r w:rsidR="00C95F9B">
        <w:rPr>
          <w:rFonts w:ascii="Times New Roman" w:hAnsi="Times New Roman" w:cs="Times New Roman"/>
          <w:sz w:val="28"/>
          <w:szCs w:val="28"/>
        </w:rPr>
        <w:t>69</w:t>
      </w:r>
      <w:r w:rsidRPr="00BC4B8B">
        <w:rPr>
          <w:rFonts w:ascii="Times New Roman" w:hAnsi="Times New Roman" w:cs="Times New Roman"/>
          <w:sz w:val="28"/>
          <w:szCs w:val="28"/>
        </w:rPr>
        <w:t xml:space="preserve"> % респондентов;</w:t>
      </w:r>
    </w:p>
    <w:p w:rsidR="00C95F9B" w:rsidRDefault="00F11B5F" w:rsidP="00C95F9B">
      <w:pPr>
        <w:pStyle w:val="a9"/>
        <w:numPr>
          <w:ilvl w:val="0"/>
          <w:numId w:val="77"/>
        </w:numPr>
        <w:tabs>
          <w:tab w:val="left" w:pos="0"/>
          <w:tab w:val="left" w:pos="1418"/>
        </w:tabs>
        <w:spacing w:after="0"/>
        <w:jc w:val="both"/>
        <w:rPr>
          <w:rFonts w:ascii="Times New Roman" w:hAnsi="Times New Roman" w:cs="Times New Roman"/>
          <w:sz w:val="28"/>
          <w:szCs w:val="28"/>
        </w:rPr>
      </w:pPr>
      <w:r w:rsidRPr="00C95F9B">
        <w:rPr>
          <w:rFonts w:ascii="Times New Roman" w:hAnsi="Times New Roman" w:cs="Times New Roman"/>
          <w:sz w:val="28"/>
          <w:szCs w:val="28"/>
        </w:rPr>
        <w:t xml:space="preserve">услуги социального обслуживания – </w:t>
      </w:r>
      <w:r w:rsidR="00C95F9B" w:rsidRPr="00C95F9B">
        <w:rPr>
          <w:rFonts w:ascii="Times New Roman" w:hAnsi="Times New Roman" w:cs="Times New Roman"/>
          <w:sz w:val="28"/>
          <w:szCs w:val="28"/>
        </w:rPr>
        <w:t>80 % респондентов;</w:t>
      </w:r>
    </w:p>
    <w:p w:rsidR="00E52CD3" w:rsidRDefault="00C95F9B" w:rsidP="00C95F9B">
      <w:pPr>
        <w:pStyle w:val="a9"/>
        <w:numPr>
          <w:ilvl w:val="0"/>
          <w:numId w:val="77"/>
        </w:numPr>
        <w:tabs>
          <w:tab w:val="left" w:pos="0"/>
          <w:tab w:val="left" w:pos="1418"/>
        </w:tabs>
        <w:spacing w:after="0"/>
        <w:jc w:val="both"/>
        <w:rPr>
          <w:rFonts w:ascii="Times New Roman" w:hAnsi="Times New Roman" w:cs="Times New Roman"/>
          <w:sz w:val="28"/>
          <w:szCs w:val="28"/>
        </w:rPr>
      </w:pPr>
      <w:r>
        <w:rPr>
          <w:rFonts w:ascii="Times New Roman" w:hAnsi="Times New Roman" w:cs="Times New Roman"/>
          <w:sz w:val="28"/>
          <w:szCs w:val="28"/>
        </w:rPr>
        <w:t xml:space="preserve">рынок туристических услуг </w:t>
      </w:r>
      <w:r w:rsidR="00E52CD3">
        <w:rPr>
          <w:rFonts w:ascii="Times New Roman" w:hAnsi="Times New Roman" w:cs="Times New Roman"/>
          <w:sz w:val="28"/>
          <w:szCs w:val="28"/>
        </w:rPr>
        <w:t>–</w:t>
      </w:r>
      <w:r>
        <w:rPr>
          <w:rFonts w:ascii="Times New Roman" w:hAnsi="Times New Roman" w:cs="Times New Roman"/>
          <w:sz w:val="28"/>
          <w:szCs w:val="28"/>
        </w:rPr>
        <w:t xml:space="preserve"> </w:t>
      </w:r>
      <w:r w:rsidR="00E52CD3">
        <w:rPr>
          <w:rFonts w:ascii="Times New Roman" w:hAnsi="Times New Roman" w:cs="Times New Roman"/>
          <w:sz w:val="28"/>
          <w:szCs w:val="28"/>
        </w:rPr>
        <w:t>71 % респондентов;</w:t>
      </w:r>
    </w:p>
    <w:p w:rsidR="00F11B5F" w:rsidRPr="00C95F9B" w:rsidRDefault="00C95F9B" w:rsidP="00E52CD3">
      <w:pPr>
        <w:pStyle w:val="a9"/>
        <w:tabs>
          <w:tab w:val="left" w:pos="0"/>
        </w:tabs>
        <w:spacing w:after="0"/>
        <w:ind w:left="0"/>
        <w:jc w:val="both"/>
        <w:rPr>
          <w:rFonts w:ascii="Times New Roman" w:hAnsi="Times New Roman" w:cs="Times New Roman"/>
          <w:sz w:val="28"/>
          <w:szCs w:val="28"/>
        </w:rPr>
      </w:pPr>
      <w:r w:rsidRPr="00C95F9B">
        <w:rPr>
          <w:rFonts w:ascii="Times New Roman" w:hAnsi="Times New Roman" w:cs="Times New Roman"/>
          <w:sz w:val="28"/>
          <w:szCs w:val="28"/>
        </w:rPr>
        <w:br/>
      </w:r>
      <w:r w:rsidR="00E52CD3" w:rsidRPr="00E52CD3">
        <w:rPr>
          <w:rFonts w:ascii="Times New Roman" w:hAnsi="Times New Roman" w:cs="Times New Roman"/>
          <w:noProof/>
          <w:sz w:val="28"/>
          <w:szCs w:val="28"/>
          <w:lang w:eastAsia="ru-RU"/>
        </w:rPr>
        <w:drawing>
          <wp:inline distT="0" distB="0" distL="0" distR="0">
            <wp:extent cx="5940425" cy="2498090"/>
            <wp:effectExtent l="0" t="0" r="0" b="0"/>
            <wp:docPr id="13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17E5F" w:rsidRDefault="00A17E5F" w:rsidP="00C03BD1">
      <w:pPr>
        <w:tabs>
          <w:tab w:val="left" w:pos="1276"/>
        </w:tabs>
        <w:spacing w:after="0"/>
        <w:jc w:val="center"/>
        <w:rPr>
          <w:rFonts w:ascii="Times New Roman" w:hAnsi="Times New Roman" w:cs="Times New Roman"/>
          <w:sz w:val="28"/>
          <w:szCs w:val="28"/>
          <w:shd w:val="clear" w:color="auto" w:fill="FFFFFF"/>
        </w:rPr>
      </w:pPr>
    </w:p>
    <w:p w:rsidR="00A17E5F" w:rsidRDefault="00E52CD3" w:rsidP="00C03BD1">
      <w:pPr>
        <w:tabs>
          <w:tab w:val="left" w:pos="1276"/>
        </w:tabs>
        <w:spacing w:after="0"/>
        <w:jc w:val="center"/>
        <w:rPr>
          <w:rFonts w:ascii="Times New Roman" w:hAnsi="Times New Roman" w:cs="Times New Roman"/>
          <w:sz w:val="28"/>
          <w:szCs w:val="28"/>
          <w:shd w:val="clear" w:color="auto" w:fill="FFFFFF"/>
        </w:rPr>
      </w:pPr>
      <w:r w:rsidRPr="00E52CD3">
        <w:rPr>
          <w:rFonts w:ascii="Times New Roman" w:hAnsi="Times New Roman" w:cs="Times New Roman"/>
          <w:noProof/>
          <w:sz w:val="28"/>
          <w:szCs w:val="28"/>
          <w:shd w:val="clear" w:color="auto" w:fill="FFFFFF"/>
          <w:lang w:eastAsia="ru-RU"/>
        </w:rPr>
        <w:lastRenderedPageBreak/>
        <w:drawing>
          <wp:inline distT="0" distB="0" distL="0" distR="0">
            <wp:extent cx="5940425" cy="2498090"/>
            <wp:effectExtent l="0" t="0" r="0" b="0"/>
            <wp:docPr id="13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A27F7" w:rsidRDefault="003A27F7" w:rsidP="003A27F7">
      <w:pPr>
        <w:tabs>
          <w:tab w:val="left" w:pos="0"/>
          <w:tab w:val="left" w:pos="1418"/>
        </w:tabs>
        <w:spacing w:after="0"/>
        <w:jc w:val="center"/>
        <w:rPr>
          <w:rFonts w:ascii="Times New Roman" w:hAnsi="Times New Roman" w:cs="Times New Roman"/>
          <w:sz w:val="28"/>
          <w:szCs w:val="28"/>
        </w:rPr>
      </w:pPr>
      <w:r w:rsidRPr="003A27F7">
        <w:rPr>
          <w:rFonts w:ascii="Times New Roman" w:hAnsi="Times New Roman" w:cs="Times New Roman"/>
          <w:noProof/>
          <w:sz w:val="28"/>
          <w:szCs w:val="28"/>
          <w:lang w:eastAsia="ru-RU"/>
        </w:rPr>
        <w:drawing>
          <wp:inline distT="0" distB="0" distL="0" distR="0">
            <wp:extent cx="5629275" cy="2171700"/>
            <wp:effectExtent l="0" t="0" r="0" b="0"/>
            <wp:docPr id="2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A27F7" w:rsidRDefault="003A27F7" w:rsidP="003A27F7">
      <w:pPr>
        <w:tabs>
          <w:tab w:val="left" w:pos="0"/>
          <w:tab w:val="left" w:pos="1418"/>
        </w:tabs>
        <w:spacing w:after="0"/>
        <w:jc w:val="center"/>
        <w:rPr>
          <w:rFonts w:ascii="Times New Roman" w:hAnsi="Times New Roman" w:cs="Times New Roman"/>
          <w:sz w:val="28"/>
          <w:szCs w:val="28"/>
        </w:rPr>
      </w:pPr>
    </w:p>
    <w:p w:rsidR="00B6271B" w:rsidRPr="008B2AB9" w:rsidRDefault="00B6271B" w:rsidP="00B6271B">
      <w:pPr>
        <w:tabs>
          <w:tab w:val="left" w:pos="0"/>
          <w:tab w:val="left" w:pos="1418"/>
        </w:tabs>
        <w:spacing w:after="0"/>
        <w:jc w:val="center"/>
        <w:rPr>
          <w:rFonts w:ascii="Times New Roman" w:hAnsi="Times New Roman" w:cs="Times New Roman"/>
          <w:sz w:val="28"/>
          <w:szCs w:val="28"/>
        </w:rPr>
      </w:pPr>
    </w:p>
    <w:p w:rsidR="00B6271B" w:rsidRDefault="00B6271B" w:rsidP="00B6271B">
      <w:pPr>
        <w:tabs>
          <w:tab w:val="left" w:pos="0"/>
          <w:tab w:val="left" w:pos="1418"/>
        </w:tabs>
        <w:spacing w:after="0"/>
        <w:jc w:val="center"/>
        <w:rPr>
          <w:rFonts w:ascii="Times New Roman" w:hAnsi="Times New Roman" w:cs="Times New Roman"/>
          <w:sz w:val="28"/>
          <w:szCs w:val="28"/>
        </w:rPr>
      </w:pPr>
      <w:r>
        <w:rPr>
          <w:rFonts w:ascii="Times New Roman" w:hAnsi="Times New Roman" w:cs="Times New Roman"/>
          <w:sz w:val="28"/>
          <w:szCs w:val="28"/>
        </w:rPr>
        <w:t>Рисунок 45</w:t>
      </w:r>
      <w:r w:rsidRPr="008B2AB9">
        <w:rPr>
          <w:rFonts w:ascii="Times New Roman" w:hAnsi="Times New Roman" w:cs="Times New Roman"/>
          <w:sz w:val="28"/>
          <w:szCs w:val="28"/>
        </w:rPr>
        <w:t>. Оценка уровня цен на социально-значимых рынках НАО в динамике за 3 года</w:t>
      </w:r>
    </w:p>
    <w:p w:rsidR="003A27F7" w:rsidRDefault="003A27F7" w:rsidP="003A27F7">
      <w:pPr>
        <w:tabs>
          <w:tab w:val="left" w:pos="0"/>
          <w:tab w:val="left" w:pos="1418"/>
        </w:tabs>
        <w:spacing w:after="0"/>
        <w:jc w:val="center"/>
        <w:rPr>
          <w:rFonts w:ascii="Times New Roman" w:hAnsi="Times New Roman" w:cs="Times New Roman"/>
          <w:sz w:val="28"/>
          <w:szCs w:val="28"/>
        </w:rPr>
      </w:pPr>
    </w:p>
    <w:p w:rsidR="003A27F7" w:rsidRPr="008B2AB9" w:rsidRDefault="003A27F7" w:rsidP="003A27F7">
      <w:pPr>
        <w:tabs>
          <w:tab w:val="left" w:pos="0"/>
          <w:tab w:val="left" w:pos="1418"/>
        </w:tabs>
        <w:spacing w:after="0"/>
        <w:jc w:val="center"/>
        <w:rPr>
          <w:rFonts w:ascii="Times New Roman" w:hAnsi="Times New Roman" w:cs="Times New Roman"/>
          <w:sz w:val="28"/>
          <w:szCs w:val="28"/>
        </w:rPr>
      </w:pPr>
      <w:r w:rsidRPr="003A27F7">
        <w:rPr>
          <w:rFonts w:ascii="Times New Roman" w:hAnsi="Times New Roman" w:cs="Times New Roman"/>
          <w:noProof/>
          <w:sz w:val="28"/>
          <w:szCs w:val="28"/>
          <w:highlight w:val="yellow"/>
          <w:lang w:eastAsia="ru-RU"/>
        </w:rPr>
        <w:drawing>
          <wp:inline distT="0" distB="0" distL="0" distR="0">
            <wp:extent cx="5940425" cy="2498090"/>
            <wp:effectExtent l="0" t="0" r="0" b="0"/>
            <wp:docPr id="13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A27F7" w:rsidRDefault="003A27F7" w:rsidP="00C03BD1">
      <w:pPr>
        <w:tabs>
          <w:tab w:val="left" w:pos="1276"/>
        </w:tabs>
        <w:spacing w:after="0"/>
        <w:jc w:val="center"/>
        <w:rPr>
          <w:rFonts w:ascii="Times New Roman" w:hAnsi="Times New Roman" w:cs="Times New Roman"/>
          <w:sz w:val="28"/>
          <w:szCs w:val="28"/>
          <w:shd w:val="clear" w:color="auto" w:fill="FFFFFF"/>
        </w:rPr>
      </w:pPr>
    </w:p>
    <w:p w:rsidR="00B42F55" w:rsidRPr="008B2AB9" w:rsidRDefault="00B42F55" w:rsidP="00B42F55">
      <w:pPr>
        <w:tabs>
          <w:tab w:val="left" w:pos="0"/>
          <w:tab w:val="left" w:pos="1418"/>
        </w:tabs>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6271B">
        <w:rPr>
          <w:rFonts w:ascii="Times New Roman" w:hAnsi="Times New Roman" w:cs="Times New Roman"/>
          <w:sz w:val="28"/>
          <w:szCs w:val="28"/>
        </w:rPr>
        <w:t>46</w:t>
      </w:r>
      <w:r w:rsidRPr="008B2AB9">
        <w:rPr>
          <w:rFonts w:ascii="Times New Roman" w:hAnsi="Times New Roman" w:cs="Times New Roman"/>
          <w:sz w:val="28"/>
          <w:szCs w:val="28"/>
        </w:rPr>
        <w:t>. Оценка уровня цен на социально-значимых рынках НАО в динамике за 3 года</w:t>
      </w:r>
    </w:p>
    <w:p w:rsidR="00A17E5F" w:rsidRDefault="00A17E5F" w:rsidP="00C03BD1">
      <w:pPr>
        <w:tabs>
          <w:tab w:val="left" w:pos="1276"/>
        </w:tabs>
        <w:spacing w:after="0"/>
        <w:jc w:val="center"/>
        <w:rPr>
          <w:rFonts w:ascii="Times New Roman" w:hAnsi="Times New Roman" w:cs="Times New Roman"/>
          <w:sz w:val="28"/>
          <w:szCs w:val="28"/>
          <w:shd w:val="clear" w:color="auto" w:fill="FFFFFF"/>
        </w:rPr>
      </w:pPr>
    </w:p>
    <w:p w:rsidR="00D92C9B" w:rsidRDefault="00D92C9B" w:rsidP="00D92C9B">
      <w:pPr>
        <w:spacing w:after="0"/>
        <w:ind w:firstLine="709"/>
        <w:jc w:val="both"/>
        <w:rPr>
          <w:rFonts w:ascii="Times New Roman" w:hAnsi="Times New Roman" w:cs="Times New Roman"/>
          <w:sz w:val="28"/>
          <w:szCs w:val="28"/>
        </w:rPr>
      </w:pPr>
      <w:r w:rsidRPr="003F6B61">
        <w:rPr>
          <w:rFonts w:ascii="Times New Roman" w:hAnsi="Times New Roman" w:cs="Times New Roman"/>
          <w:sz w:val="28"/>
          <w:szCs w:val="28"/>
        </w:rPr>
        <w:lastRenderedPageBreak/>
        <w:t xml:space="preserve">Анализ мнения потребителей товаров, работ и </w:t>
      </w:r>
      <w:r>
        <w:rPr>
          <w:rFonts w:ascii="Times New Roman" w:hAnsi="Times New Roman" w:cs="Times New Roman"/>
          <w:sz w:val="28"/>
          <w:szCs w:val="28"/>
        </w:rPr>
        <w:t>услуг округа в</w:t>
      </w:r>
      <w:r w:rsidRPr="003F6B61">
        <w:rPr>
          <w:rFonts w:ascii="Times New Roman" w:hAnsi="Times New Roman" w:cs="Times New Roman"/>
          <w:sz w:val="28"/>
          <w:szCs w:val="28"/>
        </w:rPr>
        <w:t xml:space="preserve"> динамике изменения уровня цен на социально-значимых и приоритетных рынках округа за три прошедших года, показал, что ни на одном из рынков не произошло снижения цен. Кроме этого, мониторинг выявил следующее:</w:t>
      </w:r>
    </w:p>
    <w:p w:rsidR="00D92C9B" w:rsidRDefault="00D92C9B" w:rsidP="00D92C9B">
      <w:pPr>
        <w:pStyle w:val="a9"/>
        <w:numPr>
          <w:ilvl w:val="0"/>
          <w:numId w:val="78"/>
        </w:numPr>
        <w:spacing w:after="0"/>
        <w:ind w:left="0" w:firstLine="709"/>
        <w:jc w:val="both"/>
        <w:rPr>
          <w:rFonts w:ascii="Times New Roman" w:hAnsi="Times New Roman" w:cs="Times New Roman"/>
          <w:sz w:val="28"/>
          <w:szCs w:val="28"/>
        </w:rPr>
      </w:pPr>
      <w:r w:rsidRPr="00D92C9B">
        <w:rPr>
          <w:rFonts w:ascii="Times New Roman" w:hAnsi="Times New Roman" w:cs="Times New Roman"/>
          <w:sz w:val="28"/>
          <w:szCs w:val="28"/>
        </w:rPr>
        <w:t xml:space="preserve">Наибольшая часть респондентов считает, что </w:t>
      </w:r>
      <w:r w:rsidRPr="00D92C9B">
        <w:rPr>
          <w:rFonts w:ascii="Times New Roman" w:hAnsi="Times New Roman" w:cs="Times New Roman"/>
          <w:b/>
          <w:sz w:val="28"/>
          <w:szCs w:val="28"/>
        </w:rPr>
        <w:t>уровень цен увеличился</w:t>
      </w:r>
      <w:r w:rsidRPr="00D92C9B">
        <w:rPr>
          <w:rFonts w:ascii="Times New Roman" w:hAnsi="Times New Roman" w:cs="Times New Roman"/>
          <w:sz w:val="28"/>
          <w:szCs w:val="28"/>
        </w:rPr>
        <w:t xml:space="preserve">, на следующих рынках: </w:t>
      </w:r>
    </w:p>
    <w:p w:rsidR="00D92C9B" w:rsidRPr="003F6B61" w:rsidRDefault="00D92C9B" w:rsidP="00D92C9B">
      <w:pPr>
        <w:pStyle w:val="a9"/>
        <w:numPr>
          <w:ilvl w:val="0"/>
          <w:numId w:val="80"/>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услуги жили</w:t>
      </w:r>
      <w:r>
        <w:rPr>
          <w:rFonts w:ascii="Times New Roman" w:hAnsi="Times New Roman" w:cs="Times New Roman"/>
          <w:sz w:val="28"/>
          <w:szCs w:val="28"/>
        </w:rPr>
        <w:t>щно-коммунального хозяйства – 94</w:t>
      </w:r>
      <w:r w:rsidRPr="003F6B61">
        <w:rPr>
          <w:rFonts w:ascii="Times New Roman" w:hAnsi="Times New Roman" w:cs="Times New Roman"/>
          <w:sz w:val="28"/>
          <w:szCs w:val="28"/>
        </w:rPr>
        <w:t>% респондентов;</w:t>
      </w:r>
    </w:p>
    <w:p w:rsidR="00D92C9B" w:rsidRPr="00D92C9B" w:rsidRDefault="00D92C9B" w:rsidP="00D92C9B">
      <w:pPr>
        <w:pStyle w:val="a9"/>
        <w:numPr>
          <w:ilvl w:val="0"/>
          <w:numId w:val="7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услуги розничной торголи – 93 % респондентов;</w:t>
      </w:r>
    </w:p>
    <w:p w:rsidR="00D92C9B" w:rsidRPr="003F6B61" w:rsidRDefault="00D92C9B" w:rsidP="00D92C9B">
      <w:pPr>
        <w:pStyle w:val="a9"/>
        <w:numPr>
          <w:ilvl w:val="0"/>
          <w:numId w:val="50"/>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медицинские услуги – 85% респондентов;</w:t>
      </w:r>
    </w:p>
    <w:p w:rsidR="00D92C9B" w:rsidRPr="003F6B61" w:rsidRDefault="00D92C9B" w:rsidP="00D92C9B">
      <w:pPr>
        <w:pStyle w:val="a9"/>
        <w:numPr>
          <w:ilvl w:val="0"/>
          <w:numId w:val="50"/>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 xml:space="preserve">производство сельскохозяйственной продукции – </w:t>
      </w:r>
      <w:r>
        <w:rPr>
          <w:rFonts w:ascii="Times New Roman" w:hAnsi="Times New Roman" w:cs="Times New Roman"/>
          <w:sz w:val="28"/>
          <w:szCs w:val="28"/>
        </w:rPr>
        <w:t>85</w:t>
      </w:r>
      <w:r w:rsidRPr="003F6B61">
        <w:rPr>
          <w:rFonts w:ascii="Times New Roman" w:hAnsi="Times New Roman" w:cs="Times New Roman"/>
          <w:sz w:val="28"/>
          <w:szCs w:val="28"/>
        </w:rPr>
        <w:t>% респондентов;</w:t>
      </w:r>
    </w:p>
    <w:p w:rsidR="00D92C9B" w:rsidRDefault="00D92C9B" w:rsidP="00D92C9B">
      <w:pPr>
        <w:pStyle w:val="a9"/>
        <w:numPr>
          <w:ilvl w:val="0"/>
          <w:numId w:val="50"/>
        </w:numPr>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услуги дополнительного образования – 87% респондентов;</w:t>
      </w:r>
    </w:p>
    <w:p w:rsidR="00D92C9B" w:rsidRDefault="00D92C9B" w:rsidP="00D92C9B">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дошкольного образования – 86% респондентов;</w:t>
      </w:r>
    </w:p>
    <w:p w:rsidR="00D92C9B" w:rsidRPr="003F6B61" w:rsidRDefault="00D92C9B" w:rsidP="00D92C9B">
      <w:pPr>
        <w:pStyle w:val="a9"/>
        <w:numPr>
          <w:ilvl w:val="0"/>
          <w:numId w:val="50"/>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рынок услуг детского отдыха и оздоровления – 82% респондентов;</w:t>
      </w:r>
    </w:p>
    <w:p w:rsidR="00D92C9B" w:rsidRDefault="00D92C9B" w:rsidP="00D92C9B">
      <w:pPr>
        <w:pStyle w:val="a9"/>
        <w:tabs>
          <w:tab w:val="left" w:pos="1418"/>
        </w:tabs>
        <w:spacing w:after="0"/>
        <w:ind w:left="0" w:firstLine="709"/>
        <w:jc w:val="both"/>
        <w:rPr>
          <w:rFonts w:ascii="Times New Roman" w:hAnsi="Times New Roman" w:cs="Times New Roman"/>
          <w:sz w:val="28"/>
          <w:szCs w:val="28"/>
        </w:rPr>
      </w:pPr>
      <w:r w:rsidRPr="003F6B61">
        <w:rPr>
          <w:rFonts w:ascii="Times New Roman" w:hAnsi="Times New Roman" w:cs="Times New Roman"/>
          <w:sz w:val="28"/>
          <w:szCs w:val="28"/>
        </w:rPr>
        <w:t>Данная оценка потребителей уровня цен является объективной, так как в соответствии с официальными данными Архангельскстата индекс потребительских цен на рынках товаров и услуг Ненецкого автономного округа за прошедшие три года превышает 100 %.</w:t>
      </w:r>
    </w:p>
    <w:p w:rsidR="00D92C9B" w:rsidRDefault="00D92C9B" w:rsidP="00D92C9B">
      <w:pPr>
        <w:pStyle w:val="a9"/>
        <w:numPr>
          <w:ilvl w:val="0"/>
          <w:numId w:val="78"/>
        </w:numPr>
        <w:tabs>
          <w:tab w:val="left" w:pos="1418"/>
        </w:tabs>
        <w:spacing w:after="0"/>
        <w:ind w:left="0" w:firstLine="709"/>
        <w:jc w:val="both"/>
        <w:rPr>
          <w:rFonts w:ascii="Times New Roman" w:hAnsi="Times New Roman" w:cs="Times New Roman"/>
          <w:sz w:val="28"/>
          <w:szCs w:val="28"/>
        </w:rPr>
      </w:pPr>
      <w:r w:rsidRPr="00E868B0">
        <w:rPr>
          <w:rFonts w:ascii="Times New Roman" w:hAnsi="Times New Roman" w:cs="Times New Roman"/>
          <w:sz w:val="28"/>
          <w:szCs w:val="28"/>
        </w:rPr>
        <w:t>Подавляющая часть респондентов отмечает повышение цен на всех рынках за последние три года.</w:t>
      </w:r>
    </w:p>
    <w:p w:rsidR="00D92C9B" w:rsidRPr="00D92C9B" w:rsidRDefault="00D92C9B" w:rsidP="00D92C9B">
      <w:pPr>
        <w:tabs>
          <w:tab w:val="left" w:pos="1418"/>
        </w:tabs>
        <w:spacing w:after="0"/>
        <w:ind w:left="709"/>
        <w:jc w:val="both"/>
        <w:rPr>
          <w:rFonts w:ascii="Times New Roman" w:hAnsi="Times New Roman" w:cs="Times New Roman"/>
          <w:sz w:val="28"/>
          <w:szCs w:val="28"/>
        </w:rPr>
      </w:pPr>
    </w:p>
    <w:p w:rsidR="00DC7041" w:rsidRDefault="00D92C9B" w:rsidP="00C03BD1">
      <w:pPr>
        <w:tabs>
          <w:tab w:val="left" w:pos="1276"/>
        </w:tabs>
        <w:spacing w:after="0"/>
        <w:jc w:val="center"/>
        <w:rPr>
          <w:rFonts w:ascii="Times New Roman" w:hAnsi="Times New Roman" w:cs="Times New Roman"/>
          <w:sz w:val="28"/>
          <w:szCs w:val="28"/>
          <w:shd w:val="clear" w:color="auto" w:fill="FFFFFF"/>
        </w:rPr>
      </w:pPr>
      <w:r w:rsidRPr="00D92C9B">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3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p>
    <w:p w:rsidR="00D92C9B" w:rsidRDefault="00D92C9B" w:rsidP="00C03BD1">
      <w:pPr>
        <w:tabs>
          <w:tab w:val="left" w:pos="1276"/>
        </w:tabs>
        <w:spacing w:after="0"/>
        <w:jc w:val="center"/>
        <w:rPr>
          <w:rFonts w:ascii="Times New Roman" w:hAnsi="Times New Roman" w:cs="Times New Roman"/>
          <w:sz w:val="28"/>
          <w:szCs w:val="28"/>
          <w:shd w:val="clear" w:color="auto" w:fill="FFFFFF"/>
        </w:rPr>
      </w:pPr>
      <w:r w:rsidRPr="00D92C9B">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3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92C9B" w:rsidRDefault="00D92C9B" w:rsidP="00C03BD1">
      <w:pPr>
        <w:tabs>
          <w:tab w:val="left" w:pos="1276"/>
        </w:tabs>
        <w:spacing w:after="0"/>
        <w:jc w:val="center"/>
        <w:rPr>
          <w:rFonts w:ascii="Times New Roman" w:hAnsi="Times New Roman" w:cs="Times New Roman"/>
          <w:sz w:val="28"/>
          <w:szCs w:val="28"/>
          <w:shd w:val="clear" w:color="auto" w:fill="FFFFFF"/>
        </w:rPr>
      </w:pPr>
      <w:r w:rsidRPr="00D92C9B">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4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01B4B" w:rsidRDefault="00C01B4B" w:rsidP="00C01B4B">
      <w:pPr>
        <w:tabs>
          <w:tab w:val="left" w:pos="0"/>
          <w:tab w:val="left" w:pos="1418"/>
        </w:tabs>
        <w:spacing w:after="0"/>
        <w:jc w:val="center"/>
        <w:rPr>
          <w:rFonts w:ascii="Times New Roman" w:hAnsi="Times New Roman" w:cs="Times New Roman"/>
          <w:sz w:val="28"/>
          <w:szCs w:val="28"/>
        </w:rPr>
      </w:pPr>
      <w:r w:rsidRPr="00906426">
        <w:rPr>
          <w:rFonts w:ascii="Times New Roman" w:hAnsi="Times New Roman" w:cs="Times New Roman"/>
          <w:sz w:val="28"/>
          <w:szCs w:val="28"/>
        </w:rPr>
        <w:t xml:space="preserve">Рисунок </w:t>
      </w:r>
      <w:r>
        <w:rPr>
          <w:rFonts w:ascii="Times New Roman" w:hAnsi="Times New Roman" w:cs="Times New Roman"/>
          <w:sz w:val="28"/>
          <w:szCs w:val="28"/>
        </w:rPr>
        <w:t>47</w:t>
      </w:r>
      <w:r w:rsidRPr="00906426">
        <w:rPr>
          <w:rFonts w:ascii="Times New Roman" w:hAnsi="Times New Roman" w:cs="Times New Roman"/>
          <w:sz w:val="28"/>
          <w:szCs w:val="28"/>
        </w:rPr>
        <w:t>. Динамика изменения качества товаров и услуг на социально-значимых рынках НАО в динамике за 3 года</w:t>
      </w:r>
    </w:p>
    <w:p w:rsidR="00C01B4B" w:rsidRDefault="00C01B4B" w:rsidP="00C03BD1">
      <w:pPr>
        <w:tabs>
          <w:tab w:val="left" w:pos="1276"/>
        </w:tabs>
        <w:spacing w:after="0"/>
        <w:jc w:val="center"/>
        <w:rPr>
          <w:rFonts w:ascii="Times New Roman" w:hAnsi="Times New Roman" w:cs="Times New Roman"/>
          <w:sz w:val="28"/>
          <w:szCs w:val="28"/>
          <w:shd w:val="clear" w:color="auto" w:fill="FFFFFF"/>
        </w:rPr>
      </w:pPr>
    </w:p>
    <w:p w:rsidR="00D92C9B" w:rsidRDefault="004A00E7" w:rsidP="00C03BD1">
      <w:pPr>
        <w:tabs>
          <w:tab w:val="left" w:pos="1276"/>
        </w:tabs>
        <w:spacing w:after="0"/>
        <w:jc w:val="center"/>
        <w:rPr>
          <w:rFonts w:ascii="Times New Roman" w:hAnsi="Times New Roman" w:cs="Times New Roman"/>
          <w:sz w:val="28"/>
          <w:szCs w:val="28"/>
          <w:shd w:val="clear" w:color="auto" w:fill="FFFFFF"/>
        </w:rPr>
      </w:pPr>
      <w:r w:rsidRPr="004A00E7">
        <w:rPr>
          <w:rFonts w:ascii="Times New Roman" w:hAnsi="Times New Roman" w:cs="Times New Roman"/>
          <w:noProof/>
          <w:sz w:val="28"/>
          <w:szCs w:val="28"/>
          <w:shd w:val="clear" w:color="auto" w:fill="FFFFFF"/>
          <w:lang w:eastAsia="ru-RU"/>
        </w:rPr>
        <w:drawing>
          <wp:inline distT="0" distB="0" distL="0" distR="0">
            <wp:extent cx="5940425" cy="2498090"/>
            <wp:effectExtent l="0" t="0" r="0" b="0"/>
            <wp:docPr id="14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92C9B" w:rsidRDefault="00D92C9B" w:rsidP="00C03BD1">
      <w:pPr>
        <w:tabs>
          <w:tab w:val="left" w:pos="1276"/>
        </w:tabs>
        <w:spacing w:after="0"/>
        <w:jc w:val="center"/>
        <w:rPr>
          <w:rFonts w:ascii="Times New Roman" w:hAnsi="Times New Roman" w:cs="Times New Roman"/>
          <w:sz w:val="28"/>
          <w:szCs w:val="28"/>
          <w:shd w:val="clear" w:color="auto" w:fill="FFFFFF"/>
        </w:rPr>
      </w:pPr>
    </w:p>
    <w:p w:rsidR="004A00E7" w:rsidRDefault="004A00E7" w:rsidP="004A00E7">
      <w:pPr>
        <w:tabs>
          <w:tab w:val="left" w:pos="0"/>
          <w:tab w:val="left" w:pos="1418"/>
        </w:tabs>
        <w:spacing w:after="0"/>
        <w:jc w:val="center"/>
        <w:rPr>
          <w:rFonts w:ascii="Times New Roman" w:hAnsi="Times New Roman" w:cs="Times New Roman"/>
          <w:sz w:val="28"/>
          <w:szCs w:val="28"/>
        </w:rPr>
      </w:pPr>
      <w:r w:rsidRPr="00906426">
        <w:rPr>
          <w:rFonts w:ascii="Times New Roman" w:hAnsi="Times New Roman" w:cs="Times New Roman"/>
          <w:sz w:val="28"/>
          <w:szCs w:val="28"/>
        </w:rPr>
        <w:t xml:space="preserve">Рисунок </w:t>
      </w:r>
      <w:r w:rsidR="00C01B4B">
        <w:rPr>
          <w:rFonts w:ascii="Times New Roman" w:hAnsi="Times New Roman" w:cs="Times New Roman"/>
          <w:sz w:val="28"/>
          <w:szCs w:val="28"/>
        </w:rPr>
        <w:t>48</w:t>
      </w:r>
      <w:r w:rsidRPr="00906426">
        <w:rPr>
          <w:rFonts w:ascii="Times New Roman" w:hAnsi="Times New Roman" w:cs="Times New Roman"/>
          <w:sz w:val="28"/>
          <w:szCs w:val="28"/>
        </w:rPr>
        <w:t>. Динамика изменения качества товаров и услуг на социально-значимых рынках НАО в динамике за 3 года</w:t>
      </w:r>
    </w:p>
    <w:p w:rsidR="00F847DF" w:rsidRPr="00906426" w:rsidRDefault="00F847DF" w:rsidP="004A00E7">
      <w:pPr>
        <w:tabs>
          <w:tab w:val="left" w:pos="0"/>
          <w:tab w:val="left" w:pos="1418"/>
        </w:tabs>
        <w:spacing w:after="0"/>
        <w:jc w:val="center"/>
        <w:rPr>
          <w:rFonts w:ascii="Times New Roman" w:hAnsi="Times New Roman" w:cs="Times New Roman"/>
          <w:sz w:val="28"/>
          <w:szCs w:val="28"/>
        </w:rPr>
      </w:pPr>
    </w:p>
    <w:p w:rsidR="00F847DF" w:rsidRPr="00C02BE8" w:rsidRDefault="00F847DF" w:rsidP="00F847DF">
      <w:pPr>
        <w:spacing w:after="0"/>
        <w:ind w:firstLine="709"/>
        <w:jc w:val="both"/>
        <w:rPr>
          <w:rFonts w:ascii="Times New Roman" w:hAnsi="Times New Roman" w:cs="Times New Roman"/>
          <w:sz w:val="28"/>
          <w:szCs w:val="28"/>
        </w:rPr>
      </w:pPr>
      <w:r w:rsidRPr="00C02BE8">
        <w:rPr>
          <w:rFonts w:ascii="Times New Roman" w:hAnsi="Times New Roman" w:cs="Times New Roman"/>
          <w:sz w:val="28"/>
          <w:szCs w:val="28"/>
        </w:rPr>
        <w:lastRenderedPageBreak/>
        <w:t xml:space="preserve">Анализ мнения потребителей товаров, работ и услуг округа об изменении качества товаров и услуг на социально-значимых и приоритетных рынках округа за три прошедших года, выявил следующее, что большая часть респондентов считает, что </w:t>
      </w:r>
      <w:r w:rsidRPr="00C02BE8">
        <w:rPr>
          <w:rFonts w:ascii="Times New Roman" w:hAnsi="Times New Roman" w:cs="Times New Roman"/>
          <w:b/>
          <w:sz w:val="28"/>
          <w:szCs w:val="28"/>
        </w:rPr>
        <w:t>уровень качества не изменился</w:t>
      </w:r>
      <w:r w:rsidRPr="00C02BE8">
        <w:rPr>
          <w:rFonts w:ascii="Times New Roman" w:hAnsi="Times New Roman" w:cs="Times New Roman"/>
          <w:sz w:val="28"/>
          <w:szCs w:val="28"/>
        </w:rPr>
        <w:t xml:space="preserve"> на всех рынках.</w:t>
      </w:r>
    </w:p>
    <w:p w:rsidR="00F847DF" w:rsidRDefault="00F847DF" w:rsidP="00F847DF">
      <w:pPr>
        <w:tabs>
          <w:tab w:val="left" w:pos="0"/>
          <w:tab w:val="left" w:pos="1418"/>
        </w:tabs>
        <w:spacing w:after="0"/>
        <w:ind w:firstLine="709"/>
        <w:jc w:val="both"/>
        <w:rPr>
          <w:rFonts w:ascii="Times New Roman" w:hAnsi="Times New Roman" w:cs="Times New Roman"/>
          <w:sz w:val="28"/>
          <w:szCs w:val="28"/>
        </w:rPr>
      </w:pPr>
      <w:r w:rsidRPr="00C02BE8">
        <w:rPr>
          <w:rFonts w:ascii="Times New Roman" w:hAnsi="Times New Roman" w:cs="Times New Roman"/>
          <w:sz w:val="28"/>
          <w:szCs w:val="28"/>
        </w:rPr>
        <w:t>В рамках проведения мониторинга удовлетворенности потребителей качеством товаров, работ и услуг уполномоченным органом была проанализирована деятельность Управления Роспотребнадзора по Ненецкому автономному округу в сфере защиты прав потребителей в динамике за 2 года (201</w:t>
      </w:r>
      <w:r>
        <w:rPr>
          <w:rFonts w:ascii="Times New Roman" w:hAnsi="Times New Roman" w:cs="Times New Roman"/>
          <w:sz w:val="28"/>
          <w:szCs w:val="28"/>
        </w:rPr>
        <w:t>7 и 2018</w:t>
      </w:r>
      <w:r w:rsidRPr="00C02BE8">
        <w:rPr>
          <w:rFonts w:ascii="Times New Roman" w:hAnsi="Times New Roman" w:cs="Times New Roman"/>
          <w:sz w:val="28"/>
          <w:szCs w:val="28"/>
        </w:rPr>
        <w:t xml:space="preserve"> годы).</w:t>
      </w:r>
    </w:p>
    <w:tbl>
      <w:tblPr>
        <w:tblStyle w:val="af4"/>
        <w:tblW w:w="0" w:type="auto"/>
        <w:tblLook w:val="04A0" w:firstRow="1" w:lastRow="0" w:firstColumn="1" w:lastColumn="0" w:noHBand="0" w:noVBand="1"/>
      </w:tblPr>
      <w:tblGrid>
        <w:gridCol w:w="2854"/>
        <w:gridCol w:w="2171"/>
        <w:gridCol w:w="2171"/>
        <w:gridCol w:w="2268"/>
      </w:tblGrid>
      <w:tr w:rsidR="00F847DF" w:rsidRPr="00C02BE8" w:rsidTr="00FE4922">
        <w:tc>
          <w:tcPr>
            <w:tcW w:w="2854" w:type="dxa"/>
            <w:vAlign w:val="center"/>
          </w:tcPr>
          <w:p w:rsidR="00F847DF" w:rsidRPr="00C02BE8" w:rsidRDefault="00F847DF" w:rsidP="00FE4922">
            <w:pPr>
              <w:tabs>
                <w:tab w:val="left" w:pos="0"/>
                <w:tab w:val="left" w:pos="1418"/>
              </w:tabs>
              <w:jc w:val="center"/>
              <w:rPr>
                <w:rFonts w:ascii="Times New Roman" w:hAnsi="Times New Roman" w:cs="Times New Roman"/>
                <w:b/>
                <w:sz w:val="26"/>
                <w:szCs w:val="26"/>
              </w:rPr>
            </w:pPr>
            <w:r w:rsidRPr="00C02BE8">
              <w:rPr>
                <w:rFonts w:ascii="Times New Roman" w:hAnsi="Times New Roman" w:cs="Times New Roman"/>
                <w:b/>
                <w:sz w:val="26"/>
                <w:szCs w:val="26"/>
              </w:rPr>
              <w:t>Обращения в сфере защиты прав потребителей</w:t>
            </w:r>
          </w:p>
        </w:tc>
        <w:tc>
          <w:tcPr>
            <w:tcW w:w="2171" w:type="dxa"/>
            <w:vAlign w:val="center"/>
          </w:tcPr>
          <w:p w:rsidR="00F847DF" w:rsidRPr="00C02BE8" w:rsidRDefault="00F847DF" w:rsidP="00FE4922">
            <w:pPr>
              <w:tabs>
                <w:tab w:val="left" w:pos="0"/>
                <w:tab w:val="left" w:pos="1418"/>
              </w:tabs>
              <w:jc w:val="center"/>
              <w:rPr>
                <w:rFonts w:ascii="Times New Roman" w:hAnsi="Times New Roman" w:cs="Times New Roman"/>
                <w:b/>
                <w:sz w:val="26"/>
                <w:szCs w:val="26"/>
              </w:rPr>
            </w:pPr>
            <w:r>
              <w:rPr>
                <w:rFonts w:ascii="Times New Roman" w:hAnsi="Times New Roman" w:cs="Times New Roman"/>
                <w:b/>
                <w:sz w:val="26"/>
                <w:szCs w:val="26"/>
              </w:rPr>
              <w:t>2017</w:t>
            </w:r>
            <w:r w:rsidRPr="00C02BE8">
              <w:rPr>
                <w:rFonts w:ascii="Times New Roman" w:hAnsi="Times New Roman" w:cs="Times New Roman"/>
                <w:b/>
                <w:sz w:val="26"/>
                <w:szCs w:val="26"/>
              </w:rPr>
              <w:t xml:space="preserve"> год</w:t>
            </w:r>
          </w:p>
        </w:tc>
        <w:tc>
          <w:tcPr>
            <w:tcW w:w="2171" w:type="dxa"/>
            <w:vAlign w:val="center"/>
          </w:tcPr>
          <w:p w:rsidR="00F847DF" w:rsidRPr="00C02BE8" w:rsidRDefault="00F847DF" w:rsidP="00FE4922">
            <w:pPr>
              <w:tabs>
                <w:tab w:val="left" w:pos="0"/>
                <w:tab w:val="left" w:pos="1418"/>
              </w:tabs>
              <w:jc w:val="center"/>
              <w:rPr>
                <w:rFonts w:ascii="Times New Roman" w:hAnsi="Times New Roman" w:cs="Times New Roman"/>
                <w:b/>
                <w:sz w:val="26"/>
                <w:szCs w:val="26"/>
              </w:rPr>
            </w:pPr>
            <w:r>
              <w:rPr>
                <w:rFonts w:ascii="Times New Roman" w:hAnsi="Times New Roman" w:cs="Times New Roman"/>
                <w:b/>
                <w:sz w:val="26"/>
                <w:szCs w:val="26"/>
              </w:rPr>
              <w:t>2018</w:t>
            </w:r>
            <w:r w:rsidRPr="00C02BE8">
              <w:rPr>
                <w:rFonts w:ascii="Times New Roman" w:hAnsi="Times New Roman" w:cs="Times New Roman"/>
                <w:b/>
                <w:sz w:val="26"/>
                <w:szCs w:val="26"/>
              </w:rPr>
              <w:t xml:space="preserve"> год</w:t>
            </w:r>
          </w:p>
        </w:tc>
        <w:tc>
          <w:tcPr>
            <w:tcW w:w="2268" w:type="dxa"/>
            <w:vAlign w:val="center"/>
          </w:tcPr>
          <w:p w:rsidR="00F847DF" w:rsidRPr="00C02BE8" w:rsidRDefault="00F847DF" w:rsidP="00FE4922">
            <w:pPr>
              <w:tabs>
                <w:tab w:val="left" w:pos="0"/>
                <w:tab w:val="left" w:pos="1418"/>
              </w:tabs>
              <w:jc w:val="center"/>
              <w:rPr>
                <w:rFonts w:ascii="Times New Roman" w:hAnsi="Times New Roman" w:cs="Times New Roman"/>
                <w:b/>
                <w:sz w:val="26"/>
                <w:szCs w:val="26"/>
              </w:rPr>
            </w:pPr>
            <w:r w:rsidRPr="00C02BE8">
              <w:rPr>
                <w:rFonts w:ascii="Times New Roman" w:hAnsi="Times New Roman" w:cs="Times New Roman"/>
                <w:b/>
                <w:sz w:val="26"/>
                <w:szCs w:val="26"/>
              </w:rPr>
              <w:t>Динамика изменений</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Розничная торговля</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31</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32</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103%</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услуг общественного питания</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3</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2</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67%</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услуг бытового обслуживания населения</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12</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32</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267%</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Культурно-развлекательные мероприятия</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0</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27</w:t>
            </w:r>
          </w:p>
        </w:tc>
        <w:tc>
          <w:tcPr>
            <w:tcW w:w="2268" w:type="dxa"/>
            <w:vAlign w:val="center"/>
          </w:tcPr>
          <w:p w:rsidR="00F847DF" w:rsidRPr="00740069" w:rsidRDefault="00F847DF" w:rsidP="00F847DF">
            <w:pPr>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гостиничных услуг</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1</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0</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туристических услуг</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5</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28</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560%</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услуг связи</w:t>
            </w:r>
          </w:p>
        </w:tc>
        <w:tc>
          <w:tcPr>
            <w:tcW w:w="2171" w:type="dxa"/>
            <w:vAlign w:val="center"/>
          </w:tcPr>
          <w:p w:rsidR="00F847DF" w:rsidRPr="00740069" w:rsidRDefault="00F847DF" w:rsidP="00F847DF">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1</w:t>
            </w:r>
            <w:r>
              <w:rPr>
                <w:rFonts w:ascii="Times New Roman" w:hAnsi="Times New Roman" w:cs="Times New Roman"/>
                <w:sz w:val="26"/>
                <w:szCs w:val="26"/>
              </w:rPr>
              <w:t>6</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29</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181%</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финансовых услуг</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8</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6</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75%</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жилищно-коммунальных услуг</w:t>
            </w:r>
          </w:p>
        </w:tc>
        <w:tc>
          <w:tcPr>
            <w:tcW w:w="2171" w:type="dxa"/>
            <w:vAlign w:val="center"/>
          </w:tcPr>
          <w:p w:rsidR="00F847DF" w:rsidRPr="00740069" w:rsidRDefault="00F847DF" w:rsidP="00F847DF">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2</w:t>
            </w:r>
            <w:r>
              <w:rPr>
                <w:rFonts w:ascii="Times New Roman" w:hAnsi="Times New Roman" w:cs="Times New Roman"/>
                <w:sz w:val="26"/>
                <w:szCs w:val="26"/>
              </w:rPr>
              <w:t>8</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41</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146%</w:t>
            </w:r>
          </w:p>
        </w:tc>
      </w:tr>
      <w:tr w:rsidR="00F847DF" w:rsidRPr="00740069"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Предоставление медицинских услуг</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6</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16</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267</w:t>
            </w:r>
          </w:p>
        </w:tc>
      </w:tr>
      <w:tr w:rsidR="00F847DF" w:rsidRPr="00740069" w:rsidTr="00FE4922">
        <w:tc>
          <w:tcPr>
            <w:tcW w:w="2854" w:type="dxa"/>
            <w:vAlign w:val="center"/>
          </w:tcPr>
          <w:p w:rsidR="00F847DF" w:rsidRPr="00740069" w:rsidRDefault="00F847DF" w:rsidP="00F847DF">
            <w:pPr>
              <w:tabs>
                <w:tab w:val="left" w:pos="0"/>
                <w:tab w:val="left" w:pos="1418"/>
              </w:tabs>
              <w:jc w:val="center"/>
              <w:rPr>
                <w:rFonts w:ascii="Times New Roman" w:hAnsi="Times New Roman" w:cs="Times New Roman"/>
                <w:sz w:val="26"/>
                <w:szCs w:val="26"/>
              </w:rPr>
            </w:pPr>
            <w:r w:rsidRPr="00740069">
              <w:rPr>
                <w:rFonts w:ascii="Times New Roman" w:hAnsi="Times New Roman" w:cs="Times New Roman"/>
                <w:sz w:val="26"/>
                <w:szCs w:val="26"/>
              </w:rPr>
              <w:t xml:space="preserve">Предоставление </w:t>
            </w:r>
            <w:r>
              <w:rPr>
                <w:rFonts w:ascii="Times New Roman" w:hAnsi="Times New Roman" w:cs="Times New Roman"/>
                <w:sz w:val="26"/>
                <w:szCs w:val="26"/>
              </w:rPr>
              <w:t>образовательных</w:t>
            </w:r>
            <w:r w:rsidRPr="00740069">
              <w:rPr>
                <w:rFonts w:ascii="Times New Roman" w:hAnsi="Times New Roman" w:cs="Times New Roman"/>
                <w:sz w:val="26"/>
                <w:szCs w:val="26"/>
              </w:rPr>
              <w:t xml:space="preserve"> услуг</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0</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sz w:val="26"/>
                <w:szCs w:val="26"/>
              </w:rPr>
            </w:pPr>
            <w:r>
              <w:rPr>
                <w:rFonts w:ascii="Times New Roman" w:hAnsi="Times New Roman" w:cs="Times New Roman"/>
                <w:sz w:val="26"/>
                <w:szCs w:val="26"/>
              </w:rPr>
              <w:t>4</w:t>
            </w:r>
          </w:p>
        </w:tc>
        <w:tc>
          <w:tcPr>
            <w:tcW w:w="2268" w:type="dxa"/>
            <w:vAlign w:val="center"/>
          </w:tcPr>
          <w:p w:rsidR="00F847DF" w:rsidRPr="00740069" w:rsidRDefault="00F847DF" w:rsidP="00FE4922">
            <w:pPr>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r>
      <w:tr w:rsidR="00F847DF" w:rsidRPr="007F31F5" w:rsidTr="00FE4922">
        <w:tc>
          <w:tcPr>
            <w:tcW w:w="2854" w:type="dxa"/>
            <w:vAlign w:val="center"/>
          </w:tcPr>
          <w:p w:rsidR="00F847DF" w:rsidRPr="00740069" w:rsidRDefault="00F847DF" w:rsidP="00FE4922">
            <w:pPr>
              <w:tabs>
                <w:tab w:val="left" w:pos="0"/>
                <w:tab w:val="left" w:pos="1418"/>
              </w:tabs>
              <w:jc w:val="center"/>
              <w:rPr>
                <w:rFonts w:ascii="Times New Roman" w:hAnsi="Times New Roman" w:cs="Times New Roman"/>
                <w:b/>
                <w:sz w:val="26"/>
                <w:szCs w:val="26"/>
              </w:rPr>
            </w:pPr>
            <w:r w:rsidRPr="00740069">
              <w:rPr>
                <w:rFonts w:ascii="Times New Roman" w:hAnsi="Times New Roman" w:cs="Times New Roman"/>
                <w:b/>
                <w:sz w:val="26"/>
                <w:szCs w:val="26"/>
              </w:rPr>
              <w:t>ИТОГО:</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b/>
                <w:sz w:val="26"/>
                <w:szCs w:val="26"/>
              </w:rPr>
            </w:pPr>
            <w:r>
              <w:rPr>
                <w:rFonts w:ascii="Times New Roman" w:hAnsi="Times New Roman" w:cs="Times New Roman"/>
                <w:b/>
                <w:sz w:val="26"/>
                <w:szCs w:val="26"/>
              </w:rPr>
              <w:t>110</w:t>
            </w:r>
          </w:p>
        </w:tc>
        <w:tc>
          <w:tcPr>
            <w:tcW w:w="2171" w:type="dxa"/>
            <w:vAlign w:val="center"/>
          </w:tcPr>
          <w:p w:rsidR="00F847DF" w:rsidRPr="00740069" w:rsidRDefault="00F847DF" w:rsidP="00FE4922">
            <w:pPr>
              <w:tabs>
                <w:tab w:val="left" w:pos="0"/>
                <w:tab w:val="left" w:pos="1418"/>
              </w:tabs>
              <w:jc w:val="center"/>
              <w:rPr>
                <w:rFonts w:ascii="Times New Roman" w:hAnsi="Times New Roman" w:cs="Times New Roman"/>
                <w:b/>
                <w:sz w:val="26"/>
                <w:szCs w:val="26"/>
              </w:rPr>
            </w:pPr>
            <w:r>
              <w:rPr>
                <w:rFonts w:ascii="Times New Roman" w:hAnsi="Times New Roman" w:cs="Times New Roman"/>
                <w:b/>
                <w:sz w:val="26"/>
                <w:szCs w:val="26"/>
              </w:rPr>
              <w:t>265</w:t>
            </w:r>
          </w:p>
        </w:tc>
        <w:tc>
          <w:tcPr>
            <w:tcW w:w="2268" w:type="dxa"/>
            <w:vAlign w:val="center"/>
          </w:tcPr>
          <w:p w:rsidR="00F847DF" w:rsidRPr="007F31F5" w:rsidRDefault="00F847DF" w:rsidP="00FE4922">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241</w:t>
            </w:r>
            <w:r w:rsidRPr="007F31F5">
              <w:rPr>
                <w:rFonts w:ascii="Times New Roman" w:hAnsi="Times New Roman" w:cs="Times New Roman"/>
                <w:b/>
                <w:color w:val="000000"/>
                <w:sz w:val="26"/>
                <w:szCs w:val="26"/>
              </w:rPr>
              <w:t>%</w:t>
            </w:r>
          </w:p>
        </w:tc>
      </w:tr>
    </w:tbl>
    <w:p w:rsidR="00F847DF" w:rsidRDefault="00F847DF" w:rsidP="00F847DF">
      <w:pPr>
        <w:tabs>
          <w:tab w:val="left" w:pos="0"/>
          <w:tab w:val="left" w:pos="1418"/>
        </w:tabs>
        <w:spacing w:after="0"/>
        <w:jc w:val="center"/>
        <w:rPr>
          <w:rFonts w:ascii="Times New Roman" w:hAnsi="Times New Roman" w:cs="Times New Roman"/>
          <w:sz w:val="28"/>
          <w:szCs w:val="28"/>
        </w:rPr>
      </w:pPr>
    </w:p>
    <w:p w:rsidR="00F847DF" w:rsidRDefault="00F847DF" w:rsidP="00F847DF">
      <w:pPr>
        <w:tabs>
          <w:tab w:val="left" w:pos="0"/>
          <w:tab w:val="left" w:pos="1418"/>
        </w:tabs>
        <w:spacing w:after="0"/>
        <w:jc w:val="center"/>
        <w:rPr>
          <w:rFonts w:ascii="Times New Roman" w:hAnsi="Times New Roman" w:cs="Times New Roman"/>
          <w:sz w:val="28"/>
          <w:szCs w:val="28"/>
        </w:rPr>
      </w:pPr>
      <w:r>
        <w:rPr>
          <w:rFonts w:ascii="Times New Roman" w:hAnsi="Times New Roman" w:cs="Times New Roman"/>
          <w:sz w:val="28"/>
          <w:szCs w:val="28"/>
        </w:rPr>
        <w:t>Таблица 2</w:t>
      </w:r>
      <w:r w:rsidRPr="00C02BE8">
        <w:rPr>
          <w:rFonts w:ascii="Times New Roman" w:hAnsi="Times New Roman" w:cs="Times New Roman"/>
          <w:sz w:val="28"/>
          <w:szCs w:val="28"/>
        </w:rPr>
        <w:t>. Динамика количества обращений, поступивших в Управление Роспотребнадзора по НАО</w:t>
      </w:r>
    </w:p>
    <w:p w:rsidR="00F847DF" w:rsidRPr="00C02BE8" w:rsidRDefault="00F847DF" w:rsidP="00F847DF">
      <w:pPr>
        <w:tabs>
          <w:tab w:val="left" w:pos="0"/>
          <w:tab w:val="left" w:pos="1418"/>
        </w:tabs>
        <w:spacing w:after="0"/>
        <w:jc w:val="center"/>
        <w:rPr>
          <w:rFonts w:ascii="Times New Roman" w:hAnsi="Times New Roman" w:cs="Times New Roman"/>
          <w:sz w:val="28"/>
          <w:szCs w:val="28"/>
        </w:rPr>
      </w:pPr>
    </w:p>
    <w:p w:rsidR="00F847DF" w:rsidRPr="007F31F5" w:rsidRDefault="00F847DF" w:rsidP="00F847DF">
      <w:pPr>
        <w:tabs>
          <w:tab w:val="left" w:pos="0"/>
          <w:tab w:val="left" w:pos="1418"/>
        </w:tabs>
        <w:spacing w:after="0"/>
        <w:ind w:firstLine="709"/>
        <w:jc w:val="both"/>
        <w:rPr>
          <w:rFonts w:ascii="Times New Roman" w:hAnsi="Times New Roman" w:cs="Times New Roman"/>
          <w:sz w:val="28"/>
          <w:szCs w:val="28"/>
        </w:rPr>
      </w:pPr>
      <w:r w:rsidRPr="007F31F5">
        <w:rPr>
          <w:rFonts w:ascii="Times New Roman" w:hAnsi="Times New Roman" w:cs="Times New Roman"/>
          <w:sz w:val="28"/>
          <w:szCs w:val="28"/>
        </w:rPr>
        <w:lastRenderedPageBreak/>
        <w:t xml:space="preserve">Анализ количества обращений в сфере защиты прав потребителей, поступивших в Управление Роспотребнадзора по Ненецкому автономному округу, показал, что количество обращений </w:t>
      </w:r>
      <w:r>
        <w:rPr>
          <w:rFonts w:ascii="Times New Roman" w:hAnsi="Times New Roman" w:cs="Times New Roman"/>
          <w:sz w:val="28"/>
          <w:szCs w:val="28"/>
        </w:rPr>
        <w:t xml:space="preserve">о нарушении прав потребителей </w:t>
      </w:r>
      <w:r w:rsidRPr="007F31F5">
        <w:rPr>
          <w:rFonts w:ascii="Times New Roman" w:hAnsi="Times New Roman" w:cs="Times New Roman"/>
          <w:sz w:val="28"/>
          <w:szCs w:val="28"/>
        </w:rPr>
        <w:t>в</w:t>
      </w:r>
      <w:r>
        <w:rPr>
          <w:rFonts w:ascii="Times New Roman" w:hAnsi="Times New Roman" w:cs="Times New Roman"/>
          <w:sz w:val="28"/>
          <w:szCs w:val="28"/>
        </w:rPr>
        <w:t xml:space="preserve"> 2018</w:t>
      </w:r>
      <w:r w:rsidRPr="007F31F5">
        <w:rPr>
          <w:rFonts w:ascii="Times New Roman" w:hAnsi="Times New Roman" w:cs="Times New Roman"/>
          <w:sz w:val="28"/>
          <w:szCs w:val="28"/>
        </w:rPr>
        <w:t xml:space="preserve"> году </w:t>
      </w:r>
      <w:r>
        <w:rPr>
          <w:rFonts w:ascii="Times New Roman" w:hAnsi="Times New Roman" w:cs="Times New Roman"/>
          <w:sz w:val="28"/>
          <w:szCs w:val="28"/>
        </w:rPr>
        <w:t>увеличилось в сравнении с 2017</w:t>
      </w:r>
      <w:r w:rsidRPr="007F31F5">
        <w:rPr>
          <w:rFonts w:ascii="Times New Roman" w:hAnsi="Times New Roman" w:cs="Times New Roman"/>
          <w:sz w:val="28"/>
          <w:szCs w:val="28"/>
        </w:rPr>
        <w:t xml:space="preserve"> годом.</w:t>
      </w:r>
    </w:p>
    <w:p w:rsidR="00F847DF" w:rsidRPr="007F31F5" w:rsidRDefault="00F847DF" w:rsidP="00F847DF">
      <w:pPr>
        <w:tabs>
          <w:tab w:val="left" w:pos="0"/>
          <w:tab w:val="left" w:pos="1418"/>
        </w:tabs>
        <w:spacing w:after="0"/>
        <w:ind w:firstLine="709"/>
        <w:jc w:val="both"/>
        <w:rPr>
          <w:rFonts w:ascii="Times New Roman" w:hAnsi="Times New Roman" w:cs="Times New Roman"/>
          <w:sz w:val="28"/>
          <w:szCs w:val="28"/>
        </w:rPr>
      </w:pPr>
      <w:r w:rsidRPr="007F31F5">
        <w:rPr>
          <w:rFonts w:ascii="Times New Roman" w:hAnsi="Times New Roman" w:cs="Times New Roman"/>
          <w:sz w:val="28"/>
          <w:szCs w:val="28"/>
        </w:rPr>
        <w:t>Наибольший рост обращений на нарушение прав потребителей зафиксирован в следующих сферах:</w:t>
      </w:r>
    </w:p>
    <w:p w:rsidR="00F847DF" w:rsidRDefault="00F847DF" w:rsidP="00F847DF">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сфера бытового обслуживания на</w:t>
      </w:r>
      <w:r>
        <w:rPr>
          <w:rFonts w:ascii="Times New Roman" w:hAnsi="Times New Roman" w:cs="Times New Roman"/>
          <w:sz w:val="28"/>
          <w:szCs w:val="28"/>
        </w:rPr>
        <w:t>селения</w:t>
      </w:r>
      <w:r w:rsidRPr="007F31F5">
        <w:rPr>
          <w:rFonts w:ascii="Times New Roman" w:hAnsi="Times New Roman" w:cs="Times New Roman"/>
          <w:sz w:val="28"/>
          <w:szCs w:val="28"/>
        </w:rPr>
        <w:t>;</w:t>
      </w:r>
    </w:p>
    <w:p w:rsidR="00682B7E" w:rsidRPr="007F31F5" w:rsidRDefault="00682B7E" w:rsidP="00F847DF">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культурно-развлекательные мероприятия;</w:t>
      </w:r>
    </w:p>
    <w:p w:rsidR="00F847DF" w:rsidRPr="007F31F5" w:rsidRDefault="00F847DF" w:rsidP="00F847DF">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 xml:space="preserve">сфера </w:t>
      </w:r>
      <w:r>
        <w:rPr>
          <w:rFonts w:ascii="Times New Roman" w:hAnsi="Times New Roman" w:cs="Times New Roman"/>
          <w:sz w:val="28"/>
          <w:szCs w:val="28"/>
        </w:rPr>
        <w:t>туристических</w:t>
      </w:r>
      <w:r w:rsidRPr="007F31F5">
        <w:rPr>
          <w:rFonts w:ascii="Times New Roman" w:hAnsi="Times New Roman" w:cs="Times New Roman"/>
          <w:sz w:val="28"/>
          <w:szCs w:val="28"/>
        </w:rPr>
        <w:t xml:space="preserve"> услуг;</w:t>
      </w:r>
    </w:p>
    <w:p w:rsidR="00F847DF" w:rsidRPr="007F31F5" w:rsidRDefault="00F847DF" w:rsidP="00F847DF">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сфера услуг связи</w:t>
      </w:r>
      <w:r w:rsidR="00682B7E">
        <w:rPr>
          <w:rFonts w:ascii="Times New Roman" w:hAnsi="Times New Roman" w:cs="Times New Roman"/>
          <w:sz w:val="28"/>
          <w:szCs w:val="28"/>
        </w:rPr>
        <w:t>;</w:t>
      </w:r>
    </w:p>
    <w:p w:rsidR="00F847DF" w:rsidRPr="007F31F5" w:rsidRDefault="00F847DF" w:rsidP="00F847DF">
      <w:pPr>
        <w:pStyle w:val="a9"/>
        <w:numPr>
          <w:ilvl w:val="0"/>
          <w:numId w:val="51"/>
        </w:numPr>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w:t>
      </w:r>
      <w:r w:rsidR="00682B7E">
        <w:rPr>
          <w:rFonts w:ascii="Times New Roman" w:hAnsi="Times New Roman" w:cs="Times New Roman"/>
          <w:sz w:val="28"/>
          <w:szCs w:val="28"/>
        </w:rPr>
        <w:t>жилищно-коммунальных услуг.</w:t>
      </w:r>
    </w:p>
    <w:p w:rsidR="00F847DF" w:rsidRPr="007F31F5" w:rsidRDefault="00F847DF" w:rsidP="00F847DF">
      <w:pPr>
        <w:pStyle w:val="a9"/>
        <w:tabs>
          <w:tab w:val="left" w:pos="0"/>
          <w:tab w:val="left" w:pos="1418"/>
        </w:tabs>
        <w:spacing w:after="0"/>
        <w:ind w:left="0" w:firstLine="709"/>
        <w:jc w:val="both"/>
        <w:rPr>
          <w:rFonts w:ascii="Times New Roman" w:hAnsi="Times New Roman" w:cs="Times New Roman"/>
          <w:sz w:val="28"/>
          <w:szCs w:val="28"/>
        </w:rPr>
      </w:pPr>
      <w:r w:rsidRPr="007F31F5">
        <w:rPr>
          <w:rFonts w:ascii="Times New Roman" w:hAnsi="Times New Roman" w:cs="Times New Roman"/>
          <w:sz w:val="28"/>
          <w:szCs w:val="28"/>
        </w:rPr>
        <w:t>В сфере</w:t>
      </w:r>
      <w:r w:rsidR="00682B7E">
        <w:rPr>
          <w:rFonts w:ascii="Times New Roman" w:hAnsi="Times New Roman" w:cs="Times New Roman"/>
          <w:sz w:val="28"/>
          <w:szCs w:val="28"/>
        </w:rPr>
        <w:t xml:space="preserve"> услуг общественного питания и предоставление финансовых услуг, количество обращений снизилось по сравнению с 2017 годом.</w:t>
      </w:r>
    </w:p>
    <w:p w:rsidR="00F847DF" w:rsidRPr="007F31F5" w:rsidRDefault="00682B7E" w:rsidP="00F847DF">
      <w:pPr>
        <w:pStyle w:val="a9"/>
        <w:tabs>
          <w:tab w:val="left" w:pos="0"/>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Вместе с этим, в 2018</w:t>
      </w:r>
      <w:r w:rsidR="00F847DF" w:rsidRPr="007F31F5">
        <w:rPr>
          <w:rFonts w:ascii="Times New Roman" w:hAnsi="Times New Roman" w:cs="Times New Roman"/>
          <w:sz w:val="28"/>
          <w:szCs w:val="28"/>
        </w:rPr>
        <w:t xml:space="preserve"> году зафиксированы обращения в сфере </w:t>
      </w:r>
      <w:r>
        <w:rPr>
          <w:rFonts w:ascii="Times New Roman" w:hAnsi="Times New Roman" w:cs="Times New Roman"/>
          <w:sz w:val="28"/>
          <w:szCs w:val="28"/>
        </w:rPr>
        <w:t>образовательных</w:t>
      </w:r>
      <w:r w:rsidR="00F847DF" w:rsidRPr="007F31F5">
        <w:rPr>
          <w:rFonts w:ascii="Times New Roman" w:hAnsi="Times New Roman" w:cs="Times New Roman"/>
          <w:sz w:val="28"/>
          <w:szCs w:val="28"/>
        </w:rPr>
        <w:t xml:space="preserve"> услуг</w:t>
      </w:r>
      <w:r>
        <w:rPr>
          <w:rFonts w:ascii="Times New Roman" w:hAnsi="Times New Roman" w:cs="Times New Roman"/>
          <w:sz w:val="28"/>
          <w:szCs w:val="28"/>
        </w:rPr>
        <w:t>, в то время как, в 2017</w:t>
      </w:r>
      <w:r w:rsidR="00F847DF" w:rsidRPr="007F31F5">
        <w:rPr>
          <w:rFonts w:ascii="Times New Roman" w:hAnsi="Times New Roman" w:cs="Times New Roman"/>
          <w:sz w:val="28"/>
          <w:szCs w:val="28"/>
        </w:rPr>
        <w:t xml:space="preserve"> году таких обращений не было.</w:t>
      </w:r>
    </w:p>
    <w:p w:rsidR="00F847DF" w:rsidRDefault="00682B7E" w:rsidP="00682B7E">
      <w:pPr>
        <w:tabs>
          <w:tab w:val="left" w:pos="0"/>
          <w:tab w:val="left" w:pos="1418"/>
        </w:tabs>
        <w:spacing w:after="0"/>
        <w:jc w:val="both"/>
        <w:rPr>
          <w:rFonts w:ascii="Times New Roman" w:hAnsi="Times New Roman" w:cs="Times New Roman"/>
          <w:sz w:val="28"/>
          <w:szCs w:val="28"/>
        </w:rPr>
      </w:pPr>
      <w:r w:rsidRPr="00682B7E">
        <w:rPr>
          <w:rFonts w:ascii="Times New Roman" w:hAnsi="Times New Roman" w:cs="Times New Roman"/>
          <w:noProof/>
          <w:sz w:val="28"/>
          <w:szCs w:val="28"/>
          <w:lang w:eastAsia="ru-RU"/>
        </w:rPr>
        <w:drawing>
          <wp:inline distT="0" distB="0" distL="0" distR="0">
            <wp:extent cx="5940425" cy="2242271"/>
            <wp:effectExtent l="0" t="0" r="0" b="0"/>
            <wp:docPr id="145"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82B7E" w:rsidRDefault="00682B7E" w:rsidP="00682B7E">
      <w:pPr>
        <w:pStyle w:val="a9"/>
        <w:tabs>
          <w:tab w:val="left" w:pos="0"/>
          <w:tab w:val="left" w:pos="1418"/>
        </w:tabs>
        <w:spacing w:after="0"/>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49</w:t>
      </w:r>
      <w:r w:rsidRPr="007F31F5">
        <w:rPr>
          <w:rFonts w:ascii="Times New Roman" w:hAnsi="Times New Roman" w:cs="Times New Roman"/>
          <w:sz w:val="28"/>
          <w:szCs w:val="28"/>
        </w:rPr>
        <w:t>. Динамика количества проведенных Роспотребнадзором проверок</w:t>
      </w:r>
    </w:p>
    <w:p w:rsidR="00682B7E" w:rsidRDefault="00682B7E" w:rsidP="00682B7E">
      <w:pPr>
        <w:pStyle w:val="a9"/>
        <w:tabs>
          <w:tab w:val="left" w:pos="0"/>
          <w:tab w:val="left" w:pos="1418"/>
        </w:tabs>
        <w:spacing w:after="0"/>
        <w:ind w:left="0"/>
        <w:jc w:val="center"/>
        <w:rPr>
          <w:rFonts w:ascii="Times New Roman" w:hAnsi="Times New Roman" w:cs="Times New Roman"/>
          <w:sz w:val="28"/>
          <w:szCs w:val="28"/>
        </w:rPr>
      </w:pPr>
    </w:p>
    <w:p w:rsidR="00682B7E" w:rsidRDefault="00682B7E" w:rsidP="00682B7E">
      <w:pPr>
        <w:pStyle w:val="a9"/>
        <w:tabs>
          <w:tab w:val="left" w:pos="0"/>
          <w:tab w:val="left" w:pos="1418"/>
        </w:tabs>
        <w:spacing w:after="0"/>
        <w:ind w:left="0"/>
        <w:jc w:val="both"/>
        <w:rPr>
          <w:rFonts w:ascii="Times New Roman" w:hAnsi="Times New Roman" w:cs="Times New Roman"/>
          <w:sz w:val="28"/>
          <w:szCs w:val="28"/>
        </w:rPr>
      </w:pPr>
      <w:r>
        <w:rPr>
          <w:rFonts w:ascii="Times New Roman" w:hAnsi="Times New Roman" w:cs="Times New Roman"/>
          <w:sz w:val="28"/>
          <w:szCs w:val="28"/>
        </w:rPr>
        <w:t>В 2018 году сократилось количество внеплановых проверок по сравнению с 2017 годом, а также количество выявленных нарушений. Вместе с тем, увеличилось количество плановых проверок.</w:t>
      </w:r>
    </w:p>
    <w:p w:rsidR="00682B7E" w:rsidRPr="007F31F5" w:rsidRDefault="00682B7E" w:rsidP="00682B7E">
      <w:pPr>
        <w:pStyle w:val="a9"/>
        <w:tabs>
          <w:tab w:val="left" w:pos="0"/>
          <w:tab w:val="left" w:pos="1418"/>
        </w:tabs>
        <w:spacing w:after="0"/>
        <w:ind w:left="0"/>
        <w:jc w:val="both"/>
        <w:rPr>
          <w:rFonts w:ascii="Times New Roman" w:hAnsi="Times New Roman" w:cs="Times New Roman"/>
          <w:sz w:val="28"/>
          <w:szCs w:val="28"/>
        </w:rPr>
      </w:pPr>
      <w:r w:rsidRPr="00682B7E">
        <w:rPr>
          <w:rFonts w:ascii="Times New Roman" w:hAnsi="Times New Roman" w:cs="Times New Roman"/>
          <w:noProof/>
          <w:sz w:val="28"/>
          <w:szCs w:val="28"/>
          <w:lang w:eastAsia="ru-RU"/>
        </w:rPr>
        <w:lastRenderedPageBreak/>
        <w:drawing>
          <wp:inline distT="0" distB="0" distL="0" distR="0">
            <wp:extent cx="5890437" cy="3051544"/>
            <wp:effectExtent l="0" t="0" r="0" b="0"/>
            <wp:docPr id="146"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965A0" w:rsidRPr="006F1D78" w:rsidRDefault="00C965A0" w:rsidP="00C965A0">
      <w:pPr>
        <w:pStyle w:val="a9"/>
        <w:tabs>
          <w:tab w:val="left" w:pos="0"/>
          <w:tab w:val="left" w:pos="1418"/>
        </w:tabs>
        <w:spacing w:after="0"/>
        <w:ind w:left="0"/>
        <w:jc w:val="center"/>
        <w:rPr>
          <w:rFonts w:ascii="Times New Roman" w:hAnsi="Times New Roman" w:cs="Times New Roman"/>
          <w:sz w:val="28"/>
          <w:szCs w:val="28"/>
        </w:rPr>
      </w:pPr>
      <w:r w:rsidRPr="006F1D78">
        <w:rPr>
          <w:rFonts w:ascii="Times New Roman" w:hAnsi="Times New Roman" w:cs="Times New Roman"/>
          <w:sz w:val="28"/>
          <w:szCs w:val="28"/>
        </w:rPr>
        <w:t xml:space="preserve">Рисунок </w:t>
      </w:r>
      <w:r w:rsidR="00C01B4B">
        <w:rPr>
          <w:rFonts w:ascii="Times New Roman" w:hAnsi="Times New Roman" w:cs="Times New Roman"/>
          <w:sz w:val="28"/>
          <w:szCs w:val="28"/>
        </w:rPr>
        <w:t>50</w:t>
      </w:r>
      <w:r w:rsidRPr="006F1D78">
        <w:rPr>
          <w:rFonts w:ascii="Times New Roman" w:hAnsi="Times New Roman" w:cs="Times New Roman"/>
          <w:sz w:val="28"/>
          <w:szCs w:val="28"/>
        </w:rPr>
        <w:t>. Структура выявленных Управлением Роспотребнадзора по НАО правонарушений в 201</w:t>
      </w:r>
      <w:r>
        <w:rPr>
          <w:rFonts w:ascii="Times New Roman" w:hAnsi="Times New Roman" w:cs="Times New Roman"/>
          <w:sz w:val="28"/>
          <w:szCs w:val="28"/>
        </w:rPr>
        <w:t>7</w:t>
      </w:r>
      <w:r w:rsidRPr="006F1D78">
        <w:rPr>
          <w:rFonts w:ascii="Times New Roman" w:hAnsi="Times New Roman" w:cs="Times New Roman"/>
          <w:sz w:val="28"/>
          <w:szCs w:val="28"/>
        </w:rPr>
        <w:t>-201</w:t>
      </w:r>
      <w:r>
        <w:rPr>
          <w:rFonts w:ascii="Times New Roman" w:hAnsi="Times New Roman" w:cs="Times New Roman"/>
          <w:sz w:val="28"/>
          <w:szCs w:val="28"/>
        </w:rPr>
        <w:t>8</w:t>
      </w:r>
      <w:r w:rsidRPr="006F1D78">
        <w:rPr>
          <w:rFonts w:ascii="Times New Roman" w:hAnsi="Times New Roman" w:cs="Times New Roman"/>
          <w:sz w:val="28"/>
          <w:szCs w:val="28"/>
        </w:rPr>
        <w:t xml:space="preserve"> годах в разрезе видов деятельности</w:t>
      </w:r>
    </w:p>
    <w:p w:rsidR="00682B7E" w:rsidRPr="00C02BE8" w:rsidRDefault="00682B7E" w:rsidP="00682B7E">
      <w:pPr>
        <w:tabs>
          <w:tab w:val="left" w:pos="0"/>
          <w:tab w:val="left" w:pos="1418"/>
        </w:tabs>
        <w:spacing w:after="0"/>
        <w:jc w:val="both"/>
        <w:rPr>
          <w:rFonts w:ascii="Times New Roman" w:hAnsi="Times New Roman" w:cs="Times New Roman"/>
          <w:sz w:val="28"/>
          <w:szCs w:val="28"/>
        </w:rPr>
      </w:pPr>
    </w:p>
    <w:p w:rsidR="00C965A0" w:rsidRPr="006F1D78" w:rsidRDefault="00C965A0" w:rsidP="00C965A0">
      <w:pPr>
        <w:pStyle w:val="a9"/>
        <w:tabs>
          <w:tab w:val="left" w:pos="0"/>
          <w:tab w:val="left" w:pos="1418"/>
        </w:tabs>
        <w:spacing w:after="0"/>
        <w:ind w:left="0" w:firstLine="709"/>
        <w:jc w:val="both"/>
        <w:rPr>
          <w:rFonts w:ascii="Times New Roman" w:hAnsi="Times New Roman" w:cs="Times New Roman"/>
          <w:sz w:val="28"/>
          <w:szCs w:val="28"/>
        </w:rPr>
      </w:pPr>
      <w:r w:rsidRPr="006F1D78">
        <w:rPr>
          <w:rFonts w:ascii="Times New Roman" w:hAnsi="Times New Roman" w:cs="Times New Roman"/>
          <w:sz w:val="28"/>
          <w:szCs w:val="28"/>
        </w:rPr>
        <w:t>В 201</w:t>
      </w:r>
      <w:r>
        <w:rPr>
          <w:rFonts w:ascii="Times New Roman" w:hAnsi="Times New Roman" w:cs="Times New Roman"/>
          <w:sz w:val="28"/>
          <w:szCs w:val="28"/>
        </w:rPr>
        <w:t>8</w:t>
      </w:r>
      <w:r w:rsidRPr="006F1D78">
        <w:rPr>
          <w:rFonts w:ascii="Times New Roman" w:hAnsi="Times New Roman" w:cs="Times New Roman"/>
          <w:sz w:val="28"/>
          <w:szCs w:val="28"/>
        </w:rPr>
        <w:t xml:space="preserve"> году снизилось число выданных предписаний об устранении выявленных нарушений.</w:t>
      </w:r>
    </w:p>
    <w:p w:rsidR="00D92C9B" w:rsidRDefault="00D92C9B" w:rsidP="00C03BD1">
      <w:pPr>
        <w:tabs>
          <w:tab w:val="left" w:pos="1276"/>
        </w:tabs>
        <w:spacing w:after="0"/>
        <w:jc w:val="center"/>
        <w:rPr>
          <w:rFonts w:ascii="Times New Roman" w:hAnsi="Times New Roman" w:cs="Times New Roman"/>
          <w:sz w:val="28"/>
          <w:szCs w:val="28"/>
          <w:shd w:val="clear" w:color="auto" w:fill="FFFFFF"/>
        </w:rPr>
      </w:pPr>
    </w:p>
    <w:p w:rsidR="00D92C9B" w:rsidRDefault="00D92C9B" w:rsidP="00C03BD1">
      <w:pPr>
        <w:tabs>
          <w:tab w:val="left" w:pos="1276"/>
        </w:tabs>
        <w:spacing w:after="0"/>
        <w:jc w:val="center"/>
        <w:rPr>
          <w:rFonts w:ascii="Times New Roman" w:hAnsi="Times New Roman" w:cs="Times New Roman"/>
          <w:sz w:val="28"/>
          <w:szCs w:val="28"/>
          <w:shd w:val="clear" w:color="auto" w:fill="FFFFFF"/>
        </w:rPr>
      </w:pPr>
    </w:p>
    <w:p w:rsidR="00CB73AC" w:rsidRDefault="00CB73AC" w:rsidP="00C03BD1">
      <w:pPr>
        <w:tabs>
          <w:tab w:val="left" w:pos="1276"/>
        </w:tabs>
        <w:spacing w:after="0"/>
        <w:jc w:val="center"/>
        <w:rPr>
          <w:rFonts w:ascii="Times New Roman" w:hAnsi="Times New Roman" w:cs="Times New Roman"/>
          <w:sz w:val="28"/>
          <w:szCs w:val="28"/>
          <w:shd w:val="clear" w:color="auto" w:fill="FFFFFF"/>
        </w:rPr>
      </w:pPr>
    </w:p>
    <w:p w:rsidR="00824A64" w:rsidRPr="00824A64" w:rsidRDefault="00824A64" w:rsidP="009C14EB">
      <w:pPr>
        <w:pStyle w:val="a9"/>
        <w:keepNext/>
        <w:keepLines/>
        <w:numPr>
          <w:ilvl w:val="2"/>
          <w:numId w:val="21"/>
        </w:numPr>
        <w:tabs>
          <w:tab w:val="left" w:pos="851"/>
        </w:tabs>
        <w:spacing w:after="0"/>
        <w:jc w:val="center"/>
        <w:outlineLvl w:val="2"/>
        <w:rPr>
          <w:rFonts w:ascii="Times New Roman" w:eastAsiaTheme="majorEastAsia" w:hAnsi="Times New Roman" w:cs="Times New Roman"/>
          <w:b/>
          <w:bCs/>
          <w:sz w:val="28"/>
          <w:szCs w:val="28"/>
          <w:lang w:eastAsia="ru-RU"/>
        </w:rPr>
      </w:pPr>
      <w:bookmarkStart w:id="40" w:name="_Toc2854104"/>
      <w:r w:rsidRPr="00824A64">
        <w:rPr>
          <w:rFonts w:ascii="Times New Roman" w:eastAsiaTheme="majorEastAsia" w:hAnsi="Times New Roman" w:cs="Times New Roman"/>
          <w:b/>
          <w:bCs/>
          <w:sz w:val="28"/>
          <w:szCs w:val="28"/>
          <w:lang w:eastAsia="ru-RU"/>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Ненецкого автономного округа и деятельности по содействию развитию конкуренции в Ненецком автономном округе, размещаемой Уполномоченным органом и муниципальными образованиями</w:t>
      </w:r>
      <w:bookmarkEnd w:id="40"/>
    </w:p>
    <w:p w:rsidR="00C965A0" w:rsidRDefault="00C965A0" w:rsidP="00C965A0">
      <w:pPr>
        <w:pStyle w:val="a9"/>
        <w:spacing w:after="0"/>
        <w:ind w:left="0" w:firstLine="720"/>
        <w:jc w:val="both"/>
        <w:rPr>
          <w:rFonts w:ascii="Times New Roman" w:hAnsi="Times New Roman" w:cs="Times New Roman"/>
          <w:sz w:val="28"/>
          <w:szCs w:val="28"/>
          <w:lang w:eastAsia="ru-RU"/>
        </w:rPr>
      </w:pPr>
    </w:p>
    <w:p w:rsidR="00C965A0" w:rsidRPr="00C965A0" w:rsidRDefault="00C965A0" w:rsidP="00C965A0">
      <w:pPr>
        <w:pStyle w:val="a9"/>
        <w:spacing w:after="0"/>
        <w:ind w:left="0" w:firstLine="720"/>
        <w:jc w:val="both"/>
        <w:rPr>
          <w:rFonts w:ascii="Times New Roman" w:hAnsi="Times New Roman" w:cs="Times New Roman"/>
          <w:sz w:val="28"/>
          <w:szCs w:val="28"/>
          <w:lang w:eastAsia="ru-RU"/>
        </w:rPr>
      </w:pPr>
      <w:r w:rsidRPr="00C965A0">
        <w:rPr>
          <w:rFonts w:ascii="Times New Roman" w:hAnsi="Times New Roman" w:cs="Times New Roman"/>
          <w:sz w:val="28"/>
          <w:szCs w:val="28"/>
          <w:lang w:eastAsia="ru-RU"/>
        </w:rPr>
        <w:t xml:space="preserve">Мониторинг удовлетворенности качеством официальной информации о состоянии конкурентной среды в регионе проводился методом анкетирования. </w:t>
      </w:r>
    </w:p>
    <w:p w:rsidR="00C965A0" w:rsidRDefault="00C965A0" w:rsidP="00C965A0">
      <w:pPr>
        <w:pStyle w:val="a9"/>
        <w:spacing w:after="0"/>
        <w:ind w:left="0" w:firstLine="720"/>
        <w:jc w:val="both"/>
        <w:rPr>
          <w:rFonts w:ascii="Times New Roman" w:hAnsi="Times New Roman" w:cs="Times New Roman"/>
          <w:sz w:val="28"/>
          <w:szCs w:val="28"/>
          <w:lang w:eastAsia="ru-RU"/>
        </w:rPr>
      </w:pPr>
      <w:r w:rsidRPr="00C965A0">
        <w:rPr>
          <w:rFonts w:ascii="Times New Roman" w:hAnsi="Times New Roman" w:cs="Times New Roman"/>
          <w:sz w:val="28"/>
          <w:szCs w:val="28"/>
          <w:lang w:eastAsia="ru-RU"/>
        </w:rPr>
        <w:t>Рассмотрим результаты проведенного мониторинга.</w:t>
      </w:r>
    </w:p>
    <w:p w:rsidR="001D3506" w:rsidRDefault="001D3506" w:rsidP="00C965A0">
      <w:pPr>
        <w:pStyle w:val="a9"/>
        <w:spacing w:after="0"/>
        <w:ind w:left="0" w:firstLine="720"/>
        <w:jc w:val="both"/>
        <w:rPr>
          <w:rFonts w:ascii="Times New Roman" w:hAnsi="Times New Roman" w:cs="Times New Roman"/>
          <w:sz w:val="28"/>
          <w:szCs w:val="28"/>
          <w:lang w:eastAsia="ru-RU"/>
        </w:rPr>
      </w:pPr>
    </w:p>
    <w:p w:rsidR="001D3506" w:rsidRDefault="001D3506" w:rsidP="001D3506">
      <w:pPr>
        <w:pStyle w:val="a9"/>
        <w:spacing w:after="0"/>
        <w:ind w:left="0"/>
        <w:jc w:val="both"/>
        <w:rPr>
          <w:rFonts w:ascii="Times New Roman" w:hAnsi="Times New Roman" w:cs="Times New Roman"/>
          <w:sz w:val="28"/>
          <w:szCs w:val="28"/>
          <w:lang w:eastAsia="ru-RU"/>
        </w:rPr>
      </w:pPr>
      <w:r w:rsidRPr="001D3506">
        <w:rPr>
          <w:rFonts w:ascii="Times New Roman" w:hAnsi="Times New Roman" w:cs="Times New Roman"/>
          <w:noProof/>
          <w:sz w:val="28"/>
          <w:szCs w:val="28"/>
          <w:lang w:eastAsia="ru-RU"/>
        </w:rPr>
        <w:lastRenderedPageBreak/>
        <w:drawing>
          <wp:inline distT="0" distB="0" distL="0" distR="0">
            <wp:extent cx="5940425" cy="3852521"/>
            <wp:effectExtent l="0" t="0" r="0" b="0"/>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D3506" w:rsidRDefault="001D3506" w:rsidP="00C965A0">
      <w:pPr>
        <w:pStyle w:val="a9"/>
        <w:spacing w:after="0"/>
        <w:ind w:left="0" w:firstLine="720"/>
        <w:jc w:val="both"/>
        <w:rPr>
          <w:rFonts w:ascii="Times New Roman" w:hAnsi="Times New Roman" w:cs="Times New Roman"/>
          <w:sz w:val="28"/>
          <w:szCs w:val="28"/>
          <w:lang w:eastAsia="ru-RU"/>
        </w:rPr>
      </w:pPr>
    </w:p>
    <w:p w:rsidR="001D3506" w:rsidRPr="006F1D78" w:rsidRDefault="001D3506" w:rsidP="001D3506">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51</w:t>
      </w:r>
      <w:r w:rsidRPr="006F1D78">
        <w:rPr>
          <w:rFonts w:ascii="Times New Roman" w:hAnsi="Times New Roman" w:cs="Times New Roman"/>
          <w:sz w:val="28"/>
          <w:szCs w:val="28"/>
        </w:rPr>
        <w:t xml:space="preserve">. Оценка предпринимательским сообществом уровня информированности </w:t>
      </w:r>
    </w:p>
    <w:p w:rsidR="001D3506" w:rsidRDefault="001D3506" w:rsidP="00C965A0">
      <w:pPr>
        <w:pStyle w:val="a9"/>
        <w:spacing w:after="0"/>
        <w:ind w:left="0" w:firstLine="720"/>
        <w:jc w:val="both"/>
        <w:rPr>
          <w:rFonts w:ascii="Times New Roman" w:hAnsi="Times New Roman" w:cs="Times New Roman"/>
          <w:sz w:val="28"/>
          <w:szCs w:val="28"/>
          <w:lang w:eastAsia="ru-RU"/>
        </w:rPr>
      </w:pPr>
    </w:p>
    <w:p w:rsidR="001D3506" w:rsidRPr="00540584" w:rsidRDefault="001D3506" w:rsidP="001D3506">
      <w:pPr>
        <w:spacing w:after="0"/>
        <w:ind w:firstLine="709"/>
        <w:jc w:val="both"/>
        <w:rPr>
          <w:rFonts w:ascii="Times New Roman" w:hAnsi="Times New Roman" w:cs="Times New Roman"/>
          <w:sz w:val="28"/>
          <w:szCs w:val="28"/>
        </w:rPr>
      </w:pPr>
      <w:r w:rsidRPr="006F1D78">
        <w:rPr>
          <w:rFonts w:ascii="Times New Roman" w:hAnsi="Times New Roman" w:cs="Times New Roman"/>
          <w:sz w:val="28"/>
          <w:szCs w:val="28"/>
        </w:rPr>
        <w:t>Из представленных выше ответов респондентов следует, что подавляющая доля предпринимательского сообщества Ненецкого автономного округа считает информацию о состоянии конкурентной среды в</w:t>
      </w:r>
      <w:r w:rsidRPr="00E21DB0">
        <w:rPr>
          <w:rFonts w:ascii="Times New Roman" w:hAnsi="Times New Roman" w:cs="Times New Roman"/>
          <w:sz w:val="28"/>
          <w:szCs w:val="28"/>
        </w:rPr>
        <w:t xml:space="preserve"> округе, а также информацию о мерах по улучшению конкурентной среды, </w:t>
      </w:r>
      <w:r w:rsidRPr="00540584">
        <w:rPr>
          <w:rFonts w:ascii="Times New Roman" w:hAnsi="Times New Roman" w:cs="Times New Roman"/>
          <w:sz w:val="28"/>
          <w:szCs w:val="28"/>
        </w:rPr>
        <w:t xml:space="preserve">принимаемых органами государственной власти, доступной, понятной и удобной. </w:t>
      </w:r>
    </w:p>
    <w:p w:rsidR="00824A64" w:rsidRDefault="00824A64" w:rsidP="00C03BD1">
      <w:pPr>
        <w:tabs>
          <w:tab w:val="left" w:pos="1276"/>
        </w:tabs>
        <w:spacing w:after="0"/>
        <w:jc w:val="center"/>
        <w:rPr>
          <w:rFonts w:ascii="Times New Roman" w:hAnsi="Times New Roman" w:cs="Times New Roman"/>
          <w:sz w:val="28"/>
          <w:szCs w:val="28"/>
          <w:shd w:val="clear" w:color="auto" w:fill="FFFFFF"/>
        </w:rPr>
      </w:pPr>
    </w:p>
    <w:p w:rsidR="00824A64" w:rsidRDefault="00C965A0" w:rsidP="00C03BD1">
      <w:pPr>
        <w:tabs>
          <w:tab w:val="left" w:pos="1276"/>
        </w:tabs>
        <w:spacing w:after="0"/>
        <w:jc w:val="center"/>
        <w:rPr>
          <w:rFonts w:ascii="Times New Roman" w:hAnsi="Times New Roman" w:cs="Times New Roman"/>
          <w:sz w:val="28"/>
          <w:szCs w:val="28"/>
          <w:shd w:val="clear" w:color="auto" w:fill="FFFFFF"/>
        </w:rPr>
      </w:pPr>
      <w:r w:rsidRPr="00C965A0">
        <w:rPr>
          <w:rFonts w:ascii="Times New Roman" w:hAnsi="Times New Roman" w:cs="Times New Roman"/>
          <w:noProof/>
          <w:sz w:val="28"/>
          <w:szCs w:val="28"/>
          <w:shd w:val="clear" w:color="auto" w:fill="FFFFFF"/>
          <w:lang w:eastAsia="ru-RU"/>
        </w:rPr>
        <w:lastRenderedPageBreak/>
        <w:drawing>
          <wp:inline distT="0" distB="0" distL="0" distR="0">
            <wp:extent cx="5940425" cy="3852521"/>
            <wp:effectExtent l="0" t="0" r="0" b="0"/>
            <wp:docPr id="14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24A64" w:rsidRDefault="00824A64" w:rsidP="00824A64">
      <w:pPr>
        <w:spacing w:after="0"/>
        <w:jc w:val="center"/>
        <w:rPr>
          <w:rFonts w:ascii="Times New Roman" w:hAnsi="Times New Roman" w:cs="Times New Roman"/>
          <w:sz w:val="28"/>
          <w:szCs w:val="28"/>
        </w:rPr>
      </w:pPr>
    </w:p>
    <w:p w:rsidR="001D3506" w:rsidRPr="00540584" w:rsidRDefault="001D3506" w:rsidP="001D3506">
      <w:pPr>
        <w:tabs>
          <w:tab w:val="left" w:pos="0"/>
          <w:tab w:val="left" w:pos="1418"/>
        </w:tabs>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52</w:t>
      </w:r>
      <w:r w:rsidRPr="00540584">
        <w:rPr>
          <w:rFonts w:ascii="Times New Roman" w:hAnsi="Times New Roman" w:cs="Times New Roman"/>
          <w:sz w:val="28"/>
          <w:szCs w:val="28"/>
        </w:rPr>
        <w:t xml:space="preserve">. Распределение ответов потребителей об оценке информирования о состоянии конкурентной среды на рынках товаров, работ и услуг НАО </w:t>
      </w:r>
    </w:p>
    <w:p w:rsidR="001D3506" w:rsidRDefault="001D3506" w:rsidP="001D3506">
      <w:pPr>
        <w:spacing w:after="0"/>
        <w:ind w:firstLine="709"/>
        <w:jc w:val="both"/>
        <w:rPr>
          <w:rFonts w:ascii="Times New Roman" w:hAnsi="Times New Roman" w:cs="Times New Roman"/>
          <w:sz w:val="28"/>
          <w:szCs w:val="28"/>
        </w:rPr>
      </w:pPr>
    </w:p>
    <w:p w:rsidR="001D3506" w:rsidRPr="00540584" w:rsidRDefault="001D3506" w:rsidP="001D3506">
      <w:pPr>
        <w:spacing w:after="0"/>
        <w:ind w:firstLine="709"/>
        <w:jc w:val="both"/>
        <w:rPr>
          <w:rFonts w:ascii="Times New Roman" w:hAnsi="Times New Roman" w:cs="Times New Roman"/>
          <w:sz w:val="28"/>
          <w:szCs w:val="28"/>
        </w:rPr>
      </w:pPr>
      <w:r w:rsidRPr="00540584">
        <w:rPr>
          <w:rFonts w:ascii="Times New Roman" w:hAnsi="Times New Roman" w:cs="Times New Roman"/>
          <w:sz w:val="28"/>
          <w:szCs w:val="28"/>
        </w:rPr>
        <w:t xml:space="preserve">Большая часть потребителей товаров и услуг округа удовлетворена качеством информации о состоянии конкурентной среды в округе, а также информацию о мерах по улучшению конкурентной среды, принимаемых органами государственной власти. </w:t>
      </w:r>
    </w:p>
    <w:p w:rsidR="001D3506" w:rsidRPr="00540584" w:rsidRDefault="001D3506" w:rsidP="001D3506">
      <w:pPr>
        <w:spacing w:after="0"/>
        <w:ind w:firstLine="709"/>
        <w:jc w:val="both"/>
        <w:rPr>
          <w:rFonts w:ascii="Times New Roman" w:hAnsi="Times New Roman" w:cs="Times New Roman"/>
          <w:sz w:val="28"/>
          <w:szCs w:val="28"/>
        </w:rPr>
      </w:pPr>
      <w:r w:rsidRPr="00540584">
        <w:rPr>
          <w:rFonts w:ascii="Times New Roman" w:hAnsi="Times New Roman" w:cs="Times New Roman"/>
          <w:sz w:val="28"/>
          <w:szCs w:val="28"/>
        </w:rPr>
        <w:t>Резюмируя результаты, следует вывод, что, в большинстве, респонленты удовлетворены доступностью и понятностью представляемой информации, однако значительная часть опрошенных не удовлетворены удобством ее получения.</w:t>
      </w:r>
    </w:p>
    <w:p w:rsidR="001D3506" w:rsidRPr="00540584" w:rsidRDefault="001D3506" w:rsidP="001D3506">
      <w:pPr>
        <w:spacing w:after="0"/>
        <w:ind w:firstLine="709"/>
        <w:jc w:val="both"/>
        <w:rPr>
          <w:rFonts w:ascii="Times New Roman" w:hAnsi="Times New Roman" w:cs="Times New Roman"/>
          <w:sz w:val="28"/>
          <w:szCs w:val="28"/>
        </w:rPr>
      </w:pPr>
      <w:r w:rsidRPr="00540584">
        <w:rPr>
          <w:rFonts w:ascii="Times New Roman" w:hAnsi="Times New Roman" w:cs="Times New Roman"/>
          <w:sz w:val="28"/>
          <w:szCs w:val="28"/>
        </w:rPr>
        <w:t xml:space="preserve">Информация, касающаяся состояния и развития конкурентной среды в регионе, размещается регулярно в информационно-телекоммуникационной сети «Интернет», около двух раз в месяц. </w:t>
      </w:r>
    </w:p>
    <w:p w:rsidR="001D3506" w:rsidRPr="00540584" w:rsidRDefault="001D3506" w:rsidP="001D3506">
      <w:pPr>
        <w:spacing w:after="0"/>
        <w:ind w:firstLine="709"/>
        <w:jc w:val="both"/>
        <w:rPr>
          <w:rFonts w:ascii="Times New Roman" w:hAnsi="Times New Roman" w:cs="Times New Roman"/>
          <w:sz w:val="28"/>
          <w:szCs w:val="28"/>
        </w:rPr>
      </w:pPr>
      <w:r w:rsidRPr="00540584">
        <w:rPr>
          <w:rFonts w:ascii="Times New Roman" w:hAnsi="Times New Roman" w:cs="Times New Roman"/>
          <w:sz w:val="28"/>
          <w:szCs w:val="28"/>
        </w:rPr>
        <w:t>Информация, связанная  с развитием конкуренции и деятельностью органов государственной власти в данном направлении, на постоянной основе публикуется в официальном сообществе уполномоченного органа в социальной сети «Вконтакте» (</w:t>
      </w:r>
      <w:hyperlink r:id="rId114" w:history="1">
        <w:r w:rsidRPr="00540584">
          <w:rPr>
            <w:rStyle w:val="a3"/>
            <w:rFonts w:ascii="Times New Roman" w:hAnsi="Times New Roman" w:cs="Times New Roman"/>
            <w:sz w:val="28"/>
            <w:szCs w:val="28"/>
          </w:rPr>
          <w:t>https://vk.com/econnao</w:t>
        </w:r>
      </w:hyperlink>
      <w:r w:rsidRPr="00540584">
        <w:rPr>
          <w:rFonts w:ascii="Times New Roman" w:hAnsi="Times New Roman" w:cs="Times New Roman"/>
          <w:sz w:val="28"/>
          <w:szCs w:val="28"/>
        </w:rPr>
        <w:t xml:space="preserve">), а также включается в еженедельную новостную рассылку, направляемую субъектам малого и среднего </w:t>
      </w:r>
      <w:r w:rsidRPr="00540584">
        <w:rPr>
          <w:rFonts w:ascii="Times New Roman" w:hAnsi="Times New Roman" w:cs="Times New Roman"/>
          <w:sz w:val="28"/>
          <w:szCs w:val="28"/>
        </w:rPr>
        <w:lastRenderedPageBreak/>
        <w:t>предпринимательства, акционерным обществом «Центр развития бизнеса Ненецкого автономного округа».</w:t>
      </w:r>
    </w:p>
    <w:p w:rsidR="00C965A0" w:rsidRPr="00824A64" w:rsidRDefault="00C965A0" w:rsidP="00824A64">
      <w:pPr>
        <w:spacing w:after="0"/>
        <w:jc w:val="center"/>
        <w:rPr>
          <w:rFonts w:ascii="Times New Roman" w:hAnsi="Times New Roman" w:cs="Times New Roman"/>
          <w:sz w:val="28"/>
          <w:szCs w:val="28"/>
        </w:rPr>
      </w:pPr>
    </w:p>
    <w:p w:rsidR="00824A64" w:rsidRPr="00824A64" w:rsidRDefault="00824A64" w:rsidP="009C14EB">
      <w:pPr>
        <w:pStyle w:val="a9"/>
        <w:keepNext/>
        <w:keepLines/>
        <w:numPr>
          <w:ilvl w:val="2"/>
          <w:numId w:val="21"/>
        </w:numPr>
        <w:tabs>
          <w:tab w:val="left" w:pos="851"/>
        </w:tabs>
        <w:spacing w:after="0"/>
        <w:jc w:val="center"/>
        <w:outlineLvl w:val="2"/>
        <w:rPr>
          <w:rFonts w:ascii="Times New Roman" w:eastAsiaTheme="majorEastAsia" w:hAnsi="Times New Roman" w:cs="Times New Roman"/>
          <w:b/>
          <w:bCs/>
          <w:sz w:val="28"/>
          <w:szCs w:val="28"/>
        </w:rPr>
      </w:pPr>
      <w:bookmarkStart w:id="41" w:name="_Toc2854105"/>
      <w:r w:rsidRPr="00824A64">
        <w:rPr>
          <w:rFonts w:ascii="Times New Roman" w:eastAsiaTheme="majorEastAsia" w:hAnsi="Times New Roman" w:cs="Times New Roman"/>
          <w:b/>
          <w:bCs/>
          <w:sz w:val="28"/>
          <w:szCs w:val="28"/>
        </w:rPr>
        <w:t>Результаты проведенного ежегодного мониторинга деятельности субъектов естественных монополий на территории Ненецкого автономного округа</w:t>
      </w:r>
      <w:bookmarkEnd w:id="41"/>
    </w:p>
    <w:p w:rsidR="00824A64" w:rsidRDefault="00824A64" w:rsidP="00C03BD1">
      <w:pPr>
        <w:tabs>
          <w:tab w:val="left" w:pos="1276"/>
        </w:tabs>
        <w:spacing w:after="0"/>
        <w:jc w:val="center"/>
        <w:rPr>
          <w:rFonts w:ascii="Times New Roman" w:hAnsi="Times New Roman" w:cs="Times New Roman"/>
          <w:sz w:val="28"/>
          <w:szCs w:val="28"/>
          <w:shd w:val="clear" w:color="auto" w:fill="FFFFFF"/>
        </w:rPr>
      </w:pPr>
    </w:p>
    <w:p w:rsidR="00E117C5" w:rsidRPr="00BF508A" w:rsidRDefault="00E117C5" w:rsidP="00E117C5">
      <w:pPr>
        <w:spacing w:after="0"/>
        <w:ind w:firstLine="709"/>
        <w:jc w:val="both"/>
        <w:rPr>
          <w:rFonts w:ascii="Times New Roman" w:hAnsi="Times New Roman" w:cs="Times New Roman"/>
          <w:sz w:val="28"/>
          <w:szCs w:val="28"/>
        </w:rPr>
      </w:pPr>
      <w:r w:rsidRPr="00BF508A">
        <w:rPr>
          <w:rFonts w:ascii="Times New Roman" w:hAnsi="Times New Roman" w:cs="Times New Roman"/>
          <w:sz w:val="28"/>
          <w:szCs w:val="28"/>
        </w:rPr>
        <w:t>В рамках проведения данного мониторинга Стандартом предусмотрено формирование перечня рынков, на которых присутствуют субъекты естественных монополий.</w:t>
      </w:r>
    </w:p>
    <w:p w:rsidR="00E117C5" w:rsidRPr="00BF508A" w:rsidRDefault="00E117C5" w:rsidP="00E117C5">
      <w:pPr>
        <w:pStyle w:val="af"/>
        <w:shd w:val="clear" w:color="auto" w:fill="FFFFFF"/>
        <w:tabs>
          <w:tab w:val="left" w:pos="0"/>
        </w:tabs>
        <w:spacing w:before="0" w:beforeAutospacing="0" w:after="0" w:afterAutospacing="0" w:line="276" w:lineRule="auto"/>
        <w:ind w:firstLine="709"/>
        <w:jc w:val="both"/>
        <w:rPr>
          <w:color w:val="000000"/>
          <w:sz w:val="28"/>
          <w:szCs w:val="28"/>
        </w:rPr>
      </w:pPr>
      <w:r w:rsidRPr="00BF508A">
        <w:rPr>
          <w:sz w:val="28"/>
          <w:szCs w:val="28"/>
        </w:rPr>
        <w:t>Под субъектами естественных монополий понимаются хозяйствующие субъекты, осуществляющие на территории Ненецкого автономного округа деятельность в сфере услуг по передаче электрической энергии, тепловой энергии, услуг водоснабжения и водоотведения с использованием централизованных систем, систем коммунальной инфраструктуры, услуг аэропортов, портов, на которые государственное регулирование цен (тарифов) осуществляет Управление по государственному регулированию цен (тарифов) Ненецкого автономного округа.</w:t>
      </w:r>
    </w:p>
    <w:p w:rsidR="00E117C5" w:rsidRPr="00BF508A" w:rsidRDefault="00E117C5" w:rsidP="00E117C5">
      <w:pPr>
        <w:autoSpaceDE w:val="0"/>
        <w:autoSpaceDN w:val="0"/>
        <w:adjustRightInd w:val="0"/>
        <w:spacing w:after="0"/>
        <w:ind w:firstLine="709"/>
        <w:jc w:val="both"/>
        <w:rPr>
          <w:rFonts w:ascii="Times New Roman" w:eastAsia="Times New Roman" w:hAnsi="Times New Roman" w:cs="Times New Roman"/>
          <w:bCs/>
          <w:sz w:val="28"/>
          <w:szCs w:val="28"/>
          <w:lang w:eastAsia="ru-RU"/>
        </w:rPr>
      </w:pPr>
      <w:r w:rsidRPr="00BF508A">
        <w:rPr>
          <w:rFonts w:ascii="Times New Roman" w:eastAsia="Times New Roman" w:hAnsi="Times New Roman" w:cs="Times New Roman"/>
          <w:bCs/>
          <w:sz w:val="28"/>
          <w:szCs w:val="28"/>
          <w:lang w:eastAsia="ru-RU"/>
        </w:rPr>
        <w:t>Хозяйствующие субъекты, осуществляющие деятельность на территории Ненецкого автономного округа и внесенные в реестры субъектов естественных монополий, присутствуют на следующих рынках товаров, работ и услуг:</w:t>
      </w:r>
    </w:p>
    <w:p w:rsidR="00E117C5" w:rsidRPr="00BF508A" w:rsidRDefault="00E117C5" w:rsidP="00E117C5">
      <w:pPr>
        <w:pStyle w:val="a9"/>
        <w:numPr>
          <w:ilvl w:val="0"/>
          <w:numId w:val="81"/>
        </w:numPr>
        <w:tabs>
          <w:tab w:val="left" w:pos="1418"/>
        </w:tabs>
        <w:autoSpaceDE w:val="0"/>
        <w:autoSpaceDN w:val="0"/>
        <w:adjustRightInd w:val="0"/>
        <w:spacing w:after="0"/>
        <w:ind w:left="0" w:firstLine="709"/>
        <w:jc w:val="both"/>
        <w:rPr>
          <w:rFonts w:ascii="Times New Roman" w:eastAsia="Times New Roman" w:hAnsi="Times New Roman" w:cs="Times New Roman"/>
          <w:bCs/>
          <w:sz w:val="28"/>
          <w:szCs w:val="28"/>
          <w:lang w:eastAsia="ru-RU"/>
        </w:rPr>
      </w:pPr>
      <w:r w:rsidRPr="00BF508A">
        <w:rPr>
          <w:rFonts w:ascii="Times New Roman" w:eastAsia="Times New Roman" w:hAnsi="Times New Roman" w:cs="Times New Roman"/>
          <w:bCs/>
          <w:sz w:val="28"/>
          <w:szCs w:val="28"/>
          <w:lang w:eastAsia="ru-RU"/>
        </w:rPr>
        <w:t>Рынок сферы водоснабжения и водоотведения  с использованием централизованных систем, систем коммунальной инфраструктуры.</w:t>
      </w:r>
    </w:p>
    <w:p w:rsidR="00E117C5" w:rsidRPr="00BF508A" w:rsidRDefault="00E117C5" w:rsidP="00E117C5">
      <w:pPr>
        <w:pStyle w:val="a9"/>
        <w:numPr>
          <w:ilvl w:val="0"/>
          <w:numId w:val="81"/>
        </w:numPr>
        <w:tabs>
          <w:tab w:val="left" w:pos="1418"/>
        </w:tabs>
        <w:spacing w:after="0"/>
        <w:ind w:left="0" w:firstLine="709"/>
        <w:jc w:val="both"/>
        <w:rPr>
          <w:rFonts w:ascii="Times New Roman" w:eastAsia="Calibri" w:hAnsi="Times New Roman" w:cs="Times New Roman"/>
          <w:sz w:val="28"/>
          <w:szCs w:val="28"/>
          <w:lang w:eastAsia="ru-RU"/>
        </w:rPr>
      </w:pPr>
      <w:r w:rsidRPr="00BF508A">
        <w:rPr>
          <w:rFonts w:ascii="Times New Roman" w:eastAsia="Calibri" w:hAnsi="Times New Roman" w:cs="Times New Roman"/>
          <w:sz w:val="28"/>
          <w:szCs w:val="28"/>
          <w:lang w:eastAsia="ru-RU"/>
        </w:rPr>
        <w:t>Рынок услуг в топливно-энергетическом комплексе, в том числе:</w:t>
      </w:r>
    </w:p>
    <w:p w:rsidR="00E117C5" w:rsidRPr="00BF508A" w:rsidRDefault="00E117C5" w:rsidP="00E117C5">
      <w:pPr>
        <w:pStyle w:val="a9"/>
        <w:numPr>
          <w:ilvl w:val="0"/>
          <w:numId w:val="82"/>
        </w:numPr>
        <w:tabs>
          <w:tab w:val="left" w:pos="1701"/>
        </w:tabs>
        <w:spacing w:after="0"/>
        <w:ind w:left="1134" w:firstLine="284"/>
        <w:jc w:val="both"/>
        <w:rPr>
          <w:rFonts w:ascii="Times New Roman" w:eastAsia="Calibri" w:hAnsi="Times New Roman" w:cs="Times New Roman"/>
          <w:sz w:val="28"/>
          <w:szCs w:val="28"/>
          <w:lang w:eastAsia="ru-RU"/>
        </w:rPr>
      </w:pPr>
      <w:r w:rsidRPr="00BF508A">
        <w:rPr>
          <w:rFonts w:ascii="Times New Roman" w:eastAsia="Calibri" w:hAnsi="Times New Roman" w:cs="Times New Roman"/>
          <w:sz w:val="28"/>
          <w:szCs w:val="28"/>
          <w:lang w:eastAsia="ru-RU"/>
        </w:rPr>
        <w:t>услуг по передаче электрической и (или) тепловой энергии;</w:t>
      </w:r>
    </w:p>
    <w:p w:rsidR="00E117C5" w:rsidRPr="00BF508A" w:rsidRDefault="00E117C5" w:rsidP="00E117C5">
      <w:pPr>
        <w:pStyle w:val="a9"/>
        <w:numPr>
          <w:ilvl w:val="0"/>
          <w:numId w:val="82"/>
        </w:numPr>
        <w:tabs>
          <w:tab w:val="left" w:pos="1701"/>
        </w:tabs>
        <w:spacing w:after="0"/>
        <w:ind w:left="1134" w:firstLine="284"/>
        <w:jc w:val="both"/>
        <w:rPr>
          <w:rFonts w:ascii="Times New Roman" w:eastAsia="Calibri" w:hAnsi="Times New Roman" w:cs="Times New Roman"/>
          <w:sz w:val="28"/>
          <w:szCs w:val="28"/>
          <w:lang w:eastAsia="ru-RU"/>
        </w:rPr>
      </w:pPr>
      <w:r w:rsidRPr="00BF508A">
        <w:rPr>
          <w:rFonts w:ascii="Times New Roman" w:eastAsia="Calibri" w:hAnsi="Times New Roman" w:cs="Times New Roman"/>
          <w:sz w:val="28"/>
          <w:szCs w:val="28"/>
          <w:lang w:eastAsia="ru-RU"/>
        </w:rPr>
        <w:t>услуг по транспортировке газа по трубопроводам.</w:t>
      </w:r>
    </w:p>
    <w:p w:rsidR="00E117C5" w:rsidRPr="00BF508A" w:rsidRDefault="00E117C5" w:rsidP="00E117C5">
      <w:pPr>
        <w:pStyle w:val="a9"/>
        <w:numPr>
          <w:ilvl w:val="0"/>
          <w:numId w:val="81"/>
        </w:numPr>
        <w:tabs>
          <w:tab w:val="left" w:pos="1418"/>
        </w:tabs>
        <w:spacing w:after="0"/>
        <w:ind w:left="0" w:firstLine="709"/>
        <w:jc w:val="both"/>
        <w:rPr>
          <w:rFonts w:ascii="Times New Roman" w:eastAsia="Calibri" w:hAnsi="Times New Roman" w:cs="Times New Roman"/>
          <w:sz w:val="28"/>
          <w:szCs w:val="28"/>
          <w:lang w:eastAsia="ru-RU"/>
        </w:rPr>
      </w:pPr>
      <w:r w:rsidRPr="00BF508A">
        <w:rPr>
          <w:rFonts w:ascii="Times New Roman" w:eastAsia="Times New Roman" w:hAnsi="Times New Roman" w:cs="Times New Roman"/>
          <w:sz w:val="28"/>
          <w:szCs w:val="28"/>
          <w:lang w:eastAsia="ru-RU"/>
        </w:rPr>
        <w:t>Рынок услуг транспорта.</w:t>
      </w:r>
    </w:p>
    <w:p w:rsidR="00E117C5" w:rsidRPr="00BB36C8" w:rsidRDefault="00E117C5" w:rsidP="00E117C5">
      <w:pPr>
        <w:spacing w:after="0"/>
        <w:ind w:firstLine="709"/>
        <w:jc w:val="both"/>
        <w:rPr>
          <w:rFonts w:ascii="Times New Roman" w:hAnsi="Times New Roman" w:cs="Times New Roman"/>
          <w:sz w:val="28"/>
          <w:szCs w:val="28"/>
        </w:rPr>
      </w:pPr>
      <w:r w:rsidRPr="00BB36C8">
        <w:rPr>
          <w:rFonts w:ascii="Times New Roman" w:hAnsi="Times New Roman" w:cs="Times New Roman"/>
          <w:sz w:val="28"/>
          <w:szCs w:val="28"/>
        </w:rPr>
        <w:t>Рассмотрим оценку  предпринимательским сообществом Ненецкого автономного округа услуг субъектов естественных монополий в сфере присоединения к инженерно-техническим и телекоммуникационным сетям.</w:t>
      </w:r>
    </w:p>
    <w:p w:rsidR="00E117C5" w:rsidRPr="00BB36C8" w:rsidRDefault="00E117C5" w:rsidP="00E117C5">
      <w:pPr>
        <w:spacing w:after="0"/>
        <w:jc w:val="both"/>
        <w:rPr>
          <w:rFonts w:ascii="Times New Roman" w:hAnsi="Times New Roman" w:cs="Times New Roman"/>
          <w:sz w:val="28"/>
          <w:szCs w:val="28"/>
        </w:rPr>
      </w:pPr>
      <w:r w:rsidRPr="00BB36C8">
        <w:rPr>
          <w:rFonts w:ascii="Times New Roman" w:hAnsi="Times New Roman" w:cs="Times New Roman"/>
          <w:noProof/>
          <w:sz w:val="28"/>
          <w:szCs w:val="28"/>
          <w:lang w:eastAsia="ru-RU"/>
        </w:rPr>
        <w:lastRenderedPageBreak/>
        <w:drawing>
          <wp:inline distT="0" distB="0" distL="0" distR="0">
            <wp:extent cx="5977720" cy="2129051"/>
            <wp:effectExtent l="0" t="0" r="0" b="0"/>
            <wp:docPr id="3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117C5" w:rsidRPr="00BB36C8" w:rsidRDefault="00E117C5" w:rsidP="00E117C5">
      <w:pPr>
        <w:spacing w:after="0"/>
        <w:jc w:val="center"/>
        <w:rPr>
          <w:rFonts w:ascii="Times New Roman" w:hAnsi="Times New Roman" w:cs="Times New Roman"/>
          <w:sz w:val="28"/>
          <w:szCs w:val="28"/>
        </w:rPr>
      </w:pPr>
    </w:p>
    <w:p w:rsidR="00E117C5" w:rsidRPr="00BB36C8" w:rsidRDefault="00E117C5" w:rsidP="00E117C5">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53</w:t>
      </w:r>
      <w:r w:rsidRPr="00BB36C8">
        <w:rPr>
          <w:rFonts w:ascii="Times New Roman" w:hAnsi="Times New Roman" w:cs="Times New Roman"/>
          <w:sz w:val="28"/>
          <w:szCs w:val="28"/>
        </w:rPr>
        <w:t>. Оценка предпринимательским сообществом процедур присоединения к сетям водоснабжения и водоотведения</w:t>
      </w:r>
    </w:p>
    <w:p w:rsidR="00E117C5" w:rsidRPr="00BB36C8" w:rsidRDefault="00E117C5" w:rsidP="00E117C5">
      <w:pPr>
        <w:spacing w:after="0"/>
        <w:ind w:firstLine="709"/>
        <w:jc w:val="both"/>
        <w:rPr>
          <w:rFonts w:ascii="Times New Roman" w:hAnsi="Times New Roman" w:cs="Times New Roman"/>
          <w:sz w:val="28"/>
          <w:szCs w:val="28"/>
        </w:rPr>
      </w:pPr>
    </w:p>
    <w:p w:rsidR="00E117C5" w:rsidRPr="00BB36C8" w:rsidRDefault="00E117C5" w:rsidP="00E117C5">
      <w:pPr>
        <w:spacing w:after="0"/>
        <w:jc w:val="both"/>
        <w:rPr>
          <w:rFonts w:ascii="Times New Roman" w:hAnsi="Times New Roman" w:cs="Times New Roman"/>
          <w:sz w:val="28"/>
          <w:szCs w:val="28"/>
        </w:rPr>
      </w:pPr>
      <w:r w:rsidRPr="00BB36C8">
        <w:rPr>
          <w:rFonts w:ascii="Times New Roman" w:hAnsi="Times New Roman" w:cs="Times New Roman"/>
          <w:noProof/>
          <w:sz w:val="28"/>
          <w:szCs w:val="28"/>
          <w:lang w:eastAsia="ru-RU"/>
        </w:rPr>
        <w:drawing>
          <wp:inline distT="0" distB="0" distL="0" distR="0">
            <wp:extent cx="5895833" cy="2183642"/>
            <wp:effectExtent l="0" t="0" r="0" b="0"/>
            <wp:docPr id="3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117C5" w:rsidRPr="00BB36C8" w:rsidRDefault="00E117C5" w:rsidP="00E117C5">
      <w:pPr>
        <w:spacing w:after="0"/>
        <w:jc w:val="center"/>
        <w:rPr>
          <w:rFonts w:ascii="Times New Roman" w:hAnsi="Times New Roman" w:cs="Times New Roman"/>
          <w:sz w:val="28"/>
          <w:szCs w:val="28"/>
        </w:rPr>
      </w:pPr>
    </w:p>
    <w:p w:rsidR="00E117C5" w:rsidRPr="00BB36C8" w:rsidRDefault="00E117C5" w:rsidP="00E117C5">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54</w:t>
      </w:r>
      <w:r w:rsidRPr="00BB36C8">
        <w:rPr>
          <w:rFonts w:ascii="Times New Roman" w:hAnsi="Times New Roman" w:cs="Times New Roman"/>
          <w:sz w:val="28"/>
          <w:szCs w:val="28"/>
        </w:rPr>
        <w:t>. Оценка предпринимательским сообществом процедур присоединения к сетям электроснабжения</w:t>
      </w:r>
    </w:p>
    <w:p w:rsidR="00E117C5" w:rsidRPr="00BB36C8" w:rsidRDefault="00E117C5" w:rsidP="00E117C5">
      <w:pPr>
        <w:spacing w:after="0"/>
        <w:jc w:val="center"/>
        <w:rPr>
          <w:rFonts w:ascii="Times New Roman" w:hAnsi="Times New Roman" w:cs="Times New Roman"/>
          <w:sz w:val="28"/>
          <w:szCs w:val="28"/>
        </w:rPr>
      </w:pPr>
    </w:p>
    <w:p w:rsidR="00E117C5" w:rsidRPr="00BB36C8" w:rsidRDefault="00E117C5" w:rsidP="00E117C5">
      <w:pPr>
        <w:spacing w:after="0"/>
        <w:jc w:val="center"/>
        <w:rPr>
          <w:rFonts w:ascii="Times New Roman" w:hAnsi="Times New Roman" w:cs="Times New Roman"/>
          <w:sz w:val="28"/>
          <w:szCs w:val="28"/>
        </w:rPr>
      </w:pPr>
      <w:r w:rsidRPr="00BB36C8">
        <w:rPr>
          <w:rFonts w:ascii="Times New Roman" w:hAnsi="Times New Roman" w:cs="Times New Roman"/>
          <w:noProof/>
          <w:sz w:val="28"/>
          <w:szCs w:val="28"/>
          <w:lang w:eastAsia="ru-RU"/>
        </w:rPr>
        <w:drawing>
          <wp:inline distT="0" distB="0" distL="0" distR="0">
            <wp:extent cx="6081187" cy="2142698"/>
            <wp:effectExtent l="0" t="0" r="0" b="0"/>
            <wp:docPr id="3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117C5" w:rsidRPr="00BB36C8" w:rsidRDefault="00E117C5" w:rsidP="00E117C5">
      <w:pPr>
        <w:spacing w:after="0"/>
        <w:ind w:firstLine="709"/>
        <w:jc w:val="center"/>
        <w:rPr>
          <w:rFonts w:ascii="Times New Roman" w:hAnsi="Times New Roman" w:cs="Times New Roman"/>
          <w:sz w:val="28"/>
          <w:szCs w:val="28"/>
        </w:rPr>
      </w:pPr>
    </w:p>
    <w:p w:rsidR="00E117C5" w:rsidRPr="00BB36C8" w:rsidRDefault="00E117C5" w:rsidP="00E117C5">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55</w:t>
      </w:r>
      <w:r w:rsidRPr="00BB36C8">
        <w:rPr>
          <w:rFonts w:ascii="Times New Roman" w:hAnsi="Times New Roman" w:cs="Times New Roman"/>
          <w:sz w:val="28"/>
          <w:szCs w:val="28"/>
        </w:rPr>
        <w:t>. Оценка предпринимательским сообществом процедур присоединения к сетям теплоснабжения</w:t>
      </w:r>
    </w:p>
    <w:p w:rsidR="00E117C5" w:rsidRPr="00BB36C8" w:rsidRDefault="00E117C5" w:rsidP="00E117C5">
      <w:pPr>
        <w:spacing w:after="0"/>
        <w:ind w:firstLine="709"/>
        <w:jc w:val="both"/>
        <w:rPr>
          <w:rFonts w:ascii="Times New Roman" w:hAnsi="Times New Roman" w:cs="Times New Roman"/>
          <w:sz w:val="28"/>
          <w:szCs w:val="28"/>
        </w:rPr>
      </w:pPr>
    </w:p>
    <w:p w:rsidR="00E117C5" w:rsidRPr="00BB36C8" w:rsidRDefault="00E117C5" w:rsidP="00E117C5">
      <w:pPr>
        <w:spacing w:after="0"/>
        <w:jc w:val="both"/>
        <w:rPr>
          <w:rFonts w:ascii="Times New Roman" w:hAnsi="Times New Roman" w:cs="Times New Roman"/>
          <w:sz w:val="28"/>
          <w:szCs w:val="28"/>
        </w:rPr>
      </w:pPr>
      <w:r w:rsidRPr="00BB36C8">
        <w:rPr>
          <w:rFonts w:ascii="Times New Roman" w:hAnsi="Times New Roman" w:cs="Times New Roman"/>
          <w:noProof/>
          <w:sz w:val="28"/>
          <w:szCs w:val="28"/>
          <w:lang w:eastAsia="ru-RU"/>
        </w:rPr>
        <w:lastRenderedPageBreak/>
        <w:drawing>
          <wp:inline distT="0" distB="0" distL="0" distR="0">
            <wp:extent cx="6086902" cy="2156347"/>
            <wp:effectExtent l="0" t="0" r="0" b="0"/>
            <wp:docPr id="3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117C5" w:rsidRPr="00BB36C8" w:rsidRDefault="00E117C5" w:rsidP="00E117C5">
      <w:pPr>
        <w:spacing w:after="0"/>
        <w:jc w:val="center"/>
        <w:rPr>
          <w:rFonts w:ascii="Times New Roman" w:hAnsi="Times New Roman" w:cs="Times New Roman"/>
          <w:sz w:val="28"/>
          <w:szCs w:val="28"/>
        </w:rPr>
      </w:pPr>
    </w:p>
    <w:p w:rsidR="00E117C5" w:rsidRPr="00BB36C8" w:rsidRDefault="00E117C5" w:rsidP="00E117C5">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56</w:t>
      </w:r>
      <w:r w:rsidRPr="00BB36C8">
        <w:rPr>
          <w:rFonts w:ascii="Times New Roman" w:hAnsi="Times New Roman" w:cs="Times New Roman"/>
          <w:sz w:val="28"/>
          <w:szCs w:val="28"/>
        </w:rPr>
        <w:t>. Оценка предпринимательским сообществом процедур присоединения к телекоммуникационным сетям</w:t>
      </w:r>
    </w:p>
    <w:p w:rsidR="00E117C5" w:rsidRPr="00BB36C8" w:rsidRDefault="00E117C5" w:rsidP="00E117C5">
      <w:pPr>
        <w:spacing w:after="0"/>
        <w:jc w:val="center"/>
        <w:rPr>
          <w:rFonts w:ascii="Times New Roman" w:hAnsi="Times New Roman" w:cs="Times New Roman"/>
          <w:sz w:val="28"/>
          <w:szCs w:val="28"/>
        </w:rPr>
      </w:pPr>
    </w:p>
    <w:p w:rsidR="00E117C5" w:rsidRPr="00BB36C8" w:rsidRDefault="00E117C5" w:rsidP="00E117C5">
      <w:pPr>
        <w:spacing w:after="0"/>
        <w:ind w:firstLine="709"/>
        <w:jc w:val="both"/>
        <w:rPr>
          <w:rFonts w:ascii="Times New Roman" w:hAnsi="Times New Roman" w:cs="Times New Roman"/>
          <w:sz w:val="28"/>
          <w:szCs w:val="28"/>
        </w:rPr>
      </w:pPr>
      <w:r w:rsidRPr="00BB36C8">
        <w:rPr>
          <w:rFonts w:ascii="Times New Roman" w:hAnsi="Times New Roman" w:cs="Times New Roman"/>
          <w:sz w:val="28"/>
          <w:szCs w:val="28"/>
        </w:rPr>
        <w:t xml:space="preserve">Как показывают результаты оценки процедур технологического присоединения, </w:t>
      </w:r>
      <w:r>
        <w:rPr>
          <w:rFonts w:ascii="Times New Roman" w:hAnsi="Times New Roman" w:cs="Times New Roman"/>
          <w:sz w:val="28"/>
          <w:szCs w:val="28"/>
        </w:rPr>
        <w:t>большая часть предпринимательского сообщества</w:t>
      </w:r>
      <w:r w:rsidR="001A011D">
        <w:rPr>
          <w:rFonts w:ascii="Times New Roman" w:hAnsi="Times New Roman" w:cs="Times New Roman"/>
          <w:sz w:val="28"/>
          <w:szCs w:val="28"/>
        </w:rPr>
        <w:t xml:space="preserve"> </w:t>
      </w:r>
      <w:r w:rsidRPr="00BB36C8">
        <w:rPr>
          <w:rFonts w:ascii="Times New Roman" w:hAnsi="Times New Roman" w:cs="Times New Roman"/>
          <w:sz w:val="28"/>
          <w:szCs w:val="28"/>
        </w:rPr>
        <w:t>удовлетворительно оценивает работу в данном направлении, проводимую отраслевыми органами исполнительной власти и соответствующими организациями.</w:t>
      </w:r>
    </w:p>
    <w:p w:rsidR="00E117C5" w:rsidRPr="00BB36C8" w:rsidRDefault="00E117C5" w:rsidP="00E117C5">
      <w:pPr>
        <w:pStyle w:val="a9"/>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BB36C8">
        <w:rPr>
          <w:rFonts w:ascii="Times New Roman" w:hAnsi="Times New Roman" w:cs="Times New Roman"/>
          <w:sz w:val="28"/>
          <w:szCs w:val="28"/>
        </w:rPr>
        <w:t xml:space="preserve"> целях решения проблемы недостаточной осведомленности и </w:t>
      </w:r>
      <w:r w:rsidRPr="00BB36C8">
        <w:rPr>
          <w:rFonts w:ascii="Times New Roman" w:hAnsi="Times New Roman" w:cs="Times New Roman"/>
          <w:sz w:val="28"/>
          <w:szCs w:val="28"/>
          <w:shd w:val="clear" w:color="auto" w:fill="FFFFFF"/>
        </w:rPr>
        <w:t xml:space="preserve">для удобства получения предпринимателями и инвесторами информации </w:t>
      </w:r>
      <w:r w:rsidRPr="00BB36C8">
        <w:rPr>
          <w:rFonts w:ascii="Times New Roman" w:hAnsi="Times New Roman" w:cs="Times New Roman"/>
          <w:sz w:val="28"/>
          <w:szCs w:val="28"/>
        </w:rPr>
        <w:t xml:space="preserve">о сроках и стоимости процедур подключения к инженерно-техническим сетям в конце 2016 года Департаментом финансов и экономики Ненецкого автономного округа были </w:t>
      </w:r>
      <w:r w:rsidRPr="00BB36C8">
        <w:rPr>
          <w:rFonts w:ascii="Times New Roman" w:hAnsi="Times New Roman" w:cs="Times New Roman"/>
          <w:sz w:val="28"/>
          <w:szCs w:val="28"/>
          <w:shd w:val="clear" w:color="auto" w:fill="FFFFFF"/>
        </w:rPr>
        <w:t>разработаны наглядные схемы.</w:t>
      </w:r>
    </w:p>
    <w:p w:rsidR="00E117C5" w:rsidRPr="00BB36C8" w:rsidRDefault="00E117C5" w:rsidP="00E117C5">
      <w:pPr>
        <w:pStyle w:val="af"/>
        <w:shd w:val="clear" w:color="auto" w:fill="FFFFFF"/>
        <w:spacing w:before="0" w:beforeAutospacing="0" w:after="0" w:afterAutospacing="0" w:line="276" w:lineRule="auto"/>
        <w:ind w:firstLine="709"/>
        <w:jc w:val="both"/>
        <w:rPr>
          <w:sz w:val="28"/>
          <w:szCs w:val="28"/>
        </w:rPr>
      </w:pPr>
      <w:r w:rsidRPr="00BB36C8">
        <w:rPr>
          <w:sz w:val="28"/>
          <w:szCs w:val="28"/>
        </w:rPr>
        <w:t>Информация размещена на</w:t>
      </w:r>
      <w:r w:rsidRPr="00BB36C8">
        <w:rPr>
          <w:rStyle w:val="apple-converted-space"/>
          <w:sz w:val="28"/>
          <w:szCs w:val="28"/>
        </w:rPr>
        <w:t> </w:t>
      </w:r>
      <w:hyperlink r:id="rId119" w:history="1">
        <w:r w:rsidRPr="00BB36C8">
          <w:rPr>
            <w:rStyle w:val="a3"/>
            <w:sz w:val="28"/>
            <w:szCs w:val="28"/>
          </w:rPr>
          <w:t>Инвестиционном портале НАО</w:t>
        </w:r>
      </w:hyperlink>
      <w:r w:rsidRPr="00BB36C8">
        <w:rPr>
          <w:sz w:val="28"/>
          <w:szCs w:val="28"/>
        </w:rPr>
        <w:t>. В схемах показан алгоритм действий при прохождении отдельных процедур реализации инвестиционного проекта с точным указанием сроков и стоимости получения услуги. Кроме того, здесь есть справочная информация об организациях, в которые необходимо обращаться инвестору при прохождении отдельных процедур.</w:t>
      </w:r>
    </w:p>
    <w:p w:rsidR="00E117C5" w:rsidRPr="00BB36C8" w:rsidRDefault="00E117C5" w:rsidP="00E117C5">
      <w:pPr>
        <w:pStyle w:val="af"/>
        <w:shd w:val="clear" w:color="auto" w:fill="FFFFFF"/>
        <w:spacing w:before="0" w:beforeAutospacing="0" w:after="0" w:afterAutospacing="0" w:line="276" w:lineRule="auto"/>
        <w:ind w:firstLine="709"/>
        <w:jc w:val="both"/>
        <w:rPr>
          <w:sz w:val="28"/>
          <w:szCs w:val="28"/>
        </w:rPr>
      </w:pPr>
      <w:r w:rsidRPr="00BB36C8">
        <w:rPr>
          <w:sz w:val="28"/>
          <w:szCs w:val="28"/>
        </w:rPr>
        <w:t xml:space="preserve">Наглядный порядок действий позволит представителям бизнеса значительно сэкономить время на поиск организаций, в которые необходимо обращаться, к примеру, для подключения объекта к сетям теплоснабжения или иным инженерно-техническим сетям. Представленная информация также поможет рассчитать экономические показатели реализуемого проекта, оценить </w:t>
      </w:r>
      <w:r w:rsidRPr="00BB36C8">
        <w:rPr>
          <w:sz w:val="28"/>
          <w:szCs w:val="28"/>
        </w:rPr>
        <w:lastRenderedPageBreak/>
        <w:t>перспективы вложений, а также спланировать сроки реализации проекта и сэкономить свое время.</w:t>
      </w:r>
    </w:p>
    <w:p w:rsidR="00E117C5" w:rsidRPr="0054749F" w:rsidRDefault="00E117C5" w:rsidP="00E117C5">
      <w:pPr>
        <w:spacing w:after="0"/>
        <w:ind w:firstLine="709"/>
        <w:jc w:val="both"/>
        <w:rPr>
          <w:rFonts w:ascii="Times New Roman" w:hAnsi="Times New Roman" w:cs="Times New Roman"/>
          <w:sz w:val="28"/>
          <w:szCs w:val="28"/>
        </w:rPr>
      </w:pPr>
      <w:r w:rsidRPr="0054749F">
        <w:rPr>
          <w:rFonts w:ascii="Times New Roman" w:hAnsi="Times New Roman" w:cs="Times New Roman"/>
          <w:sz w:val="28"/>
          <w:szCs w:val="28"/>
        </w:rPr>
        <w:t>Проанализируем мнение потребителей товаров и услуг Ненецкого автономного округа о качестве услуг субъектов естественных монополий.</w:t>
      </w:r>
    </w:p>
    <w:p w:rsidR="00E117C5" w:rsidRPr="0054749F" w:rsidRDefault="00E117C5" w:rsidP="00E117C5">
      <w:pPr>
        <w:spacing w:after="0"/>
        <w:ind w:firstLine="709"/>
        <w:jc w:val="both"/>
        <w:rPr>
          <w:rFonts w:ascii="Times New Roman" w:hAnsi="Times New Roman" w:cs="Times New Roman"/>
          <w:sz w:val="28"/>
          <w:szCs w:val="28"/>
        </w:rPr>
      </w:pPr>
    </w:p>
    <w:p w:rsidR="00E117C5" w:rsidRPr="0054749F" w:rsidRDefault="00E117C5" w:rsidP="00E117C5">
      <w:pPr>
        <w:spacing w:after="0"/>
        <w:ind w:firstLine="709"/>
        <w:jc w:val="both"/>
        <w:rPr>
          <w:rFonts w:ascii="Times New Roman" w:hAnsi="Times New Roman" w:cs="Times New Roman"/>
          <w:sz w:val="28"/>
          <w:szCs w:val="28"/>
        </w:rPr>
      </w:pPr>
    </w:p>
    <w:p w:rsidR="00E117C5" w:rsidRPr="0054749F" w:rsidRDefault="00E117C5" w:rsidP="00E117C5">
      <w:pPr>
        <w:spacing w:after="0"/>
        <w:jc w:val="both"/>
        <w:rPr>
          <w:rFonts w:ascii="Times New Roman" w:hAnsi="Times New Roman" w:cs="Times New Roman"/>
          <w:sz w:val="28"/>
          <w:szCs w:val="28"/>
        </w:rPr>
      </w:pPr>
      <w:r w:rsidRPr="0054749F">
        <w:rPr>
          <w:rFonts w:ascii="Times New Roman" w:hAnsi="Times New Roman" w:cs="Times New Roman"/>
          <w:noProof/>
          <w:sz w:val="28"/>
          <w:szCs w:val="28"/>
          <w:lang w:eastAsia="ru-RU"/>
        </w:rPr>
        <w:drawing>
          <wp:inline distT="0" distB="0" distL="0" distR="0">
            <wp:extent cx="5940425" cy="2498090"/>
            <wp:effectExtent l="0" t="0" r="3175" b="0"/>
            <wp:docPr id="3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117C5" w:rsidRPr="0054749F" w:rsidRDefault="00E117C5" w:rsidP="00E117C5">
      <w:pPr>
        <w:spacing w:after="0"/>
        <w:jc w:val="both"/>
        <w:rPr>
          <w:rFonts w:ascii="Times New Roman" w:hAnsi="Times New Roman" w:cs="Times New Roman"/>
          <w:sz w:val="28"/>
          <w:szCs w:val="28"/>
        </w:rPr>
      </w:pPr>
    </w:p>
    <w:p w:rsidR="00E117C5" w:rsidRPr="0054749F" w:rsidRDefault="00E117C5" w:rsidP="00E117C5">
      <w:pPr>
        <w:spacing w:after="0"/>
        <w:jc w:val="both"/>
        <w:rPr>
          <w:rFonts w:ascii="Times New Roman" w:hAnsi="Times New Roman" w:cs="Times New Roman"/>
          <w:sz w:val="28"/>
          <w:szCs w:val="28"/>
        </w:rPr>
      </w:pPr>
      <w:r w:rsidRPr="0054749F">
        <w:rPr>
          <w:rFonts w:ascii="Times New Roman" w:hAnsi="Times New Roman" w:cs="Times New Roman"/>
          <w:noProof/>
          <w:sz w:val="28"/>
          <w:szCs w:val="28"/>
          <w:lang w:eastAsia="ru-RU"/>
        </w:rPr>
        <w:drawing>
          <wp:inline distT="0" distB="0" distL="0" distR="0">
            <wp:extent cx="5940425" cy="2498090"/>
            <wp:effectExtent l="0" t="0" r="3175" b="0"/>
            <wp:docPr id="3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117C5" w:rsidRPr="0054749F" w:rsidRDefault="00E117C5" w:rsidP="00E117C5">
      <w:pPr>
        <w:spacing w:after="0"/>
        <w:ind w:firstLine="709"/>
        <w:jc w:val="both"/>
        <w:rPr>
          <w:rFonts w:ascii="Times New Roman" w:hAnsi="Times New Roman" w:cs="Times New Roman"/>
          <w:sz w:val="28"/>
          <w:szCs w:val="28"/>
        </w:rPr>
      </w:pPr>
    </w:p>
    <w:p w:rsidR="00E117C5" w:rsidRPr="0054749F" w:rsidRDefault="00E117C5" w:rsidP="00E117C5">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01B4B">
        <w:rPr>
          <w:rFonts w:ascii="Times New Roman" w:hAnsi="Times New Roman" w:cs="Times New Roman"/>
          <w:sz w:val="28"/>
          <w:szCs w:val="28"/>
        </w:rPr>
        <w:t>57</w:t>
      </w:r>
      <w:r w:rsidRPr="0054749F">
        <w:rPr>
          <w:rFonts w:ascii="Times New Roman" w:hAnsi="Times New Roman" w:cs="Times New Roman"/>
          <w:sz w:val="28"/>
          <w:szCs w:val="28"/>
        </w:rPr>
        <w:t>. Оценка качества услуг субъектов естественных монополий НАО</w:t>
      </w:r>
    </w:p>
    <w:p w:rsidR="00E117C5" w:rsidRPr="0054749F" w:rsidRDefault="00E117C5" w:rsidP="00E117C5">
      <w:pPr>
        <w:pStyle w:val="a9"/>
        <w:tabs>
          <w:tab w:val="left" w:pos="1418"/>
        </w:tabs>
        <w:spacing w:after="0"/>
        <w:ind w:left="709"/>
        <w:jc w:val="both"/>
        <w:rPr>
          <w:rFonts w:ascii="Times New Roman" w:eastAsia="Calibri" w:hAnsi="Times New Roman" w:cs="Times New Roman"/>
          <w:sz w:val="28"/>
          <w:szCs w:val="28"/>
          <w:lang w:eastAsia="ru-RU"/>
        </w:rPr>
      </w:pPr>
    </w:p>
    <w:p w:rsidR="00E117C5" w:rsidRDefault="00E117C5" w:rsidP="00E117C5">
      <w:pPr>
        <w:pStyle w:val="a9"/>
        <w:tabs>
          <w:tab w:val="left" w:pos="1418"/>
        </w:tabs>
        <w:spacing w:after="0"/>
        <w:ind w:left="0" w:firstLine="709"/>
        <w:jc w:val="both"/>
        <w:rPr>
          <w:rFonts w:ascii="Times New Roman" w:eastAsia="Calibri" w:hAnsi="Times New Roman" w:cs="Times New Roman"/>
          <w:sz w:val="28"/>
          <w:szCs w:val="28"/>
          <w:lang w:eastAsia="ru-RU"/>
        </w:rPr>
      </w:pPr>
      <w:r w:rsidRPr="0054749F">
        <w:rPr>
          <w:rFonts w:ascii="Times New Roman" w:eastAsia="Calibri" w:hAnsi="Times New Roman" w:cs="Times New Roman"/>
          <w:sz w:val="28"/>
          <w:szCs w:val="28"/>
          <w:lang w:eastAsia="ru-RU"/>
        </w:rPr>
        <w:t>Результаты опроса демонстрируют, что большинство потребителей удовлетворительно оценивают качество услуг, предоставляемых субъектами естественных монополий региона.</w:t>
      </w:r>
    </w:p>
    <w:p w:rsidR="00E117C5" w:rsidRDefault="00E117C5" w:rsidP="00E117C5">
      <w:pPr>
        <w:pStyle w:val="a9"/>
        <w:tabs>
          <w:tab w:val="left" w:pos="1418"/>
        </w:tabs>
        <w:spacing w:after="0"/>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Наиболее положительное мнение потребители высказывают в отношении субъектов естественных монополий, осуществляю</w:t>
      </w:r>
      <w:r>
        <w:rPr>
          <w:rFonts w:ascii="Times New Roman" w:eastAsia="Calibri" w:hAnsi="Times New Roman" w:cs="Times New Roman"/>
          <w:sz w:val="28"/>
          <w:szCs w:val="28"/>
          <w:lang w:eastAsia="ru-RU"/>
        </w:rPr>
        <w:lastRenderedPageBreak/>
        <w:t>щих деятел</w:t>
      </w:r>
      <w:r w:rsidR="00960549">
        <w:rPr>
          <w:rFonts w:ascii="Times New Roman" w:eastAsia="Calibri" w:hAnsi="Times New Roman" w:cs="Times New Roman"/>
          <w:sz w:val="28"/>
          <w:szCs w:val="28"/>
          <w:lang w:eastAsia="ru-RU"/>
        </w:rPr>
        <w:t>ьность в сфере газоснабжения (82</w:t>
      </w:r>
      <w:r>
        <w:rPr>
          <w:rFonts w:ascii="Times New Roman" w:eastAsia="Calibri" w:hAnsi="Times New Roman" w:cs="Times New Roman"/>
          <w:sz w:val="28"/>
          <w:szCs w:val="28"/>
          <w:lang w:eastAsia="ru-RU"/>
        </w:rPr>
        <w:t>% уровень удовлетворенности</w:t>
      </w:r>
      <w:r w:rsidR="00960549">
        <w:rPr>
          <w:rFonts w:ascii="Times New Roman" w:eastAsia="Calibri" w:hAnsi="Times New Roman" w:cs="Times New Roman"/>
          <w:sz w:val="28"/>
          <w:szCs w:val="28"/>
          <w:lang w:eastAsia="ru-RU"/>
        </w:rPr>
        <w:t>) и в сфере электроснабжения (90</w:t>
      </w:r>
      <w:r>
        <w:rPr>
          <w:rFonts w:ascii="Times New Roman" w:eastAsia="Calibri" w:hAnsi="Times New Roman" w:cs="Times New Roman"/>
          <w:sz w:val="28"/>
          <w:szCs w:val="28"/>
          <w:lang w:eastAsia="ru-RU"/>
        </w:rPr>
        <w:t>% уровень удовлетворенности).</w:t>
      </w:r>
    </w:p>
    <w:p w:rsidR="00C01B4B" w:rsidRDefault="00C01B4B" w:rsidP="00960549">
      <w:pPr>
        <w:spacing w:after="0"/>
        <w:contextualSpacing/>
        <w:jc w:val="center"/>
        <w:rPr>
          <w:rFonts w:ascii="Times New Roman" w:eastAsia="Calibri" w:hAnsi="Times New Roman" w:cs="Times New Roman"/>
          <w:b/>
          <w:sz w:val="28"/>
          <w:szCs w:val="28"/>
          <w:lang w:eastAsia="ru-RU"/>
        </w:rPr>
      </w:pPr>
      <w:bookmarkStart w:id="42" w:name="_Toc437603417"/>
    </w:p>
    <w:p w:rsidR="00C01B4B" w:rsidRDefault="00C01B4B" w:rsidP="00960549">
      <w:pPr>
        <w:spacing w:after="0"/>
        <w:contextualSpacing/>
        <w:jc w:val="center"/>
        <w:rPr>
          <w:rFonts w:ascii="Times New Roman" w:eastAsia="Calibri" w:hAnsi="Times New Roman" w:cs="Times New Roman"/>
          <w:b/>
          <w:sz w:val="28"/>
          <w:szCs w:val="28"/>
          <w:lang w:eastAsia="ru-RU"/>
        </w:rPr>
      </w:pPr>
    </w:p>
    <w:p w:rsidR="00960549" w:rsidRPr="0054749F" w:rsidRDefault="00960549" w:rsidP="00960549">
      <w:pPr>
        <w:spacing w:after="0"/>
        <w:contextualSpacing/>
        <w:jc w:val="center"/>
        <w:rPr>
          <w:rFonts w:ascii="Times New Roman" w:eastAsia="Calibri" w:hAnsi="Times New Roman" w:cs="Times New Roman"/>
          <w:b/>
          <w:sz w:val="28"/>
          <w:szCs w:val="28"/>
          <w:lang w:eastAsia="ru-RU"/>
        </w:rPr>
      </w:pPr>
      <w:r w:rsidRPr="0054749F">
        <w:rPr>
          <w:rFonts w:ascii="Times New Roman" w:eastAsia="Calibri" w:hAnsi="Times New Roman" w:cs="Times New Roman"/>
          <w:b/>
          <w:sz w:val="28"/>
          <w:szCs w:val="28"/>
          <w:lang w:eastAsia="ru-RU"/>
        </w:rPr>
        <w:t xml:space="preserve">Информация по вопросам установления тарифов (цен) </w:t>
      </w:r>
      <w:bookmarkEnd w:id="42"/>
    </w:p>
    <w:p w:rsidR="00960549" w:rsidRPr="0054749F" w:rsidRDefault="00960549" w:rsidP="00960549">
      <w:pPr>
        <w:spacing w:after="0"/>
        <w:contextualSpacing/>
        <w:jc w:val="center"/>
        <w:rPr>
          <w:rFonts w:ascii="Times New Roman" w:eastAsia="Calibri" w:hAnsi="Times New Roman" w:cs="Times New Roman"/>
          <w:b/>
          <w:sz w:val="28"/>
          <w:szCs w:val="28"/>
          <w:lang w:eastAsia="ru-RU"/>
        </w:rPr>
      </w:pPr>
      <w:r w:rsidRPr="0054749F">
        <w:rPr>
          <w:rFonts w:ascii="Times New Roman" w:eastAsia="Calibri" w:hAnsi="Times New Roman" w:cs="Times New Roman"/>
          <w:b/>
          <w:sz w:val="28"/>
          <w:szCs w:val="28"/>
          <w:lang w:eastAsia="ru-RU"/>
        </w:rPr>
        <w:t xml:space="preserve">Управлением по государственному регулированию </w:t>
      </w:r>
    </w:p>
    <w:p w:rsidR="00960549" w:rsidRPr="0054749F" w:rsidRDefault="00960549" w:rsidP="00960549">
      <w:pPr>
        <w:spacing w:after="0"/>
        <w:contextualSpacing/>
        <w:jc w:val="center"/>
        <w:rPr>
          <w:rFonts w:ascii="Times New Roman" w:eastAsia="Calibri" w:hAnsi="Times New Roman" w:cs="Times New Roman"/>
          <w:b/>
          <w:sz w:val="28"/>
          <w:szCs w:val="28"/>
          <w:lang w:eastAsia="ru-RU"/>
        </w:rPr>
      </w:pPr>
      <w:r w:rsidRPr="0054749F">
        <w:rPr>
          <w:rFonts w:ascii="Times New Roman" w:eastAsia="Calibri" w:hAnsi="Times New Roman" w:cs="Times New Roman"/>
          <w:b/>
          <w:sz w:val="28"/>
          <w:szCs w:val="28"/>
          <w:lang w:eastAsia="ru-RU"/>
        </w:rPr>
        <w:t>цен (тарифов) Ненецкого автономного округа</w:t>
      </w:r>
    </w:p>
    <w:p w:rsidR="00960549" w:rsidRDefault="00960549" w:rsidP="00E117C5">
      <w:pPr>
        <w:pStyle w:val="a9"/>
        <w:tabs>
          <w:tab w:val="left" w:pos="1418"/>
        </w:tabs>
        <w:spacing w:after="0"/>
        <w:ind w:left="0" w:firstLine="709"/>
        <w:jc w:val="both"/>
        <w:rPr>
          <w:rFonts w:ascii="Times New Roman" w:eastAsia="Calibri" w:hAnsi="Times New Roman" w:cs="Times New Roman"/>
          <w:sz w:val="28"/>
          <w:szCs w:val="28"/>
          <w:lang w:eastAsia="ru-RU"/>
        </w:rPr>
      </w:pP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В соответствии с Федеральным законом от 17.08.1995 № 147-ФЗ «О естественных монополиях» и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УГРЦТ НАО участвует в государственном регулировании и контроле деятельности субъектов естественных монополий в следующих сферах:</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услуги в транспортных терминалах, портах и аэропортах;</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услуги по передаче электрической энергии;</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услуги по передаче тепловой энергии;</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водоснабжение и водоотведение с использованием централизованных систем, систем коммунальной инфраструктуры;</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транспортировка газа по газораспределительным сетям.</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xml:space="preserve">Государственное регулирование и контроль деятельности субъектов естественных монополий в сфере услуг в транспортных терминалах, портах и аэропортах осуществляется органами регулирования в соответствии с </w:t>
      </w:r>
      <w:hyperlink r:id="rId122" w:history="1">
        <w:r w:rsidRPr="00960549">
          <w:rPr>
            <w:rFonts w:ascii="Times New Roman" w:hAnsi="Times New Roman" w:cs="Times New Roman"/>
            <w:sz w:val="28"/>
            <w:szCs w:val="28"/>
          </w:rPr>
          <w:t>законодательством</w:t>
        </w:r>
      </w:hyperlink>
      <w:r w:rsidRPr="00960549">
        <w:rPr>
          <w:rFonts w:ascii="Times New Roman" w:hAnsi="Times New Roman" w:cs="Times New Roman"/>
          <w:sz w:val="28"/>
          <w:szCs w:val="28"/>
        </w:rPr>
        <w:t xml:space="preserve"> Российской Федерации о естественных монополиях, иными нормативными правовыми актами в установленной сфере деятельности.</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xml:space="preserve">Государственному регулированию органами регулирования субъектов РФ подлежит деятельность субъектов естественных монополий в сфере услуг в транспортных терминалах, портах и аэропортах, включенных в реестр субъектов естественных монополий и не вошедших в </w:t>
      </w:r>
      <w:hyperlink r:id="rId123" w:history="1">
        <w:r w:rsidRPr="00960549">
          <w:rPr>
            <w:rFonts w:ascii="Times New Roman" w:hAnsi="Times New Roman" w:cs="Times New Roman"/>
            <w:sz w:val="28"/>
            <w:szCs w:val="28"/>
          </w:rPr>
          <w:t>перечень</w:t>
        </w:r>
      </w:hyperlink>
      <w:r w:rsidRPr="00960549">
        <w:rPr>
          <w:rFonts w:ascii="Times New Roman" w:hAnsi="Times New Roman" w:cs="Times New Roman"/>
          <w:sz w:val="28"/>
          <w:szCs w:val="28"/>
        </w:rPr>
        <w:t xml:space="preserve"> субъектов естественных монопо</w:t>
      </w:r>
      <w:r w:rsidRPr="00960549">
        <w:rPr>
          <w:rFonts w:ascii="Times New Roman" w:hAnsi="Times New Roman" w:cs="Times New Roman"/>
          <w:sz w:val="28"/>
          <w:szCs w:val="28"/>
        </w:rPr>
        <w:lastRenderedPageBreak/>
        <w:t>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xml:space="preserve">В реестр субъектов естественных монополий в сфере услуг в транспортных терминалах, портах и аэропортах включены 2 организации в Ненецком автономном округе: </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АО «Нарьян-Марский объединённый авиаотряд»;</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ОАО «Нарьян-Марский морской торговый порт».</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xml:space="preserve">Государственное регулирование и контроль деятельности субъектов естественных монополий в сфере услуг по передаче электрической и тепловой энергии, по водоснабжению и водоотведению с использованием централизованных системы, систем коммунальной инфраструктуры осуществляется органами регулирования в соответствии с </w:t>
      </w:r>
      <w:hyperlink r:id="rId124" w:history="1">
        <w:r w:rsidRPr="00960549">
          <w:rPr>
            <w:rFonts w:ascii="Times New Roman" w:hAnsi="Times New Roman" w:cs="Times New Roman"/>
            <w:sz w:val="28"/>
            <w:szCs w:val="28"/>
          </w:rPr>
          <w:t>законодательством</w:t>
        </w:r>
      </w:hyperlink>
      <w:r w:rsidRPr="00960549">
        <w:rPr>
          <w:rFonts w:ascii="Times New Roman" w:hAnsi="Times New Roman" w:cs="Times New Roman"/>
          <w:sz w:val="28"/>
          <w:szCs w:val="28"/>
        </w:rPr>
        <w:t xml:space="preserve"> Российской Федерации в соответствующих сферах деятельности (об электроэнергетике, о теплоснабжении, о водоснабжении и водоотведении). В 2018 году в Ненецком автономном округе деятельность в указанных сферах осуществляли 16 организаций, из них 12 относились к субъектам естественных монополий.</w:t>
      </w:r>
    </w:p>
    <w:p w:rsidR="00960549" w:rsidRP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 xml:space="preserve">Участие органов регулирования в государственном регулировании деятельности субъектов естественных монополий в сфере услуг по транспортировке газа по газораспределительным сетям осуществляется в </w:t>
      </w:r>
      <w:hyperlink r:id="rId125" w:history="1">
        <w:r w:rsidRPr="00960549">
          <w:rPr>
            <w:rFonts w:ascii="Times New Roman" w:hAnsi="Times New Roman" w:cs="Times New Roman"/>
            <w:sz w:val="28"/>
            <w:szCs w:val="28"/>
          </w:rPr>
          <w:t>порядке</w:t>
        </w:r>
      </w:hyperlink>
      <w:r w:rsidRPr="00960549">
        <w:rPr>
          <w:rFonts w:ascii="Times New Roman" w:hAnsi="Times New Roman" w:cs="Times New Roman"/>
          <w:sz w:val="28"/>
          <w:szCs w:val="28"/>
        </w:rPr>
        <w:t>, предусмотренном законодательством Российской Федерации о естественных монополиях, иными нормативными правовыми актами в установленной сфере деятельности.</w:t>
      </w:r>
    </w:p>
    <w:p w:rsidR="00960549" w:rsidRDefault="00960549" w:rsidP="00960549">
      <w:pPr>
        <w:spacing w:after="0"/>
        <w:ind w:firstLine="720"/>
        <w:jc w:val="both"/>
        <w:rPr>
          <w:rFonts w:ascii="Times New Roman" w:hAnsi="Times New Roman" w:cs="Times New Roman"/>
          <w:sz w:val="28"/>
          <w:szCs w:val="28"/>
        </w:rPr>
      </w:pPr>
      <w:r w:rsidRPr="00960549">
        <w:rPr>
          <w:rFonts w:ascii="Times New Roman" w:hAnsi="Times New Roman" w:cs="Times New Roman"/>
          <w:sz w:val="28"/>
          <w:szCs w:val="28"/>
        </w:rPr>
        <w:t>В Реестр субъектов естественных монополий в топливно-энергетическом комплексе (Раздел II «Транспортировка газа по трубопроводам») включено ГУП НАО «Ненецкая коммунальная компания».</w:t>
      </w:r>
    </w:p>
    <w:p w:rsidR="00826060" w:rsidRPr="00826060" w:rsidRDefault="00826060" w:rsidP="00826060">
      <w:pPr>
        <w:spacing w:after="0"/>
        <w:ind w:firstLine="720"/>
        <w:jc w:val="both"/>
        <w:rPr>
          <w:rFonts w:ascii="Times New Roman" w:hAnsi="Times New Roman" w:cs="Times New Roman"/>
          <w:sz w:val="28"/>
          <w:szCs w:val="28"/>
        </w:rPr>
      </w:pPr>
      <w:r w:rsidRPr="00826060">
        <w:rPr>
          <w:rFonts w:ascii="Times New Roman" w:hAnsi="Times New Roman" w:cs="Times New Roman"/>
          <w:sz w:val="28"/>
          <w:szCs w:val="28"/>
        </w:rPr>
        <w:t xml:space="preserve">В рамках регулирования тарифов на услуги в транспортных терминалах, портах и аэропортах в 2017 году установлены предельные максимальные аэропортовые тарифы и сборы за обслуживание воздушных судов для акционерного общества «Нарьян-Марский объединенный авиаотряд». Из 7 тарифов и сборов – 2 тарифа остались на прежнем уровне, 4 сбора и тарифа увеличились на 3,2%, сбор за стоянку воздушных судов на аэродроме более трех часов после посадки для пассажирских и шести часов </w:t>
      </w:r>
      <w:r w:rsidRPr="00826060">
        <w:rPr>
          <w:rFonts w:ascii="Times New Roman" w:hAnsi="Times New Roman" w:cs="Times New Roman"/>
          <w:sz w:val="28"/>
          <w:szCs w:val="28"/>
        </w:rPr>
        <w:lastRenderedPageBreak/>
        <w:t>для грузовых и грузопассажирских сертифицированных типов воздушных судов при наличии грузов (почты), подлежащих обработке (погрузке и/или выгрузке) в аэропорту посадкиснизился на 40%, по сравнению с ранее действовавшим. В результате в среднемтарифы и сборы снизились на 2% по сравнению с 2016 годом. В 2018 году тарифы не пересматривались.</w:t>
      </w:r>
    </w:p>
    <w:p w:rsidR="00826060" w:rsidRPr="00826060" w:rsidRDefault="00826060" w:rsidP="00826060">
      <w:pPr>
        <w:spacing w:after="0"/>
        <w:ind w:firstLine="720"/>
        <w:jc w:val="both"/>
        <w:rPr>
          <w:rFonts w:ascii="Times New Roman" w:hAnsi="Times New Roman" w:cs="Times New Roman"/>
          <w:sz w:val="28"/>
          <w:szCs w:val="28"/>
        </w:rPr>
      </w:pPr>
      <w:r w:rsidRPr="00826060">
        <w:rPr>
          <w:rFonts w:ascii="Times New Roman" w:hAnsi="Times New Roman" w:cs="Times New Roman"/>
          <w:sz w:val="28"/>
          <w:szCs w:val="28"/>
        </w:rPr>
        <w:t xml:space="preserve">Услуги по передаче электрической энергии оказывают 6 организаций, в том числе 4 организаций кроме услуг по передаче осуществляют генерацию и сбыт электроэнергии. </w:t>
      </w:r>
    </w:p>
    <w:p w:rsidR="00826060" w:rsidRPr="00826060" w:rsidRDefault="00826060" w:rsidP="00826060">
      <w:pPr>
        <w:spacing w:after="0"/>
        <w:ind w:firstLine="720"/>
        <w:jc w:val="both"/>
        <w:rPr>
          <w:rFonts w:ascii="Times New Roman" w:hAnsi="Times New Roman" w:cs="Times New Roman"/>
          <w:sz w:val="28"/>
          <w:szCs w:val="28"/>
        </w:rPr>
      </w:pPr>
      <w:r w:rsidRPr="00826060">
        <w:rPr>
          <w:rFonts w:ascii="Times New Roman" w:hAnsi="Times New Roman" w:cs="Times New Roman"/>
          <w:sz w:val="28"/>
          <w:szCs w:val="28"/>
        </w:rPr>
        <w:t>На 2019 год тарифы на передачу электрической энергии установлены для двух организаций. Среднеотпускные тарифы с учетом потерь снизились на 34% по сравнению с тарифами, установленными на 2018 год.</w:t>
      </w:r>
    </w:p>
    <w:p w:rsidR="00826060" w:rsidRPr="00826060" w:rsidRDefault="00826060" w:rsidP="00826060">
      <w:pPr>
        <w:spacing w:after="0"/>
        <w:ind w:firstLine="720"/>
        <w:jc w:val="both"/>
        <w:rPr>
          <w:rFonts w:ascii="Times New Roman" w:hAnsi="Times New Roman" w:cs="Times New Roman"/>
          <w:sz w:val="28"/>
          <w:szCs w:val="28"/>
        </w:rPr>
      </w:pPr>
      <w:r w:rsidRPr="00826060">
        <w:rPr>
          <w:rFonts w:ascii="Times New Roman" w:hAnsi="Times New Roman" w:cs="Times New Roman"/>
          <w:sz w:val="28"/>
          <w:szCs w:val="28"/>
        </w:rPr>
        <w:t>Для пяти организаций установлены тарифы на поставку электроэнергии. Экономически обоснованные тарифы на 2019 год в среднем увеличились на 42%, при этом тарифы для населения установлены с учётом роста НДСна 1,7% с января 2019 года и на 2,4% с 1 июля 2019 года. Рост экономически обоснованных тарифов произошел в основном у ООО «ЛУКОЙЛ-Коми» в связи с запланированным на 60% сокращением объема реализации электрической энергии потребителям.</w:t>
      </w:r>
    </w:p>
    <w:p w:rsidR="00826060" w:rsidRPr="00826060" w:rsidRDefault="00826060" w:rsidP="00826060">
      <w:pPr>
        <w:autoSpaceDE w:val="0"/>
        <w:autoSpaceDN w:val="0"/>
        <w:adjustRightInd w:val="0"/>
        <w:spacing w:after="0"/>
        <w:ind w:firstLine="709"/>
        <w:jc w:val="both"/>
        <w:rPr>
          <w:rFonts w:ascii="Times New Roman" w:hAnsi="Times New Roman" w:cs="Times New Roman"/>
          <w:sz w:val="28"/>
          <w:szCs w:val="28"/>
        </w:rPr>
      </w:pPr>
      <w:r w:rsidRPr="00826060">
        <w:rPr>
          <w:rFonts w:ascii="Times New Roman" w:hAnsi="Times New Roman" w:cs="Times New Roman"/>
          <w:sz w:val="28"/>
          <w:szCs w:val="28"/>
        </w:rPr>
        <w:t>Услуги по передаче тепловой энергии оказывали8 организаций, все они кроме услуг по передаче осуществляют производство и сбыт теплоэнергии.</w:t>
      </w:r>
    </w:p>
    <w:p w:rsidR="00826060" w:rsidRPr="00826060" w:rsidRDefault="00826060" w:rsidP="00826060">
      <w:pPr>
        <w:autoSpaceDE w:val="0"/>
        <w:autoSpaceDN w:val="0"/>
        <w:adjustRightInd w:val="0"/>
        <w:spacing w:after="0"/>
        <w:ind w:firstLine="709"/>
        <w:jc w:val="both"/>
        <w:rPr>
          <w:rFonts w:ascii="Times New Roman" w:hAnsi="Times New Roman" w:cs="Times New Roman"/>
          <w:sz w:val="28"/>
          <w:szCs w:val="28"/>
        </w:rPr>
      </w:pPr>
      <w:r w:rsidRPr="00826060">
        <w:rPr>
          <w:rFonts w:ascii="Times New Roman" w:hAnsi="Times New Roman" w:cs="Times New Roman"/>
          <w:sz w:val="28"/>
          <w:szCs w:val="28"/>
        </w:rPr>
        <w:t>Экономически обоснованные тарифы на тепловую энергию на 2019 год в среднем снизились на 3%, тарифы для населения установлены с учётом роста НДС на 1,7% с 1 января 2019 года и на 2,4% с 1 июля 2019 года.</w:t>
      </w:r>
    </w:p>
    <w:p w:rsidR="00826060" w:rsidRPr="00826060" w:rsidRDefault="00826060" w:rsidP="00826060">
      <w:pPr>
        <w:autoSpaceDE w:val="0"/>
        <w:autoSpaceDN w:val="0"/>
        <w:adjustRightInd w:val="0"/>
        <w:spacing w:after="0"/>
        <w:ind w:firstLine="709"/>
        <w:jc w:val="both"/>
        <w:rPr>
          <w:rFonts w:ascii="Times New Roman" w:hAnsi="Times New Roman" w:cs="Times New Roman"/>
          <w:sz w:val="28"/>
          <w:szCs w:val="28"/>
        </w:rPr>
      </w:pPr>
      <w:r w:rsidRPr="00826060">
        <w:rPr>
          <w:rFonts w:ascii="Times New Roman" w:hAnsi="Times New Roman" w:cs="Times New Roman"/>
          <w:sz w:val="28"/>
          <w:szCs w:val="28"/>
        </w:rPr>
        <w:t>В 2018 году тарифы на услуги в сфере водоснабжения с использованием централизованных систем, систем коммунальной инфраструктуры установлены для 6 организаций, в сфере водоотведения с использованием централизованных систем, систем коммунальной инфраструктуры для 3 организаций.</w:t>
      </w:r>
    </w:p>
    <w:p w:rsidR="00826060" w:rsidRPr="00826060" w:rsidRDefault="00826060" w:rsidP="00826060">
      <w:pPr>
        <w:autoSpaceDE w:val="0"/>
        <w:autoSpaceDN w:val="0"/>
        <w:adjustRightInd w:val="0"/>
        <w:spacing w:after="0"/>
        <w:ind w:firstLine="709"/>
        <w:jc w:val="both"/>
        <w:rPr>
          <w:rFonts w:ascii="Times New Roman" w:hAnsi="Times New Roman" w:cs="Times New Roman"/>
          <w:sz w:val="28"/>
          <w:szCs w:val="28"/>
        </w:rPr>
      </w:pPr>
      <w:r w:rsidRPr="00826060">
        <w:rPr>
          <w:rFonts w:ascii="Times New Roman" w:hAnsi="Times New Roman" w:cs="Times New Roman"/>
          <w:sz w:val="28"/>
          <w:szCs w:val="28"/>
        </w:rPr>
        <w:t xml:space="preserve">Экономически обоснованные тарифы в сфере холодного водоснабжения на 2019 год в среднем увеличились на 8,6%, тарифы для населения установлены с учётом роста НДС на 1,7% с 1 января 2019 года и на 2,4% с 1 июля 2019 года. Рост тарифа на </w:t>
      </w:r>
      <w:r w:rsidRPr="00826060">
        <w:rPr>
          <w:rFonts w:ascii="Times New Roman" w:hAnsi="Times New Roman" w:cs="Times New Roman"/>
          <w:sz w:val="28"/>
          <w:szCs w:val="28"/>
        </w:rPr>
        <w:lastRenderedPageBreak/>
        <w:t>питьевую воду (питьевое водоснабжение) обусловлен значительным снижением объемов потребления.</w:t>
      </w:r>
    </w:p>
    <w:p w:rsidR="00826060" w:rsidRPr="00826060" w:rsidRDefault="00826060" w:rsidP="00826060">
      <w:pPr>
        <w:autoSpaceDE w:val="0"/>
        <w:autoSpaceDN w:val="0"/>
        <w:adjustRightInd w:val="0"/>
        <w:spacing w:after="0"/>
        <w:ind w:firstLine="709"/>
        <w:jc w:val="both"/>
        <w:rPr>
          <w:rFonts w:ascii="Times New Roman" w:hAnsi="Times New Roman" w:cs="Times New Roman"/>
          <w:sz w:val="28"/>
          <w:szCs w:val="28"/>
        </w:rPr>
      </w:pPr>
      <w:r w:rsidRPr="00826060">
        <w:rPr>
          <w:rFonts w:ascii="Times New Roman" w:hAnsi="Times New Roman" w:cs="Times New Roman"/>
          <w:sz w:val="28"/>
          <w:szCs w:val="28"/>
        </w:rPr>
        <w:t xml:space="preserve">Экономически обоснованные тарифы в сфере горячего водоснабжения на 2019 год в среднем увеличились не значительно на 0,6%, тарифы для населения установлены с учётом роста НДС на 1,7% с 1 января 2019 года и на 2,4% с 1 июля 2019 года. </w:t>
      </w:r>
    </w:p>
    <w:p w:rsidR="00826060" w:rsidRPr="00826060" w:rsidRDefault="00826060" w:rsidP="00826060">
      <w:pPr>
        <w:spacing w:after="0"/>
        <w:ind w:firstLine="720"/>
        <w:jc w:val="both"/>
        <w:rPr>
          <w:rFonts w:ascii="Times New Roman" w:hAnsi="Times New Roman" w:cs="Times New Roman"/>
          <w:sz w:val="28"/>
          <w:szCs w:val="28"/>
        </w:rPr>
      </w:pPr>
      <w:r w:rsidRPr="00826060">
        <w:rPr>
          <w:rFonts w:ascii="Times New Roman" w:hAnsi="Times New Roman" w:cs="Times New Roman"/>
          <w:sz w:val="28"/>
          <w:szCs w:val="28"/>
        </w:rPr>
        <w:t>Экономически обоснованные тарифы в сфере водоотведения на 2019 год в среднем снизились на 2,8%, тарифы для населения установлены с учётом роста НДС на 1,7% с 1 января 2019 года и на 2,4% с 1 июля 2019 года</w:t>
      </w:r>
    </w:p>
    <w:p w:rsidR="00960549" w:rsidRPr="0054749F" w:rsidRDefault="00960549" w:rsidP="00960549">
      <w:pPr>
        <w:pStyle w:val="a9"/>
        <w:tabs>
          <w:tab w:val="left" w:pos="1418"/>
        </w:tabs>
        <w:spacing w:after="0"/>
        <w:ind w:left="0" w:firstLine="709"/>
        <w:contextualSpacing w:val="0"/>
        <w:jc w:val="both"/>
        <w:rPr>
          <w:rFonts w:ascii="Times New Roman" w:eastAsia="Calibri" w:hAnsi="Times New Roman" w:cs="Times New Roman"/>
          <w:sz w:val="28"/>
          <w:szCs w:val="28"/>
          <w:lang w:eastAsia="ru-RU"/>
        </w:rPr>
      </w:pPr>
    </w:p>
    <w:p w:rsidR="00B74136" w:rsidRPr="00B74136" w:rsidRDefault="00B74136" w:rsidP="009C14EB">
      <w:pPr>
        <w:pStyle w:val="a9"/>
        <w:keepNext/>
        <w:keepLines/>
        <w:numPr>
          <w:ilvl w:val="2"/>
          <w:numId w:val="21"/>
        </w:numPr>
        <w:tabs>
          <w:tab w:val="left" w:pos="851"/>
        </w:tabs>
        <w:spacing w:after="0"/>
        <w:jc w:val="center"/>
        <w:outlineLvl w:val="2"/>
        <w:rPr>
          <w:rFonts w:ascii="Times New Roman" w:eastAsia="Calibri" w:hAnsi="Times New Roman" w:cs="Times New Roman"/>
          <w:b/>
          <w:bCs/>
          <w:sz w:val="28"/>
          <w:szCs w:val="28"/>
          <w:lang w:eastAsia="ru-RU"/>
        </w:rPr>
      </w:pPr>
      <w:bookmarkStart w:id="43" w:name="_Toc2854106"/>
      <w:r w:rsidRPr="00B74136">
        <w:rPr>
          <w:rFonts w:ascii="Times New Roman" w:eastAsia="Calibri" w:hAnsi="Times New Roman" w:cs="Times New Roman"/>
          <w:b/>
          <w:bCs/>
          <w:sz w:val="28"/>
          <w:szCs w:val="28"/>
          <w:lang w:eastAsia="ru-RU"/>
        </w:rPr>
        <w:t>Результаты проведенного ежегодного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bookmarkEnd w:id="43"/>
    </w:p>
    <w:p w:rsidR="00B74136" w:rsidRDefault="00B74136" w:rsidP="00C03BD1">
      <w:pPr>
        <w:tabs>
          <w:tab w:val="left" w:pos="1276"/>
        </w:tabs>
        <w:spacing w:after="0"/>
        <w:jc w:val="center"/>
        <w:rPr>
          <w:rFonts w:ascii="Times New Roman" w:hAnsi="Times New Roman" w:cs="Times New Roman"/>
          <w:sz w:val="28"/>
          <w:szCs w:val="28"/>
          <w:shd w:val="clear" w:color="auto" w:fill="FFFFFF"/>
        </w:rPr>
      </w:pPr>
    </w:p>
    <w:p w:rsidR="00B74136" w:rsidRDefault="00B74136" w:rsidP="00B74136">
      <w:pPr>
        <w:tabs>
          <w:tab w:val="left" w:pos="1276"/>
        </w:tabs>
        <w:spacing w:after="0"/>
        <w:ind w:firstLine="709"/>
        <w:jc w:val="both"/>
        <w:rPr>
          <w:rFonts w:ascii="Times New Roman" w:hAnsi="Times New Roman" w:cs="Times New Roman"/>
          <w:sz w:val="28"/>
          <w:szCs w:val="28"/>
          <w:shd w:val="clear" w:color="auto" w:fill="FFFFFF"/>
        </w:rPr>
      </w:pPr>
      <w:r w:rsidRPr="00B74136">
        <w:rPr>
          <w:rFonts w:ascii="Times New Roman" w:hAnsi="Times New Roman" w:cs="Times New Roman"/>
          <w:sz w:val="28"/>
          <w:szCs w:val="28"/>
          <w:shd w:val="clear" w:color="auto" w:fill="FFFFFF"/>
        </w:rPr>
        <w:t>Уполномоченным органом при взаимодействии с ответственными органами власти округа и органами местного самоуправления был сформирован реестр хозяйствующих субъектов, доля участия Ненецкого автономного округа или муниципального образования составляет более 50 и более процентов.</w:t>
      </w:r>
    </w:p>
    <w:p w:rsidR="00B74136" w:rsidRPr="00B74136" w:rsidRDefault="00B74136" w:rsidP="00B74136">
      <w:pPr>
        <w:spacing w:after="0"/>
        <w:ind w:firstLine="709"/>
        <w:jc w:val="both"/>
        <w:rPr>
          <w:rFonts w:ascii="Times New Roman" w:hAnsi="Times New Roman" w:cs="Times New Roman"/>
          <w:sz w:val="28"/>
          <w:szCs w:val="28"/>
          <w:lang w:eastAsia="ru-RU"/>
        </w:rPr>
      </w:pPr>
      <w:r w:rsidRPr="00B74136">
        <w:rPr>
          <w:rFonts w:ascii="Times New Roman" w:hAnsi="Times New Roman" w:cs="Times New Roman"/>
          <w:sz w:val="28"/>
          <w:szCs w:val="28"/>
          <w:lang w:eastAsia="ru-RU"/>
        </w:rPr>
        <w:t>Рыночная доля рассчитывалась исходя из предварительных данных Архангельскта</w:t>
      </w:r>
      <w:r>
        <w:rPr>
          <w:rFonts w:ascii="Times New Roman" w:hAnsi="Times New Roman" w:cs="Times New Roman"/>
          <w:sz w:val="28"/>
          <w:szCs w:val="28"/>
          <w:lang w:eastAsia="ru-RU"/>
        </w:rPr>
        <w:t>та по обороту организаций в 2018</w:t>
      </w:r>
      <w:r w:rsidRPr="00B74136">
        <w:rPr>
          <w:rFonts w:ascii="Times New Roman" w:hAnsi="Times New Roman" w:cs="Times New Roman"/>
          <w:sz w:val="28"/>
          <w:szCs w:val="28"/>
          <w:lang w:eastAsia="ru-RU"/>
        </w:rPr>
        <w:t xml:space="preserve"> году.</w:t>
      </w:r>
    </w:p>
    <w:tbl>
      <w:tblPr>
        <w:tblStyle w:val="13"/>
        <w:tblW w:w="0" w:type="auto"/>
        <w:tblLook w:val="04A0" w:firstRow="1" w:lastRow="0" w:firstColumn="1" w:lastColumn="0" w:noHBand="0" w:noVBand="1"/>
      </w:tblPr>
      <w:tblGrid>
        <w:gridCol w:w="647"/>
        <w:gridCol w:w="2986"/>
        <w:gridCol w:w="2162"/>
        <w:gridCol w:w="1886"/>
        <w:gridCol w:w="1890"/>
      </w:tblGrid>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 п/п</w:t>
            </w:r>
          </w:p>
        </w:tc>
        <w:tc>
          <w:tcPr>
            <w:tcW w:w="2986"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Наименование хозяйствующего субъекта</w:t>
            </w:r>
          </w:p>
        </w:tc>
        <w:tc>
          <w:tcPr>
            <w:tcW w:w="2162"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Рынок присутствия (по видам экономической деятельности)</w:t>
            </w:r>
          </w:p>
        </w:tc>
        <w:tc>
          <w:tcPr>
            <w:tcW w:w="1886"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Рыночная доля по выручке, %</w:t>
            </w:r>
          </w:p>
        </w:tc>
        <w:tc>
          <w:tcPr>
            <w:tcW w:w="1890"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Объемы финансирования со стороны субъекта РФ или МО, в тыс. руб.</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АО "Ненецкая нефтяная компания"</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торговля оптовая и розничная; ремонт автотранспортных средств и мотоциклов</w:t>
            </w:r>
          </w:p>
        </w:tc>
        <w:tc>
          <w:tcPr>
            <w:tcW w:w="1886"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66,2</w:t>
            </w:r>
          </w:p>
        </w:tc>
        <w:tc>
          <w:tcPr>
            <w:tcW w:w="1890" w:type="dxa"/>
            <w:vAlign w:val="center"/>
          </w:tcPr>
          <w:p w:rsidR="00B74136" w:rsidRPr="00B74136" w:rsidRDefault="001D7C59" w:rsidP="00B74136">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2</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АО «Вита»</w:t>
            </w:r>
          </w:p>
        </w:tc>
        <w:tc>
          <w:tcPr>
            <w:tcW w:w="2162" w:type="dxa"/>
            <w:vAlign w:val="center"/>
          </w:tcPr>
          <w:p w:rsidR="00B74136" w:rsidRPr="00B74136" w:rsidRDefault="00B74136" w:rsidP="000211DD">
            <w:pPr>
              <w:rPr>
                <w:rFonts w:ascii="Times New Roman" w:hAnsi="Times New Roman" w:cs="Times New Roman"/>
                <w:sz w:val="20"/>
                <w:szCs w:val="20"/>
              </w:rPr>
            </w:pPr>
            <w:r w:rsidRPr="00B74136">
              <w:rPr>
                <w:rFonts w:ascii="Times New Roman" w:hAnsi="Times New Roman" w:cs="Times New Roman"/>
                <w:sz w:val="20"/>
                <w:szCs w:val="20"/>
              </w:rPr>
              <w:t xml:space="preserve">производство </w:t>
            </w:r>
            <w:r w:rsidR="000211DD">
              <w:rPr>
                <w:rFonts w:ascii="Times New Roman" w:hAnsi="Times New Roman" w:cs="Times New Roman"/>
                <w:sz w:val="20"/>
                <w:szCs w:val="20"/>
              </w:rPr>
              <w:t>молочной и кисломолочной продукции</w:t>
            </w:r>
          </w:p>
        </w:tc>
        <w:tc>
          <w:tcPr>
            <w:tcW w:w="1886" w:type="dxa"/>
            <w:vAlign w:val="center"/>
          </w:tcPr>
          <w:p w:rsidR="00B74136" w:rsidRPr="00B74136" w:rsidRDefault="000211DD" w:rsidP="00B74136">
            <w:pPr>
              <w:jc w:val="center"/>
              <w:rPr>
                <w:rFonts w:ascii="Times New Roman" w:hAnsi="Times New Roman" w:cs="Times New Roman"/>
                <w:sz w:val="20"/>
                <w:szCs w:val="20"/>
              </w:rPr>
            </w:pPr>
            <w:r>
              <w:rPr>
                <w:rFonts w:ascii="Times New Roman" w:hAnsi="Times New Roman" w:cs="Times New Roman"/>
                <w:sz w:val="20"/>
                <w:szCs w:val="20"/>
              </w:rPr>
              <w:t>9</w:t>
            </w:r>
            <w:r w:rsidR="001D7C59">
              <w:rPr>
                <w:rFonts w:ascii="Times New Roman" w:hAnsi="Times New Roman" w:cs="Times New Roman"/>
                <w:sz w:val="20"/>
                <w:szCs w:val="20"/>
              </w:rPr>
              <w:t>5,5</w:t>
            </w:r>
          </w:p>
        </w:tc>
        <w:tc>
          <w:tcPr>
            <w:tcW w:w="1890" w:type="dxa"/>
            <w:vAlign w:val="center"/>
          </w:tcPr>
          <w:p w:rsidR="00B74136" w:rsidRDefault="000211DD" w:rsidP="00B74136">
            <w:pPr>
              <w:jc w:val="center"/>
              <w:rPr>
                <w:rFonts w:ascii="Times New Roman" w:hAnsi="Times New Roman" w:cs="Times New Roman"/>
                <w:sz w:val="20"/>
                <w:szCs w:val="20"/>
              </w:rPr>
            </w:pPr>
            <w:r>
              <w:rPr>
                <w:rFonts w:ascii="Times New Roman" w:hAnsi="Times New Roman" w:cs="Times New Roman"/>
                <w:sz w:val="20"/>
                <w:szCs w:val="20"/>
              </w:rPr>
              <w:t>1644,3</w:t>
            </w:r>
          </w:p>
          <w:p w:rsidR="000211DD" w:rsidRPr="00B74136" w:rsidRDefault="000211DD" w:rsidP="00B74136">
            <w:pPr>
              <w:jc w:val="center"/>
              <w:rPr>
                <w:rFonts w:ascii="Times New Roman" w:hAnsi="Times New Roman" w:cs="Times New Roman"/>
                <w:sz w:val="20"/>
                <w:szCs w:val="20"/>
              </w:rPr>
            </w:pP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3</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АО «Нарьян-Марский объединенный авиаотряд»</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деятельность воздушного и космического транспорта</w:t>
            </w:r>
          </w:p>
        </w:tc>
        <w:tc>
          <w:tcPr>
            <w:tcW w:w="3776" w:type="dxa"/>
            <w:gridSpan w:val="2"/>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не публикуются</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4</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"Ненецкая компания электросвязи"</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деятельность в области информации и связи</w:t>
            </w:r>
          </w:p>
        </w:tc>
        <w:tc>
          <w:tcPr>
            <w:tcW w:w="1886" w:type="dxa"/>
            <w:vAlign w:val="center"/>
          </w:tcPr>
          <w:p w:rsidR="00B74136" w:rsidRPr="008344A9" w:rsidRDefault="00A0532F" w:rsidP="00B74136">
            <w:pPr>
              <w:jc w:val="center"/>
              <w:rPr>
                <w:rFonts w:ascii="Times New Roman" w:hAnsi="Times New Roman" w:cs="Times New Roman"/>
                <w:sz w:val="20"/>
                <w:szCs w:val="20"/>
                <w:lang w:val="en-US"/>
              </w:rPr>
            </w:pPr>
            <w:r>
              <w:rPr>
                <w:rFonts w:ascii="Times New Roman" w:hAnsi="Times New Roman" w:cs="Times New Roman"/>
                <w:sz w:val="20"/>
                <w:szCs w:val="20"/>
              </w:rPr>
              <w:t>18,8</w:t>
            </w:r>
          </w:p>
        </w:tc>
        <w:tc>
          <w:tcPr>
            <w:tcW w:w="1890" w:type="dxa"/>
            <w:vAlign w:val="center"/>
          </w:tcPr>
          <w:p w:rsidR="00B74136" w:rsidRPr="00B74136" w:rsidRDefault="00A0532F" w:rsidP="00B74136">
            <w:pPr>
              <w:jc w:val="center"/>
              <w:rPr>
                <w:rFonts w:ascii="Times New Roman" w:hAnsi="Times New Roman" w:cs="Times New Roman"/>
                <w:sz w:val="20"/>
                <w:szCs w:val="20"/>
              </w:rPr>
            </w:pPr>
            <w:r>
              <w:rPr>
                <w:rFonts w:ascii="Times New Roman" w:hAnsi="Times New Roman" w:cs="Times New Roman"/>
                <w:sz w:val="20"/>
                <w:szCs w:val="20"/>
              </w:rPr>
              <w:t>31275,9</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5</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"Ненецкая фармация"</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 xml:space="preserve">торговля оптовая и розничная; ремонт </w:t>
            </w:r>
            <w:r w:rsidRPr="00B74136">
              <w:rPr>
                <w:rFonts w:ascii="Times New Roman" w:hAnsi="Times New Roman" w:cs="Times New Roman"/>
                <w:sz w:val="20"/>
                <w:szCs w:val="20"/>
              </w:rPr>
              <w:lastRenderedPageBreak/>
              <w:t>автотранспортных средств и мотоциклов</w:t>
            </w:r>
          </w:p>
        </w:tc>
        <w:tc>
          <w:tcPr>
            <w:tcW w:w="1886" w:type="dxa"/>
            <w:vAlign w:val="center"/>
          </w:tcPr>
          <w:p w:rsidR="00B74136" w:rsidRPr="00B74136" w:rsidRDefault="00631155" w:rsidP="00B74136">
            <w:pPr>
              <w:jc w:val="center"/>
              <w:rPr>
                <w:rFonts w:ascii="Times New Roman" w:hAnsi="Times New Roman" w:cs="Times New Roman"/>
                <w:sz w:val="20"/>
                <w:szCs w:val="20"/>
              </w:rPr>
            </w:pPr>
            <w:r>
              <w:rPr>
                <w:rFonts w:ascii="Times New Roman" w:hAnsi="Times New Roman" w:cs="Times New Roman"/>
                <w:sz w:val="20"/>
                <w:szCs w:val="20"/>
              </w:rPr>
              <w:lastRenderedPageBreak/>
              <w:t>4,7</w:t>
            </w:r>
          </w:p>
        </w:tc>
        <w:tc>
          <w:tcPr>
            <w:tcW w:w="1890" w:type="dxa"/>
            <w:vAlign w:val="center"/>
          </w:tcPr>
          <w:p w:rsidR="00B74136" w:rsidRPr="00B74136" w:rsidRDefault="00631155" w:rsidP="00B74136">
            <w:pPr>
              <w:jc w:val="center"/>
              <w:rPr>
                <w:rFonts w:ascii="Times New Roman" w:hAnsi="Times New Roman" w:cs="Times New Roman"/>
                <w:sz w:val="20"/>
                <w:szCs w:val="20"/>
              </w:rPr>
            </w:pPr>
            <w:r>
              <w:rPr>
                <w:rFonts w:ascii="Times New Roman" w:hAnsi="Times New Roman" w:cs="Times New Roman"/>
                <w:sz w:val="20"/>
                <w:szCs w:val="20"/>
              </w:rPr>
              <w:t>-</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6</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«Нарьян-Мардорремстрой»</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строительство</w:t>
            </w:r>
          </w:p>
        </w:tc>
        <w:tc>
          <w:tcPr>
            <w:tcW w:w="1886"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7,4</w:t>
            </w:r>
          </w:p>
        </w:tc>
        <w:tc>
          <w:tcPr>
            <w:tcW w:w="1890"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89394,0</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7</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«Нарьян-Марская электростанция»</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14</w:t>
            </w:r>
          </w:p>
        </w:tc>
        <w:tc>
          <w:tcPr>
            <w:tcW w:w="1890"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31443,1</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8</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«Ненецкая агропромышленная компания»</w:t>
            </w:r>
          </w:p>
        </w:tc>
        <w:tc>
          <w:tcPr>
            <w:tcW w:w="2162" w:type="dxa"/>
            <w:vAlign w:val="center"/>
          </w:tcPr>
          <w:p w:rsidR="000211DD" w:rsidRPr="000211DD" w:rsidRDefault="000211DD" w:rsidP="000211DD">
            <w:pPr>
              <w:rPr>
                <w:rFonts w:ascii="Times New Roman" w:hAnsi="Times New Roman" w:cs="Times New Roman"/>
                <w:sz w:val="20"/>
                <w:szCs w:val="20"/>
              </w:rPr>
            </w:pPr>
            <w:r w:rsidRPr="000211DD">
              <w:rPr>
                <w:rFonts w:ascii="Times New Roman" w:hAnsi="Times New Roman" w:cs="Times New Roman"/>
                <w:sz w:val="20"/>
                <w:szCs w:val="20"/>
              </w:rPr>
              <w:t>Основными отраслями являются молочное животноводство, овощеводство, оленеводство</w:t>
            </w:r>
          </w:p>
          <w:p w:rsidR="00B74136" w:rsidRPr="00B74136" w:rsidRDefault="00B74136" w:rsidP="00B74136">
            <w:pPr>
              <w:rPr>
                <w:rFonts w:ascii="Times New Roman" w:hAnsi="Times New Roman" w:cs="Times New Roman"/>
                <w:sz w:val="20"/>
                <w:szCs w:val="20"/>
              </w:rPr>
            </w:pPr>
          </w:p>
        </w:tc>
        <w:tc>
          <w:tcPr>
            <w:tcW w:w="1886" w:type="dxa"/>
            <w:vAlign w:val="center"/>
          </w:tcPr>
          <w:p w:rsidR="00B74136" w:rsidRP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Молочное животноводство - 66,5</w:t>
            </w:r>
            <w:r w:rsidR="000211DD" w:rsidRPr="000211DD">
              <w:rPr>
                <w:rFonts w:ascii="Times New Roman" w:hAnsi="Times New Roman" w:cs="Times New Roman"/>
                <w:sz w:val="20"/>
                <w:szCs w:val="20"/>
              </w:rPr>
              <w:t>, продукция растениеводства – 18</w:t>
            </w:r>
            <w:r>
              <w:rPr>
                <w:rFonts w:ascii="Times New Roman" w:hAnsi="Times New Roman" w:cs="Times New Roman"/>
                <w:sz w:val="20"/>
                <w:szCs w:val="20"/>
              </w:rPr>
              <w:t>,6, продукция оленеводства – 7, прочая деятельность –7,9</w:t>
            </w:r>
          </w:p>
        </w:tc>
        <w:tc>
          <w:tcPr>
            <w:tcW w:w="1890" w:type="dxa"/>
            <w:vAlign w:val="center"/>
          </w:tcPr>
          <w:p w:rsidR="00B74136" w:rsidRPr="00B74136" w:rsidRDefault="000211DD" w:rsidP="00B74136">
            <w:pPr>
              <w:jc w:val="center"/>
              <w:rPr>
                <w:rFonts w:ascii="Times New Roman" w:hAnsi="Times New Roman" w:cs="Times New Roman"/>
                <w:sz w:val="20"/>
                <w:szCs w:val="20"/>
              </w:rPr>
            </w:pPr>
            <w:r>
              <w:rPr>
                <w:rFonts w:ascii="Times New Roman" w:hAnsi="Times New Roman" w:cs="Times New Roman"/>
                <w:sz w:val="20"/>
                <w:szCs w:val="20"/>
              </w:rPr>
              <w:t>183538,5</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9</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ГУП НАО «Ненецкая коммунальная компания»</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4136" w:rsidRDefault="001D7C59" w:rsidP="00B74136">
            <w:pPr>
              <w:jc w:val="center"/>
              <w:rPr>
                <w:rFonts w:ascii="Times New Roman" w:hAnsi="Times New Roman" w:cs="Times New Roman"/>
                <w:sz w:val="20"/>
                <w:szCs w:val="20"/>
              </w:rPr>
            </w:pPr>
            <w:r>
              <w:rPr>
                <w:rFonts w:ascii="Times New Roman" w:hAnsi="Times New Roman" w:cs="Times New Roman"/>
                <w:sz w:val="20"/>
                <w:szCs w:val="20"/>
              </w:rPr>
              <w:t>7,5</w:t>
            </w:r>
          </w:p>
          <w:p w:rsidR="001D7C59" w:rsidRPr="00B74136" w:rsidRDefault="001D7C59" w:rsidP="00B74136">
            <w:pPr>
              <w:jc w:val="center"/>
              <w:rPr>
                <w:rFonts w:ascii="Times New Roman" w:hAnsi="Times New Roman" w:cs="Times New Roman"/>
                <w:sz w:val="20"/>
                <w:szCs w:val="20"/>
              </w:rPr>
            </w:pPr>
          </w:p>
        </w:tc>
        <w:tc>
          <w:tcPr>
            <w:tcW w:w="1890" w:type="dxa"/>
            <w:vAlign w:val="center"/>
          </w:tcPr>
          <w:p w:rsidR="00B74136" w:rsidRPr="00B74136" w:rsidRDefault="00313521" w:rsidP="00B74136">
            <w:pPr>
              <w:jc w:val="center"/>
              <w:rPr>
                <w:rFonts w:ascii="Times New Roman" w:hAnsi="Times New Roman" w:cs="Times New Roman"/>
                <w:sz w:val="20"/>
                <w:szCs w:val="20"/>
              </w:rPr>
            </w:pPr>
            <w:r>
              <w:rPr>
                <w:rFonts w:ascii="Times New Roman" w:hAnsi="Times New Roman" w:cs="Times New Roman"/>
                <w:sz w:val="20"/>
                <w:szCs w:val="20"/>
              </w:rPr>
              <w:t>61622,89</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10</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АО «Центр развития бизнеса НАО»</w:t>
            </w:r>
          </w:p>
        </w:tc>
        <w:tc>
          <w:tcPr>
            <w:tcW w:w="2162" w:type="dxa"/>
            <w:vAlign w:val="center"/>
          </w:tcPr>
          <w:p w:rsidR="00B74136" w:rsidRPr="00B74136" w:rsidRDefault="00FA3D7F" w:rsidP="00B74136">
            <w:pPr>
              <w:rPr>
                <w:rFonts w:ascii="Times New Roman" w:hAnsi="Times New Roman" w:cs="Times New Roman"/>
                <w:sz w:val="20"/>
                <w:szCs w:val="20"/>
              </w:rPr>
            </w:pPr>
            <w:r>
              <w:rPr>
                <w:rFonts w:ascii="Times New Roman" w:hAnsi="Times New Roman" w:cs="Times New Roman"/>
                <w:sz w:val="20"/>
                <w:szCs w:val="20"/>
              </w:rPr>
              <w:t>Финансовый лизинг. Бизнес-инкубатор</w:t>
            </w:r>
          </w:p>
        </w:tc>
        <w:tc>
          <w:tcPr>
            <w:tcW w:w="1886" w:type="dxa"/>
            <w:vAlign w:val="center"/>
          </w:tcPr>
          <w:p w:rsidR="00B74136" w:rsidRPr="00B74136" w:rsidRDefault="00FA3D7F" w:rsidP="00B74136">
            <w:pPr>
              <w:jc w:val="center"/>
              <w:rPr>
                <w:rFonts w:ascii="Times New Roman" w:hAnsi="Times New Roman" w:cs="Times New Roman"/>
                <w:sz w:val="20"/>
                <w:szCs w:val="20"/>
              </w:rPr>
            </w:pPr>
            <w:r>
              <w:rPr>
                <w:rFonts w:ascii="Times New Roman" w:hAnsi="Times New Roman" w:cs="Times New Roman"/>
                <w:sz w:val="20"/>
                <w:szCs w:val="20"/>
              </w:rPr>
              <w:t>100</w:t>
            </w:r>
          </w:p>
        </w:tc>
        <w:tc>
          <w:tcPr>
            <w:tcW w:w="1890" w:type="dxa"/>
            <w:vAlign w:val="center"/>
          </w:tcPr>
          <w:p w:rsidR="00B74136" w:rsidRPr="00B74136" w:rsidRDefault="00D578DA" w:rsidP="00B74136">
            <w:pPr>
              <w:jc w:val="center"/>
              <w:rPr>
                <w:rFonts w:ascii="Times New Roman" w:hAnsi="Times New Roman" w:cs="Times New Roman"/>
                <w:sz w:val="20"/>
                <w:szCs w:val="20"/>
              </w:rPr>
            </w:pPr>
            <w:r>
              <w:rPr>
                <w:rFonts w:ascii="Times New Roman" w:hAnsi="Times New Roman" w:cs="Times New Roman"/>
                <w:sz w:val="20"/>
                <w:szCs w:val="20"/>
              </w:rPr>
              <w:t>27114</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11</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АО "Мясопродукты"</w:t>
            </w:r>
          </w:p>
        </w:tc>
        <w:tc>
          <w:tcPr>
            <w:tcW w:w="2162" w:type="dxa"/>
            <w:vAlign w:val="center"/>
          </w:tcPr>
          <w:p w:rsidR="00B74136" w:rsidRPr="00B74136" w:rsidRDefault="000211DD" w:rsidP="00B74136">
            <w:pPr>
              <w:rPr>
                <w:rFonts w:ascii="Times New Roman" w:hAnsi="Times New Roman" w:cs="Times New Roman"/>
                <w:sz w:val="20"/>
                <w:szCs w:val="20"/>
              </w:rPr>
            </w:pPr>
            <w:r>
              <w:rPr>
                <w:rFonts w:ascii="Times New Roman" w:hAnsi="Times New Roman" w:cs="Times New Roman"/>
                <w:sz w:val="20"/>
                <w:szCs w:val="20"/>
              </w:rPr>
              <w:t>мясная промышленность</w:t>
            </w:r>
          </w:p>
        </w:tc>
        <w:tc>
          <w:tcPr>
            <w:tcW w:w="1886" w:type="dxa"/>
            <w:vAlign w:val="center"/>
          </w:tcPr>
          <w:p w:rsidR="00B74136" w:rsidRPr="00B74136" w:rsidRDefault="000211DD" w:rsidP="00B74136">
            <w:pPr>
              <w:jc w:val="center"/>
              <w:rPr>
                <w:rFonts w:ascii="Times New Roman" w:hAnsi="Times New Roman" w:cs="Times New Roman"/>
                <w:sz w:val="20"/>
                <w:szCs w:val="20"/>
              </w:rPr>
            </w:pPr>
            <w:r w:rsidRPr="000211DD">
              <w:rPr>
                <w:rFonts w:ascii="Times New Roman" w:hAnsi="Times New Roman" w:cs="Times New Roman"/>
                <w:sz w:val="20"/>
                <w:szCs w:val="20"/>
              </w:rPr>
              <w:t>реализация прод</w:t>
            </w:r>
            <w:r w:rsidR="001D7C59">
              <w:rPr>
                <w:rFonts w:ascii="Times New Roman" w:hAnsi="Times New Roman" w:cs="Times New Roman"/>
                <w:sz w:val="20"/>
                <w:szCs w:val="20"/>
              </w:rPr>
              <w:t>укции собст.производства - 86,4</w:t>
            </w:r>
            <w:r w:rsidRPr="000211DD">
              <w:rPr>
                <w:rFonts w:ascii="Times New Roman" w:hAnsi="Times New Roman" w:cs="Times New Roman"/>
                <w:sz w:val="20"/>
                <w:szCs w:val="20"/>
              </w:rPr>
              <w:t>, реализация</w:t>
            </w:r>
            <w:r w:rsidR="001D7C59">
              <w:rPr>
                <w:rFonts w:ascii="Times New Roman" w:hAnsi="Times New Roman" w:cs="Times New Roman"/>
                <w:sz w:val="20"/>
                <w:szCs w:val="20"/>
              </w:rPr>
              <w:t xml:space="preserve"> товаров для перепродажи- 13,04, оказание услуг -0,56</w:t>
            </w:r>
          </w:p>
        </w:tc>
        <w:tc>
          <w:tcPr>
            <w:tcW w:w="1890" w:type="dxa"/>
            <w:vAlign w:val="center"/>
          </w:tcPr>
          <w:p w:rsidR="00B77836" w:rsidRDefault="00B77836" w:rsidP="00B74136">
            <w:pPr>
              <w:jc w:val="center"/>
              <w:rPr>
                <w:rFonts w:ascii="Times New Roman" w:hAnsi="Times New Roman" w:cs="Times New Roman"/>
                <w:sz w:val="20"/>
                <w:szCs w:val="20"/>
              </w:rPr>
            </w:pPr>
            <w:r>
              <w:rPr>
                <w:rFonts w:ascii="Times New Roman" w:hAnsi="Times New Roman" w:cs="Times New Roman"/>
                <w:sz w:val="20"/>
                <w:szCs w:val="20"/>
              </w:rPr>
              <w:t>13297,5</w:t>
            </w:r>
          </w:p>
          <w:p w:rsidR="00B77836" w:rsidRDefault="00B77836" w:rsidP="00B77836">
            <w:pPr>
              <w:rPr>
                <w:rFonts w:ascii="Times New Roman" w:hAnsi="Times New Roman" w:cs="Times New Roman"/>
                <w:sz w:val="20"/>
                <w:szCs w:val="20"/>
              </w:rPr>
            </w:pPr>
          </w:p>
          <w:p w:rsidR="00B77836" w:rsidRDefault="00B77836" w:rsidP="00B77836">
            <w:pPr>
              <w:rPr>
                <w:rFonts w:ascii="Times New Roman" w:hAnsi="Times New Roman" w:cs="Times New Roman"/>
                <w:sz w:val="20"/>
                <w:szCs w:val="20"/>
              </w:rPr>
            </w:pPr>
          </w:p>
          <w:p w:rsidR="00B77836" w:rsidRDefault="00B77836" w:rsidP="00B77836">
            <w:pPr>
              <w:rPr>
                <w:rFonts w:ascii="Times New Roman" w:hAnsi="Times New Roman" w:cs="Times New Roman"/>
                <w:sz w:val="20"/>
                <w:szCs w:val="20"/>
              </w:rPr>
            </w:pPr>
          </w:p>
          <w:p w:rsidR="00B77836" w:rsidRDefault="00B77836" w:rsidP="00B77836">
            <w:pPr>
              <w:rPr>
                <w:rFonts w:ascii="Times New Roman" w:hAnsi="Times New Roman" w:cs="Times New Roman"/>
                <w:sz w:val="20"/>
                <w:szCs w:val="20"/>
              </w:rPr>
            </w:pPr>
          </w:p>
          <w:p w:rsidR="00B74136" w:rsidRPr="00B77836" w:rsidRDefault="00B74136" w:rsidP="00B77836">
            <w:pPr>
              <w:rPr>
                <w:rFonts w:ascii="Times New Roman" w:hAnsi="Times New Roman" w:cs="Times New Roman"/>
                <w:sz w:val="20"/>
                <w:szCs w:val="20"/>
              </w:rPr>
            </w:pP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12</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Муниципальное унитарное предприятие "Комбинат по благоустройству и бытовому обслуживанию</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деятельность административная и сопутствующие дополнительные услуги</w:t>
            </w:r>
          </w:p>
        </w:tc>
        <w:tc>
          <w:tcPr>
            <w:tcW w:w="1886"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3,46</w:t>
            </w:r>
          </w:p>
        </w:tc>
        <w:tc>
          <w:tcPr>
            <w:tcW w:w="1890"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36975,25</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13</w:t>
            </w:r>
          </w:p>
        </w:tc>
        <w:tc>
          <w:tcPr>
            <w:tcW w:w="2986" w:type="dxa"/>
            <w:vAlign w:val="center"/>
          </w:tcPr>
          <w:p w:rsidR="00B74136" w:rsidRPr="00B74136" w:rsidRDefault="00B74136" w:rsidP="00B74136">
            <w:pPr>
              <w:rPr>
                <w:rFonts w:ascii="Times New Roman" w:hAnsi="Times New Roman" w:cs="Times New Roman"/>
                <w:sz w:val="20"/>
                <w:szCs w:val="20"/>
              </w:rPr>
            </w:pPr>
            <w:r w:rsidRPr="002A2A5B">
              <w:rPr>
                <w:rFonts w:ascii="Times New Roman" w:hAnsi="Times New Roman" w:cs="Times New Roman"/>
                <w:sz w:val="20"/>
                <w:szCs w:val="20"/>
              </w:rPr>
              <w:t>Муниципальное унитарное предприятие "Нарьян-Марское автотранспортное предпряитие"</w:t>
            </w:r>
          </w:p>
        </w:tc>
        <w:tc>
          <w:tcPr>
            <w:tcW w:w="2162" w:type="dxa"/>
            <w:vAlign w:val="center"/>
          </w:tcPr>
          <w:p w:rsidR="00B74136" w:rsidRPr="00B74136" w:rsidRDefault="00F53558" w:rsidP="00B74136">
            <w:pPr>
              <w:rPr>
                <w:rFonts w:ascii="Times New Roman" w:hAnsi="Times New Roman" w:cs="Times New Roman"/>
                <w:sz w:val="20"/>
                <w:szCs w:val="20"/>
              </w:rPr>
            </w:pPr>
            <w:r w:rsidRPr="00F53558">
              <w:rPr>
                <w:rFonts w:ascii="Times New Roman" w:hAnsi="Times New Roman" w:cs="Times New Roman"/>
                <w:sz w:val="20"/>
                <w:szCs w:val="20"/>
              </w:rPr>
              <w:t>перевозки наземным транспортом на межмуниципальных маршрутах</w:t>
            </w:r>
          </w:p>
        </w:tc>
        <w:tc>
          <w:tcPr>
            <w:tcW w:w="1886" w:type="dxa"/>
            <w:vAlign w:val="center"/>
          </w:tcPr>
          <w:p w:rsidR="00B74136" w:rsidRPr="00B74136" w:rsidRDefault="002A2A5B" w:rsidP="00B74136">
            <w:pPr>
              <w:jc w:val="center"/>
              <w:rPr>
                <w:rFonts w:ascii="Times New Roman" w:hAnsi="Times New Roman" w:cs="Times New Roman"/>
                <w:sz w:val="20"/>
                <w:szCs w:val="20"/>
              </w:rPr>
            </w:pPr>
            <w:r>
              <w:rPr>
                <w:rFonts w:ascii="Times New Roman" w:hAnsi="Times New Roman" w:cs="Times New Roman"/>
                <w:sz w:val="20"/>
                <w:szCs w:val="20"/>
              </w:rPr>
              <w:t>99</w:t>
            </w:r>
          </w:p>
        </w:tc>
        <w:tc>
          <w:tcPr>
            <w:tcW w:w="1890" w:type="dxa"/>
            <w:vAlign w:val="center"/>
          </w:tcPr>
          <w:p w:rsidR="00B74136" w:rsidRPr="00B74136" w:rsidRDefault="00631155" w:rsidP="00B74136">
            <w:pPr>
              <w:jc w:val="center"/>
              <w:rPr>
                <w:rFonts w:ascii="Times New Roman" w:hAnsi="Times New Roman" w:cs="Times New Roman"/>
                <w:sz w:val="20"/>
                <w:szCs w:val="20"/>
              </w:rPr>
            </w:pPr>
            <w:r>
              <w:rPr>
                <w:rFonts w:ascii="Times New Roman" w:hAnsi="Times New Roman" w:cs="Times New Roman"/>
                <w:sz w:val="20"/>
                <w:szCs w:val="20"/>
              </w:rPr>
              <w:t>106876,83</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14</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Нарьян-Марское муниципальное унитарное предприятие объединенных котельных и тепловых сетей</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4136" w:rsidRPr="00B74136" w:rsidRDefault="005D7791" w:rsidP="00B74136">
            <w:pPr>
              <w:jc w:val="center"/>
              <w:rPr>
                <w:rFonts w:ascii="Times New Roman" w:hAnsi="Times New Roman" w:cs="Times New Roman"/>
                <w:sz w:val="20"/>
                <w:szCs w:val="20"/>
              </w:rPr>
            </w:pPr>
            <w:r>
              <w:rPr>
                <w:rFonts w:ascii="Times New Roman" w:hAnsi="Times New Roman" w:cs="Times New Roman"/>
                <w:sz w:val="20"/>
                <w:szCs w:val="20"/>
              </w:rPr>
              <w:t>16,89</w:t>
            </w:r>
          </w:p>
        </w:tc>
        <w:tc>
          <w:tcPr>
            <w:tcW w:w="1890" w:type="dxa"/>
            <w:vAlign w:val="center"/>
          </w:tcPr>
          <w:p w:rsidR="00B74136" w:rsidRPr="00B74136" w:rsidRDefault="005D7791" w:rsidP="00B74136">
            <w:pPr>
              <w:jc w:val="center"/>
              <w:rPr>
                <w:rFonts w:ascii="Times New Roman" w:hAnsi="Times New Roman" w:cs="Times New Roman"/>
                <w:sz w:val="20"/>
                <w:szCs w:val="20"/>
              </w:rPr>
            </w:pPr>
            <w:r>
              <w:rPr>
                <w:rFonts w:ascii="Times New Roman" w:hAnsi="Times New Roman" w:cs="Times New Roman"/>
                <w:sz w:val="20"/>
                <w:szCs w:val="20"/>
              </w:rPr>
              <w:t>111072,0</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15</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МП ЗР "Севержилкомсервис"</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4136" w:rsidRPr="00B74136" w:rsidRDefault="00FA3D7F" w:rsidP="00B74136">
            <w:pPr>
              <w:jc w:val="center"/>
              <w:rPr>
                <w:rFonts w:ascii="Times New Roman" w:hAnsi="Times New Roman" w:cs="Times New Roman"/>
                <w:sz w:val="20"/>
                <w:szCs w:val="20"/>
              </w:rPr>
            </w:pPr>
            <w:r>
              <w:rPr>
                <w:rFonts w:ascii="Times New Roman" w:hAnsi="Times New Roman" w:cs="Times New Roman"/>
                <w:sz w:val="20"/>
                <w:szCs w:val="20"/>
              </w:rPr>
              <w:t>19,9</w:t>
            </w:r>
          </w:p>
        </w:tc>
        <w:tc>
          <w:tcPr>
            <w:tcW w:w="1890" w:type="dxa"/>
            <w:vAlign w:val="center"/>
          </w:tcPr>
          <w:p w:rsidR="00B74136" w:rsidRPr="00B74136" w:rsidRDefault="00FA3D7F" w:rsidP="00B74136">
            <w:pPr>
              <w:jc w:val="center"/>
              <w:rPr>
                <w:rFonts w:ascii="Times New Roman" w:hAnsi="Times New Roman" w:cs="Times New Roman"/>
                <w:sz w:val="20"/>
                <w:szCs w:val="20"/>
              </w:rPr>
            </w:pPr>
            <w:r>
              <w:rPr>
                <w:rFonts w:ascii="Times New Roman" w:hAnsi="Times New Roman" w:cs="Times New Roman"/>
                <w:sz w:val="20"/>
                <w:szCs w:val="20"/>
              </w:rPr>
              <w:t>770424,60</w:t>
            </w:r>
          </w:p>
        </w:tc>
      </w:tr>
      <w:tr w:rsidR="001C704E" w:rsidRPr="00B74136" w:rsidTr="001C704E">
        <w:tc>
          <w:tcPr>
            <w:tcW w:w="647" w:type="dxa"/>
            <w:vAlign w:val="center"/>
          </w:tcPr>
          <w:p w:rsidR="001C704E" w:rsidRPr="00B74136" w:rsidRDefault="001C704E"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16</w:t>
            </w:r>
          </w:p>
        </w:tc>
        <w:tc>
          <w:tcPr>
            <w:tcW w:w="2986" w:type="dxa"/>
            <w:vAlign w:val="center"/>
          </w:tcPr>
          <w:p w:rsidR="001C704E" w:rsidRPr="00B74136" w:rsidRDefault="001C704E" w:rsidP="00B74136">
            <w:pPr>
              <w:rPr>
                <w:rFonts w:ascii="Times New Roman" w:hAnsi="Times New Roman" w:cs="Times New Roman"/>
                <w:sz w:val="20"/>
                <w:szCs w:val="20"/>
              </w:rPr>
            </w:pPr>
            <w:r w:rsidRPr="00B74136">
              <w:rPr>
                <w:rFonts w:ascii="Times New Roman" w:hAnsi="Times New Roman" w:cs="Times New Roman"/>
                <w:sz w:val="20"/>
                <w:szCs w:val="20"/>
              </w:rPr>
              <w:t>МП ЗР "Северная транспортная компания"</w:t>
            </w:r>
          </w:p>
        </w:tc>
        <w:tc>
          <w:tcPr>
            <w:tcW w:w="2162" w:type="dxa"/>
            <w:vAlign w:val="center"/>
          </w:tcPr>
          <w:p w:rsidR="001C704E" w:rsidRPr="00B74136" w:rsidRDefault="001C704E" w:rsidP="00B74136">
            <w:pPr>
              <w:rPr>
                <w:rFonts w:ascii="Times New Roman" w:hAnsi="Times New Roman" w:cs="Times New Roman"/>
                <w:sz w:val="20"/>
                <w:szCs w:val="20"/>
              </w:rPr>
            </w:pPr>
            <w:r w:rsidRPr="00B74136">
              <w:rPr>
                <w:rFonts w:ascii="Times New Roman" w:hAnsi="Times New Roman" w:cs="Times New Roman"/>
                <w:sz w:val="20"/>
                <w:szCs w:val="20"/>
              </w:rPr>
              <w:t>деятельность водного транспорта</w:t>
            </w:r>
          </w:p>
        </w:tc>
        <w:tc>
          <w:tcPr>
            <w:tcW w:w="1886" w:type="dxa"/>
            <w:vAlign w:val="center"/>
          </w:tcPr>
          <w:p w:rsidR="001C704E" w:rsidRPr="001C704E" w:rsidRDefault="001C704E" w:rsidP="00B74136">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4,5</w:t>
            </w:r>
          </w:p>
        </w:tc>
        <w:tc>
          <w:tcPr>
            <w:tcW w:w="1890" w:type="dxa"/>
            <w:vAlign w:val="center"/>
          </w:tcPr>
          <w:p w:rsidR="001C704E" w:rsidRPr="001C704E" w:rsidRDefault="001C704E" w:rsidP="00B74136">
            <w:pPr>
              <w:jc w:val="center"/>
              <w:rPr>
                <w:rFonts w:ascii="Times New Roman" w:hAnsi="Times New Roman" w:cs="Times New Roman"/>
                <w:sz w:val="20"/>
                <w:szCs w:val="20"/>
                <w:lang w:eastAsia="ru-RU"/>
              </w:rPr>
            </w:pPr>
            <w:r w:rsidRPr="001C704E">
              <w:rPr>
                <w:rFonts w:ascii="Times New Roman" w:hAnsi="Times New Roman" w:cs="Times New Roman"/>
                <w:sz w:val="20"/>
                <w:szCs w:val="20"/>
                <w:lang w:eastAsia="ru-RU"/>
              </w:rPr>
              <w:t>23739,10</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17</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МУП "Служба заказчика по ЖКУ п. Искателей"</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 xml:space="preserve">деятельность административная и </w:t>
            </w:r>
            <w:r w:rsidRPr="00B74136">
              <w:rPr>
                <w:rFonts w:ascii="Times New Roman" w:hAnsi="Times New Roman" w:cs="Times New Roman"/>
                <w:sz w:val="20"/>
                <w:szCs w:val="20"/>
              </w:rPr>
              <w:lastRenderedPageBreak/>
              <w:t>сопутствующие дополнительные услуги</w:t>
            </w:r>
          </w:p>
        </w:tc>
        <w:tc>
          <w:tcPr>
            <w:tcW w:w="1886" w:type="dxa"/>
            <w:vAlign w:val="center"/>
          </w:tcPr>
          <w:p w:rsidR="00B74136" w:rsidRPr="00B219E8" w:rsidRDefault="000222C3" w:rsidP="00B74136">
            <w:pPr>
              <w:jc w:val="center"/>
              <w:rPr>
                <w:rFonts w:ascii="Times New Roman" w:hAnsi="Times New Roman" w:cs="Times New Roman"/>
                <w:sz w:val="20"/>
                <w:szCs w:val="20"/>
                <w:lang w:val="en-US"/>
              </w:rPr>
            </w:pPr>
            <w:r>
              <w:rPr>
                <w:rFonts w:ascii="Times New Roman" w:hAnsi="Times New Roman" w:cs="Times New Roman"/>
                <w:sz w:val="20"/>
                <w:szCs w:val="20"/>
              </w:rPr>
              <w:lastRenderedPageBreak/>
              <w:t>6,5</w:t>
            </w:r>
          </w:p>
        </w:tc>
        <w:tc>
          <w:tcPr>
            <w:tcW w:w="1890" w:type="dxa"/>
            <w:vAlign w:val="center"/>
          </w:tcPr>
          <w:p w:rsidR="00B74136" w:rsidRPr="00B74136" w:rsidRDefault="000222C3" w:rsidP="00B74136">
            <w:pPr>
              <w:jc w:val="center"/>
              <w:rPr>
                <w:rFonts w:ascii="Times New Roman" w:hAnsi="Times New Roman" w:cs="Times New Roman"/>
                <w:sz w:val="20"/>
                <w:szCs w:val="20"/>
              </w:rPr>
            </w:pPr>
            <w:r>
              <w:rPr>
                <w:rFonts w:ascii="Times New Roman" w:hAnsi="Times New Roman" w:cs="Times New Roman"/>
                <w:sz w:val="20"/>
                <w:szCs w:val="20"/>
              </w:rPr>
              <w:t>-</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18</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МКП "Север"</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0,09</w:t>
            </w:r>
          </w:p>
        </w:tc>
        <w:tc>
          <w:tcPr>
            <w:tcW w:w="1890"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9517,70</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19</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МКП "Великовисочный животноводческий комплекс"</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растениеводство и животноводство, охота и предоставление соответствующих услуг</w:t>
            </w:r>
          </w:p>
        </w:tc>
        <w:tc>
          <w:tcPr>
            <w:tcW w:w="1886"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0,67</w:t>
            </w:r>
          </w:p>
        </w:tc>
        <w:tc>
          <w:tcPr>
            <w:tcW w:w="1890" w:type="dxa"/>
            <w:vAlign w:val="center"/>
          </w:tcPr>
          <w:p w:rsidR="00B74136" w:rsidRPr="00B74136" w:rsidRDefault="006535BC" w:rsidP="00B74136">
            <w:pPr>
              <w:jc w:val="center"/>
              <w:rPr>
                <w:rFonts w:ascii="Times New Roman" w:hAnsi="Times New Roman" w:cs="Times New Roman"/>
                <w:sz w:val="20"/>
                <w:szCs w:val="20"/>
              </w:rPr>
            </w:pPr>
            <w:r>
              <w:rPr>
                <w:rFonts w:ascii="Times New Roman" w:hAnsi="Times New Roman" w:cs="Times New Roman"/>
                <w:sz w:val="20"/>
                <w:szCs w:val="20"/>
              </w:rPr>
              <w:t>17664</w:t>
            </w:r>
          </w:p>
        </w:tc>
      </w:tr>
      <w:tr w:rsidR="00B74136" w:rsidRPr="00B74136" w:rsidTr="001C704E">
        <w:trPr>
          <w:trHeight w:val="1403"/>
        </w:trPr>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20</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МКП "Омский животноводческий комплекс"</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растениеводство и животноводство, охота и предоставление соответствующих услуг</w:t>
            </w:r>
          </w:p>
        </w:tc>
        <w:tc>
          <w:tcPr>
            <w:tcW w:w="1886" w:type="dxa"/>
            <w:vAlign w:val="center"/>
          </w:tcPr>
          <w:p w:rsidR="00B74136" w:rsidRPr="00B74136" w:rsidRDefault="009B3B89" w:rsidP="00B74136">
            <w:pPr>
              <w:jc w:val="center"/>
              <w:rPr>
                <w:rFonts w:ascii="Times New Roman" w:hAnsi="Times New Roman" w:cs="Times New Roman"/>
                <w:sz w:val="20"/>
                <w:szCs w:val="20"/>
              </w:rPr>
            </w:pPr>
            <w:r>
              <w:rPr>
                <w:rFonts w:ascii="Times New Roman" w:hAnsi="Times New Roman" w:cs="Times New Roman"/>
                <w:sz w:val="20"/>
                <w:szCs w:val="20"/>
              </w:rPr>
              <w:t>0,2</w:t>
            </w:r>
          </w:p>
        </w:tc>
        <w:tc>
          <w:tcPr>
            <w:tcW w:w="1890" w:type="dxa"/>
            <w:vAlign w:val="center"/>
          </w:tcPr>
          <w:p w:rsidR="00B74136" w:rsidRPr="00B74136" w:rsidRDefault="008E5723" w:rsidP="00B74136">
            <w:pPr>
              <w:jc w:val="center"/>
              <w:rPr>
                <w:rFonts w:ascii="Times New Roman" w:hAnsi="Times New Roman" w:cs="Times New Roman"/>
                <w:sz w:val="20"/>
                <w:szCs w:val="20"/>
              </w:rPr>
            </w:pPr>
            <w:r>
              <w:rPr>
                <w:rFonts w:ascii="Times New Roman" w:hAnsi="Times New Roman" w:cs="Times New Roman"/>
                <w:sz w:val="20"/>
                <w:szCs w:val="20"/>
              </w:rPr>
              <w:t>3712</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21</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МКП "Пешский животноводческий комплекс"</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растениеводство и животноводство, охота и предоставление соответствующих услуг</w:t>
            </w:r>
          </w:p>
        </w:tc>
        <w:tc>
          <w:tcPr>
            <w:tcW w:w="1886" w:type="dxa"/>
            <w:vAlign w:val="center"/>
          </w:tcPr>
          <w:p w:rsidR="00B74136" w:rsidRPr="00B74136" w:rsidRDefault="00F540B4" w:rsidP="00B74136">
            <w:pPr>
              <w:jc w:val="center"/>
              <w:rPr>
                <w:rFonts w:ascii="Times New Roman" w:hAnsi="Times New Roman" w:cs="Times New Roman"/>
                <w:sz w:val="20"/>
                <w:szCs w:val="20"/>
              </w:rPr>
            </w:pPr>
            <w:r>
              <w:rPr>
                <w:rFonts w:ascii="Times New Roman" w:hAnsi="Times New Roman" w:cs="Times New Roman"/>
                <w:sz w:val="20"/>
                <w:szCs w:val="20"/>
              </w:rPr>
              <w:t>0,2</w:t>
            </w:r>
          </w:p>
        </w:tc>
        <w:tc>
          <w:tcPr>
            <w:tcW w:w="1890" w:type="dxa"/>
            <w:vAlign w:val="center"/>
          </w:tcPr>
          <w:p w:rsidR="00B74136" w:rsidRPr="00B74136" w:rsidRDefault="00F540B4" w:rsidP="00B74136">
            <w:pPr>
              <w:jc w:val="center"/>
              <w:rPr>
                <w:rFonts w:ascii="Times New Roman" w:hAnsi="Times New Roman" w:cs="Times New Roman"/>
                <w:sz w:val="20"/>
                <w:szCs w:val="20"/>
              </w:rPr>
            </w:pPr>
            <w:r>
              <w:rPr>
                <w:rFonts w:ascii="Times New Roman" w:hAnsi="Times New Roman" w:cs="Times New Roman"/>
                <w:sz w:val="20"/>
                <w:szCs w:val="20"/>
              </w:rPr>
              <w:t>4396</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22</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МУП "Коммунальщик"</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6" w:type="dxa"/>
            <w:vAlign w:val="center"/>
          </w:tcPr>
          <w:p w:rsidR="00B77836" w:rsidRDefault="00B77836" w:rsidP="00B74136">
            <w:pPr>
              <w:jc w:val="center"/>
              <w:rPr>
                <w:rFonts w:ascii="Times New Roman" w:hAnsi="Times New Roman" w:cs="Times New Roman"/>
                <w:sz w:val="20"/>
                <w:szCs w:val="20"/>
              </w:rPr>
            </w:pPr>
          </w:p>
          <w:p w:rsidR="00B74136" w:rsidRDefault="00AD30F4" w:rsidP="00B74136">
            <w:pPr>
              <w:jc w:val="center"/>
              <w:rPr>
                <w:rFonts w:ascii="Times New Roman" w:hAnsi="Times New Roman" w:cs="Times New Roman"/>
                <w:sz w:val="20"/>
                <w:szCs w:val="20"/>
              </w:rPr>
            </w:pPr>
            <w:r>
              <w:rPr>
                <w:rFonts w:ascii="Times New Roman" w:hAnsi="Times New Roman" w:cs="Times New Roman"/>
                <w:sz w:val="20"/>
                <w:szCs w:val="20"/>
              </w:rPr>
              <w:t>0,4</w:t>
            </w:r>
          </w:p>
          <w:p w:rsidR="00B77836" w:rsidRPr="00B74136" w:rsidRDefault="00B77836" w:rsidP="00B74136">
            <w:pPr>
              <w:jc w:val="center"/>
              <w:rPr>
                <w:rFonts w:ascii="Times New Roman" w:hAnsi="Times New Roman" w:cs="Times New Roman"/>
                <w:sz w:val="20"/>
                <w:szCs w:val="20"/>
              </w:rPr>
            </w:pPr>
          </w:p>
        </w:tc>
        <w:tc>
          <w:tcPr>
            <w:tcW w:w="1890" w:type="dxa"/>
            <w:vAlign w:val="center"/>
          </w:tcPr>
          <w:p w:rsidR="00B74136" w:rsidRPr="00B74136" w:rsidRDefault="00B77836" w:rsidP="00B74136">
            <w:pPr>
              <w:jc w:val="center"/>
              <w:rPr>
                <w:rFonts w:ascii="Times New Roman" w:hAnsi="Times New Roman" w:cs="Times New Roman"/>
                <w:sz w:val="20"/>
                <w:szCs w:val="20"/>
              </w:rPr>
            </w:pPr>
            <w:r>
              <w:rPr>
                <w:rFonts w:ascii="Times New Roman" w:hAnsi="Times New Roman" w:cs="Times New Roman"/>
                <w:sz w:val="20"/>
                <w:szCs w:val="20"/>
              </w:rPr>
              <w:t>1614,9</w:t>
            </w:r>
          </w:p>
        </w:tc>
      </w:tr>
      <w:tr w:rsidR="00B74136" w:rsidRPr="00B74136" w:rsidTr="001C704E">
        <w:tc>
          <w:tcPr>
            <w:tcW w:w="647" w:type="dxa"/>
            <w:vAlign w:val="center"/>
          </w:tcPr>
          <w:p w:rsidR="00B74136" w:rsidRPr="00B74136" w:rsidRDefault="00B74136" w:rsidP="00B74136">
            <w:pPr>
              <w:jc w:val="center"/>
              <w:rPr>
                <w:rFonts w:ascii="Times New Roman" w:hAnsi="Times New Roman" w:cs="Times New Roman"/>
                <w:b/>
                <w:sz w:val="20"/>
                <w:szCs w:val="20"/>
                <w:lang w:eastAsia="ru-RU"/>
              </w:rPr>
            </w:pPr>
            <w:r w:rsidRPr="00B74136">
              <w:rPr>
                <w:rFonts w:ascii="Times New Roman" w:hAnsi="Times New Roman" w:cs="Times New Roman"/>
                <w:b/>
                <w:sz w:val="20"/>
                <w:szCs w:val="20"/>
                <w:lang w:eastAsia="ru-RU"/>
              </w:rPr>
              <w:t>23</w:t>
            </w:r>
          </w:p>
        </w:tc>
        <w:tc>
          <w:tcPr>
            <w:tcW w:w="2986"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МКП "Энергия"</w:t>
            </w:r>
          </w:p>
        </w:tc>
        <w:tc>
          <w:tcPr>
            <w:tcW w:w="2162" w:type="dxa"/>
            <w:vAlign w:val="center"/>
          </w:tcPr>
          <w:p w:rsidR="00B74136" w:rsidRPr="00B74136" w:rsidRDefault="00B74136" w:rsidP="00B74136">
            <w:pPr>
              <w:rPr>
                <w:rFonts w:ascii="Times New Roman" w:hAnsi="Times New Roman" w:cs="Times New Roman"/>
                <w:sz w:val="20"/>
                <w:szCs w:val="20"/>
              </w:rPr>
            </w:pPr>
            <w:r w:rsidRPr="00B74136">
              <w:rPr>
                <w:rFonts w:ascii="Times New Roman" w:hAnsi="Times New Roman" w:cs="Times New Roman"/>
                <w:sz w:val="20"/>
                <w:szCs w:val="20"/>
              </w:rPr>
              <w:t>деятельность административная и сопутствующие дополнительные услуги</w:t>
            </w:r>
          </w:p>
        </w:tc>
        <w:tc>
          <w:tcPr>
            <w:tcW w:w="1886" w:type="dxa"/>
            <w:vAlign w:val="center"/>
          </w:tcPr>
          <w:p w:rsidR="00B74136" w:rsidRPr="00B74136" w:rsidRDefault="00313521" w:rsidP="00B74136">
            <w:pPr>
              <w:jc w:val="center"/>
              <w:rPr>
                <w:rFonts w:ascii="Times New Roman" w:hAnsi="Times New Roman" w:cs="Times New Roman"/>
                <w:sz w:val="20"/>
                <w:szCs w:val="20"/>
              </w:rPr>
            </w:pPr>
            <w:r>
              <w:rPr>
                <w:rFonts w:ascii="Times New Roman" w:hAnsi="Times New Roman" w:cs="Times New Roman"/>
                <w:sz w:val="20"/>
                <w:szCs w:val="20"/>
              </w:rPr>
              <w:t>0,5</w:t>
            </w:r>
          </w:p>
        </w:tc>
        <w:tc>
          <w:tcPr>
            <w:tcW w:w="1890" w:type="dxa"/>
            <w:vAlign w:val="center"/>
          </w:tcPr>
          <w:p w:rsidR="00B74136" w:rsidRPr="00B74136" w:rsidRDefault="00313521" w:rsidP="00B74136">
            <w:pPr>
              <w:jc w:val="center"/>
              <w:rPr>
                <w:rFonts w:ascii="Times New Roman" w:hAnsi="Times New Roman" w:cs="Times New Roman"/>
                <w:sz w:val="20"/>
                <w:szCs w:val="20"/>
              </w:rPr>
            </w:pPr>
            <w:r>
              <w:rPr>
                <w:rFonts w:ascii="Times New Roman" w:hAnsi="Times New Roman" w:cs="Times New Roman"/>
                <w:sz w:val="20"/>
                <w:szCs w:val="20"/>
              </w:rPr>
              <w:t>5422,5</w:t>
            </w:r>
          </w:p>
        </w:tc>
      </w:tr>
      <w:tr w:rsidR="001C704E" w:rsidRPr="00B74136" w:rsidTr="001C704E">
        <w:tc>
          <w:tcPr>
            <w:tcW w:w="647" w:type="dxa"/>
            <w:vAlign w:val="center"/>
          </w:tcPr>
          <w:p w:rsidR="001C704E" w:rsidRPr="00B74136" w:rsidRDefault="001C704E" w:rsidP="001C704E">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24</w:t>
            </w:r>
          </w:p>
        </w:tc>
        <w:tc>
          <w:tcPr>
            <w:tcW w:w="2986" w:type="dxa"/>
            <w:vAlign w:val="center"/>
          </w:tcPr>
          <w:p w:rsidR="001C704E" w:rsidRPr="004707F2" w:rsidRDefault="001C704E" w:rsidP="001C704E">
            <w:pPr>
              <w:jc w:val="center"/>
              <w:rPr>
                <w:rFonts w:ascii="Times New Roman" w:hAnsi="Times New Roman" w:cs="Times New Roman"/>
                <w:sz w:val="20"/>
                <w:szCs w:val="20"/>
              </w:rPr>
            </w:pPr>
            <w:r w:rsidRPr="004707F2">
              <w:rPr>
                <w:rFonts w:ascii="Times New Roman" w:hAnsi="Times New Roman" w:cs="Times New Roman"/>
                <w:sz w:val="20"/>
                <w:szCs w:val="20"/>
              </w:rPr>
              <w:t>МУП "Амдермасервис"</w:t>
            </w:r>
          </w:p>
        </w:tc>
        <w:tc>
          <w:tcPr>
            <w:tcW w:w="2162" w:type="dxa"/>
            <w:vAlign w:val="center"/>
          </w:tcPr>
          <w:p w:rsidR="001C704E" w:rsidRPr="004707F2" w:rsidRDefault="001C704E" w:rsidP="001C704E">
            <w:pPr>
              <w:jc w:val="center"/>
              <w:rPr>
                <w:rFonts w:ascii="Times New Roman" w:hAnsi="Times New Roman" w:cs="Times New Roman"/>
                <w:sz w:val="20"/>
                <w:szCs w:val="20"/>
              </w:rPr>
            </w:pPr>
            <w:r w:rsidRPr="004707F2">
              <w:rPr>
                <w:rFonts w:ascii="Times New Roman" w:hAnsi="Times New Roman" w:cs="Times New Roman"/>
                <w:sz w:val="20"/>
                <w:szCs w:val="20"/>
              </w:rPr>
              <w:t>рынок производства и распределение электроэнергии, газа и воды</w:t>
            </w:r>
          </w:p>
        </w:tc>
        <w:tc>
          <w:tcPr>
            <w:tcW w:w="1886" w:type="dxa"/>
            <w:vAlign w:val="center"/>
          </w:tcPr>
          <w:p w:rsidR="001C704E" w:rsidRDefault="001C704E" w:rsidP="001C704E">
            <w:pPr>
              <w:jc w:val="center"/>
              <w:rPr>
                <w:rFonts w:ascii="Times New Roman" w:hAnsi="Times New Roman" w:cs="Times New Roman"/>
                <w:sz w:val="20"/>
                <w:szCs w:val="20"/>
              </w:rPr>
            </w:pPr>
            <w:r>
              <w:rPr>
                <w:rFonts w:ascii="Times New Roman" w:hAnsi="Times New Roman" w:cs="Times New Roman"/>
                <w:sz w:val="20"/>
                <w:szCs w:val="20"/>
              </w:rPr>
              <w:t>1,6</w:t>
            </w:r>
          </w:p>
        </w:tc>
        <w:tc>
          <w:tcPr>
            <w:tcW w:w="1890" w:type="dxa"/>
            <w:vAlign w:val="center"/>
          </w:tcPr>
          <w:p w:rsidR="001C704E" w:rsidRDefault="001C704E" w:rsidP="001C704E">
            <w:pPr>
              <w:jc w:val="center"/>
              <w:rPr>
                <w:rFonts w:ascii="Times New Roman" w:hAnsi="Times New Roman" w:cs="Times New Roman"/>
                <w:sz w:val="20"/>
                <w:szCs w:val="20"/>
              </w:rPr>
            </w:pPr>
            <w:r>
              <w:rPr>
                <w:rFonts w:ascii="Times New Roman" w:hAnsi="Times New Roman" w:cs="Times New Roman"/>
                <w:sz w:val="20"/>
                <w:szCs w:val="20"/>
              </w:rPr>
              <w:t>54747,0</w:t>
            </w:r>
          </w:p>
        </w:tc>
      </w:tr>
    </w:tbl>
    <w:p w:rsidR="008344A9" w:rsidRPr="008344A9" w:rsidRDefault="008344A9" w:rsidP="008344A9">
      <w:pPr>
        <w:tabs>
          <w:tab w:val="left" w:pos="1276"/>
        </w:tabs>
        <w:spacing w:after="0"/>
        <w:jc w:val="center"/>
        <w:rPr>
          <w:rFonts w:ascii="Times New Roman" w:hAnsi="Times New Roman" w:cs="Times New Roman"/>
          <w:sz w:val="28"/>
          <w:szCs w:val="28"/>
          <w:shd w:val="clear" w:color="auto" w:fill="FFFFFF"/>
        </w:rPr>
      </w:pPr>
      <w:r w:rsidRPr="008344A9">
        <w:rPr>
          <w:rFonts w:ascii="Times New Roman" w:hAnsi="Times New Roman" w:cs="Times New Roman"/>
          <w:sz w:val="28"/>
          <w:szCs w:val="28"/>
          <w:shd w:val="clear" w:color="auto" w:fill="FFFFFF"/>
        </w:rPr>
        <w:t>Таблица 3. Реестр хозяйствующий субъектов НАО, доля участия НАО или органов местного самоуправления в которых превышает 50 %</w:t>
      </w:r>
    </w:p>
    <w:p w:rsidR="00B74136" w:rsidRDefault="00B74136" w:rsidP="00B74136">
      <w:pPr>
        <w:tabs>
          <w:tab w:val="left" w:pos="1276"/>
        </w:tabs>
        <w:spacing w:after="0"/>
        <w:ind w:firstLine="709"/>
        <w:jc w:val="both"/>
        <w:rPr>
          <w:rFonts w:ascii="Times New Roman" w:hAnsi="Times New Roman" w:cs="Times New Roman"/>
          <w:sz w:val="28"/>
          <w:szCs w:val="28"/>
          <w:shd w:val="clear" w:color="auto" w:fill="FFFFFF"/>
        </w:rPr>
      </w:pPr>
    </w:p>
    <w:p w:rsidR="008344A9" w:rsidRDefault="008344A9" w:rsidP="00CF784C">
      <w:pPr>
        <w:tabs>
          <w:tab w:val="left" w:pos="1276"/>
        </w:tabs>
        <w:spacing w:after="0"/>
        <w:jc w:val="both"/>
        <w:rPr>
          <w:rFonts w:ascii="Times New Roman" w:hAnsi="Times New Roman" w:cs="Times New Roman"/>
          <w:sz w:val="28"/>
          <w:szCs w:val="28"/>
          <w:shd w:val="clear" w:color="auto" w:fill="FFFFFF"/>
        </w:rPr>
      </w:pPr>
    </w:p>
    <w:p w:rsidR="008344A9" w:rsidRPr="00CF784C" w:rsidRDefault="00CF784C" w:rsidP="00CF784C">
      <w:pPr>
        <w:pStyle w:val="a9"/>
        <w:numPr>
          <w:ilvl w:val="1"/>
          <w:numId w:val="21"/>
        </w:numPr>
        <w:tabs>
          <w:tab w:val="left" w:pos="1276"/>
        </w:tabs>
        <w:spacing w:after="0"/>
        <w:ind w:firstLine="0"/>
        <w:jc w:val="center"/>
        <w:rPr>
          <w:rFonts w:ascii="Times New Roman" w:hAnsi="Times New Roman" w:cs="Times New Roman"/>
          <w:b/>
          <w:sz w:val="28"/>
          <w:szCs w:val="28"/>
          <w:shd w:val="clear" w:color="auto" w:fill="FFFFFF"/>
        </w:rPr>
      </w:pPr>
      <w:r w:rsidRPr="00CF784C">
        <w:rPr>
          <w:rFonts w:ascii="Times New Roman" w:hAnsi="Times New Roman" w:cs="Times New Roman"/>
          <w:b/>
          <w:sz w:val="28"/>
          <w:szCs w:val="28"/>
          <w:shd w:val="clear" w:color="auto" w:fill="FFFFFF"/>
        </w:rPr>
        <w:t>Утверждение перечня рынков для содействия развитию конкуренции в Ненецком автономном округе, состоящего из перечня социально значимых рынков и перечня приоритетных рынков</w:t>
      </w:r>
    </w:p>
    <w:p w:rsid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lastRenderedPageBreak/>
        <w:t>В перечень социально значимых рынков Ненецкого автономного округа включен обязательный перечень рынков, предусмотренных приложением к Стандарту:</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1.</w:t>
      </w:r>
      <w:r w:rsidRPr="00CF784C">
        <w:rPr>
          <w:rFonts w:ascii="Times New Roman" w:hAnsi="Times New Roman" w:cs="Times New Roman"/>
          <w:sz w:val="28"/>
          <w:szCs w:val="28"/>
          <w:shd w:val="clear" w:color="auto" w:fill="FFFFFF"/>
        </w:rPr>
        <w:tab/>
        <w:t>рынок услуг дошкольного образования;</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2.</w:t>
      </w:r>
      <w:r w:rsidRPr="00CF784C">
        <w:rPr>
          <w:rFonts w:ascii="Times New Roman" w:hAnsi="Times New Roman" w:cs="Times New Roman"/>
          <w:sz w:val="28"/>
          <w:szCs w:val="28"/>
          <w:shd w:val="clear" w:color="auto" w:fill="FFFFFF"/>
        </w:rPr>
        <w:tab/>
        <w:t>рынок услуг детского отдыха и оздоровления;</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3.</w:t>
      </w:r>
      <w:r w:rsidRPr="00CF784C">
        <w:rPr>
          <w:rFonts w:ascii="Times New Roman" w:hAnsi="Times New Roman" w:cs="Times New Roman"/>
          <w:sz w:val="28"/>
          <w:szCs w:val="28"/>
          <w:shd w:val="clear" w:color="auto" w:fill="FFFFFF"/>
        </w:rPr>
        <w:tab/>
        <w:t>рынок услуг дополнительного образования детей;</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4.</w:t>
      </w:r>
      <w:r w:rsidRPr="00CF784C">
        <w:rPr>
          <w:rFonts w:ascii="Times New Roman" w:hAnsi="Times New Roman" w:cs="Times New Roman"/>
          <w:sz w:val="28"/>
          <w:szCs w:val="28"/>
          <w:shd w:val="clear" w:color="auto" w:fill="FFFFFF"/>
        </w:rPr>
        <w:tab/>
        <w:t>рынок медицинских услуг;</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5.</w:t>
      </w:r>
      <w:r w:rsidRPr="00CF784C">
        <w:rPr>
          <w:rFonts w:ascii="Times New Roman" w:hAnsi="Times New Roman" w:cs="Times New Roman"/>
          <w:sz w:val="28"/>
          <w:szCs w:val="28"/>
          <w:shd w:val="clear" w:color="auto" w:fill="FFFFFF"/>
        </w:rPr>
        <w:tab/>
        <w:t>рынок услуг психолого-педагогического сопровождения детей с ограниченными возможностями здоровья;</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6.</w:t>
      </w:r>
      <w:r w:rsidRPr="00CF784C">
        <w:rPr>
          <w:rFonts w:ascii="Times New Roman" w:hAnsi="Times New Roman" w:cs="Times New Roman"/>
          <w:sz w:val="28"/>
          <w:szCs w:val="28"/>
          <w:shd w:val="clear" w:color="auto" w:fill="FFFFFF"/>
        </w:rPr>
        <w:tab/>
        <w:t>рынок услуг в сфере культуры;</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7.</w:t>
      </w:r>
      <w:r w:rsidRPr="00CF784C">
        <w:rPr>
          <w:rFonts w:ascii="Times New Roman" w:hAnsi="Times New Roman" w:cs="Times New Roman"/>
          <w:sz w:val="28"/>
          <w:szCs w:val="28"/>
          <w:shd w:val="clear" w:color="auto" w:fill="FFFFFF"/>
        </w:rPr>
        <w:tab/>
        <w:t>рынок услуг жилищно-коммунального хозяйства;</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8.</w:t>
      </w:r>
      <w:r w:rsidRPr="00CF784C">
        <w:rPr>
          <w:rFonts w:ascii="Times New Roman" w:hAnsi="Times New Roman" w:cs="Times New Roman"/>
          <w:sz w:val="28"/>
          <w:szCs w:val="28"/>
          <w:shd w:val="clear" w:color="auto" w:fill="FFFFFF"/>
        </w:rPr>
        <w:tab/>
        <w:t>розничная торговля;</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9.</w:t>
      </w:r>
      <w:r w:rsidRPr="00CF784C">
        <w:rPr>
          <w:rFonts w:ascii="Times New Roman" w:hAnsi="Times New Roman" w:cs="Times New Roman"/>
          <w:sz w:val="28"/>
          <w:szCs w:val="28"/>
          <w:shd w:val="clear" w:color="auto" w:fill="FFFFFF"/>
        </w:rPr>
        <w:tab/>
        <w:t>рынок услуг перевозок пассажиров наземным транспортом;</w:t>
      </w:r>
    </w:p>
    <w:p w:rsidR="00CF784C" w:rsidRP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10.</w:t>
      </w:r>
      <w:r w:rsidRPr="00CF784C">
        <w:rPr>
          <w:rFonts w:ascii="Times New Roman" w:hAnsi="Times New Roman" w:cs="Times New Roman"/>
          <w:sz w:val="28"/>
          <w:szCs w:val="28"/>
          <w:shd w:val="clear" w:color="auto" w:fill="FFFFFF"/>
        </w:rPr>
        <w:tab/>
        <w:t>рынок услуг связи;</w:t>
      </w:r>
    </w:p>
    <w:p w:rsid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r w:rsidRPr="00CF784C">
        <w:rPr>
          <w:rFonts w:ascii="Times New Roman" w:hAnsi="Times New Roman" w:cs="Times New Roman"/>
          <w:sz w:val="28"/>
          <w:szCs w:val="28"/>
          <w:shd w:val="clear" w:color="auto" w:fill="FFFFFF"/>
        </w:rPr>
        <w:t>11.</w:t>
      </w:r>
      <w:r w:rsidRPr="00CF784C">
        <w:rPr>
          <w:rFonts w:ascii="Times New Roman" w:hAnsi="Times New Roman" w:cs="Times New Roman"/>
          <w:sz w:val="28"/>
          <w:szCs w:val="28"/>
          <w:shd w:val="clear" w:color="auto" w:fill="FFFFFF"/>
        </w:rPr>
        <w:tab/>
        <w:t>рынок услуг социального обслуживания населения.</w:t>
      </w:r>
    </w:p>
    <w:p w:rsid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p>
    <w:p w:rsidR="00CF784C" w:rsidRPr="00CF784C" w:rsidRDefault="00CF784C" w:rsidP="00CF784C">
      <w:pPr>
        <w:autoSpaceDE w:val="0"/>
        <w:autoSpaceDN w:val="0"/>
        <w:adjustRightInd w:val="0"/>
        <w:spacing w:after="0"/>
        <w:ind w:firstLine="709"/>
        <w:jc w:val="both"/>
        <w:rPr>
          <w:rFonts w:ascii="Times New Roman" w:hAnsi="Times New Roman" w:cs="Times New Roman"/>
          <w:sz w:val="28"/>
          <w:szCs w:val="28"/>
        </w:rPr>
      </w:pPr>
      <w:r w:rsidRPr="00CF784C">
        <w:rPr>
          <w:rFonts w:ascii="Times New Roman" w:hAnsi="Times New Roman" w:cs="Times New Roman"/>
          <w:sz w:val="28"/>
          <w:szCs w:val="28"/>
        </w:rPr>
        <w:t>При определении целевых показателей в отношении социально значимых рынков, уполномоченному органу целесообразно придерживаться установленных Стандартом числовых значений целевых показателей либо  установить числовые значения целевых показателей с учетом региональной специфики.</w:t>
      </w:r>
    </w:p>
    <w:p w:rsidR="00CF784C" w:rsidRPr="00CF784C" w:rsidRDefault="00CF784C" w:rsidP="00CF784C">
      <w:pPr>
        <w:autoSpaceDE w:val="0"/>
        <w:autoSpaceDN w:val="0"/>
        <w:adjustRightInd w:val="0"/>
        <w:spacing w:after="0"/>
        <w:ind w:firstLine="709"/>
        <w:jc w:val="both"/>
        <w:rPr>
          <w:rFonts w:ascii="Times New Roman" w:hAnsi="Times New Roman" w:cs="Times New Roman"/>
          <w:sz w:val="28"/>
          <w:szCs w:val="28"/>
        </w:rPr>
      </w:pPr>
      <w:r w:rsidRPr="00CF784C">
        <w:rPr>
          <w:rFonts w:ascii="Times New Roman" w:hAnsi="Times New Roman" w:cs="Times New Roman"/>
          <w:sz w:val="28"/>
          <w:szCs w:val="28"/>
        </w:rPr>
        <w:t>С учетом специфики региона, а также по результатам совместной работы с заинтересованными органами исполнительной власти, были установлены следующие целевые показатели для развития конкуренции:</w:t>
      </w:r>
    </w:p>
    <w:p w:rsidR="00CF784C" w:rsidRPr="00CF784C" w:rsidRDefault="00CF784C" w:rsidP="00CF784C">
      <w:pPr>
        <w:autoSpaceDE w:val="0"/>
        <w:autoSpaceDN w:val="0"/>
        <w:adjustRightInd w:val="0"/>
        <w:spacing w:after="0"/>
        <w:ind w:firstLine="709"/>
        <w:jc w:val="both"/>
        <w:rPr>
          <w:rFonts w:ascii="Times New Roman" w:hAnsi="Times New Roman" w:cs="Times New Roman"/>
          <w:sz w:val="28"/>
          <w:szCs w:val="28"/>
        </w:rPr>
      </w:pPr>
    </w:p>
    <w:tbl>
      <w:tblPr>
        <w:tblStyle w:val="22"/>
        <w:tblW w:w="9464" w:type="dxa"/>
        <w:tblLook w:val="04A0" w:firstRow="1" w:lastRow="0" w:firstColumn="1" w:lastColumn="0" w:noHBand="0" w:noVBand="1"/>
      </w:tblPr>
      <w:tblGrid>
        <w:gridCol w:w="1991"/>
        <w:gridCol w:w="3128"/>
        <w:gridCol w:w="1544"/>
        <w:gridCol w:w="2801"/>
      </w:tblGrid>
      <w:tr w:rsidR="00CF784C" w:rsidRPr="00CF784C" w:rsidTr="004C6226">
        <w:tc>
          <w:tcPr>
            <w:tcW w:w="1991"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b/>
                <w:sz w:val="20"/>
                <w:szCs w:val="20"/>
              </w:rPr>
            </w:pPr>
            <w:r w:rsidRPr="00CF784C">
              <w:rPr>
                <w:rFonts w:ascii="Times New Roman" w:hAnsi="Times New Roman" w:cs="Times New Roman"/>
                <w:b/>
                <w:sz w:val="20"/>
                <w:szCs w:val="20"/>
              </w:rPr>
              <w:t>Наименование социально значимого рынка</w:t>
            </w:r>
          </w:p>
        </w:tc>
        <w:tc>
          <w:tcPr>
            <w:tcW w:w="3128"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b/>
                <w:sz w:val="20"/>
                <w:szCs w:val="20"/>
              </w:rPr>
            </w:pPr>
            <w:r w:rsidRPr="00CF784C">
              <w:rPr>
                <w:rFonts w:ascii="Times New Roman" w:hAnsi="Times New Roman" w:cs="Times New Roman"/>
                <w:b/>
                <w:sz w:val="20"/>
                <w:szCs w:val="20"/>
              </w:rPr>
              <w:t>Наименование целевого показателя</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b/>
                <w:sz w:val="20"/>
                <w:szCs w:val="20"/>
              </w:rPr>
            </w:pPr>
            <w:r w:rsidRPr="00CF784C">
              <w:rPr>
                <w:rFonts w:ascii="Times New Roman" w:hAnsi="Times New Roman" w:cs="Times New Roman"/>
                <w:b/>
                <w:sz w:val="20"/>
                <w:szCs w:val="20"/>
              </w:rPr>
              <w:t>Числовые значения и срок достижения</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b/>
                <w:sz w:val="20"/>
                <w:szCs w:val="20"/>
              </w:rPr>
            </w:pPr>
            <w:r w:rsidRPr="00CF784C">
              <w:rPr>
                <w:rFonts w:ascii="Times New Roman" w:hAnsi="Times New Roman" w:cs="Times New Roman"/>
                <w:b/>
                <w:sz w:val="20"/>
                <w:szCs w:val="20"/>
              </w:rPr>
              <w:t>Пояснения</w:t>
            </w: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дошкольного образования</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в общей численности детей дошкольных образовательных организаций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0,3;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0,7;</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0,7;</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0,7;</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0,7.</w:t>
            </w:r>
          </w:p>
        </w:tc>
        <w:tc>
          <w:tcPr>
            <w:tcW w:w="2801" w:type="dxa"/>
            <w:vMerge w:val="restart"/>
          </w:tcPr>
          <w:p w:rsidR="00CF784C" w:rsidRPr="00CF784C" w:rsidRDefault="00CF784C" w:rsidP="00CF784C">
            <w:pPr>
              <w:autoSpaceDE w:val="0"/>
              <w:autoSpaceDN w:val="0"/>
              <w:adjustRightInd w:val="0"/>
              <w:spacing w:after="200" w:line="276" w:lineRule="auto"/>
              <w:ind w:left="33" w:hanging="33"/>
              <w:jc w:val="both"/>
              <w:rPr>
                <w:rFonts w:ascii="Times New Roman" w:hAnsi="Times New Roman" w:cs="Times New Roman"/>
                <w:sz w:val="20"/>
                <w:szCs w:val="20"/>
              </w:rPr>
            </w:pPr>
            <w:r w:rsidRPr="00CF784C">
              <w:rPr>
                <w:rFonts w:ascii="Times New Roman" w:hAnsi="Times New Roman" w:cs="Times New Roman"/>
                <w:sz w:val="20"/>
                <w:szCs w:val="20"/>
              </w:rPr>
              <w:t xml:space="preserve">Стандартом не предусмотрены конкретные числовые значения по целевым показателям, поэтому при совместно работе с ДОКиС были разработаны достижимые значения для Ненецкого автономного округа, которые приведут к развитию сектора </w:t>
            </w:r>
            <w:r w:rsidRPr="00CF784C">
              <w:rPr>
                <w:rFonts w:ascii="Times New Roman" w:hAnsi="Times New Roman" w:cs="Times New Roman"/>
                <w:sz w:val="20"/>
                <w:szCs w:val="20"/>
              </w:rPr>
              <w:lastRenderedPageBreak/>
              <w:t>частных дошкольных образовательных организаций.</w:t>
            </w:r>
          </w:p>
          <w:p w:rsidR="00CF784C" w:rsidRPr="00CF784C" w:rsidRDefault="00CF784C" w:rsidP="00CF784C">
            <w:pPr>
              <w:autoSpaceDE w:val="0"/>
              <w:autoSpaceDN w:val="0"/>
              <w:adjustRightInd w:val="0"/>
              <w:spacing w:after="200" w:line="276" w:lineRule="auto"/>
              <w:ind w:left="33" w:hanging="33"/>
              <w:jc w:val="both"/>
              <w:rPr>
                <w:rFonts w:ascii="Times New Roman" w:hAnsi="Times New Roman" w:cs="Times New Roman"/>
                <w:sz w:val="20"/>
                <w:szCs w:val="20"/>
              </w:rPr>
            </w:pPr>
            <w:r w:rsidRPr="00CF784C">
              <w:rPr>
                <w:rFonts w:ascii="Times New Roman" w:hAnsi="Times New Roman" w:cs="Times New Roman"/>
                <w:sz w:val="20"/>
                <w:szCs w:val="20"/>
              </w:rPr>
              <w:t>Стоит отметить, что в регионе первая негосударственная дошкольная организация начала работу только в конце 2016 году.</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частных организаций,  осуществляющих образовательную деятельность по образовательным программам дошкольного образования,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мест, созданных в частном секторе дошкольного образования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20;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25;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25;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25.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детского отдыха и оздоровления</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sz w:val="20"/>
                <w:szCs w:val="20"/>
              </w:rPr>
              <w:t>Удельный вес детей, охваченных организованными формами отдыха и оздоровления в рамках государственной программы «Организация отдыха и оздоровления детей Ненецкого автономного округа на 2017-2020 годы», в общей численности детей школьного возраста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55,0;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61,0;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67,0;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73,0;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73,0;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73,0.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Показатели установлены в соответствии с действующей государственной программой.</w:t>
            </w:r>
          </w:p>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дополнительного образования детей</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sz w:val="20"/>
                <w:szCs w:val="20"/>
              </w:rPr>
            </w:pPr>
            <w:r w:rsidRPr="00CF784C">
              <w:rPr>
                <w:rFonts w:ascii="Times New Roman" w:hAnsi="Times New Roman" w:cs="Times New Roman"/>
                <w:sz w:val="20"/>
                <w:szCs w:val="20"/>
              </w:rPr>
              <w:t>Количество частных организаций,  осуществляющих образовательную деятельность по дополнительным образовательным программам,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2;</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2;</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2;</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3.</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sz w:val="20"/>
                <w:szCs w:val="20"/>
              </w:rPr>
            </w:pPr>
            <w:r w:rsidRPr="00CF784C">
              <w:rPr>
                <w:rFonts w:ascii="Times New Roman" w:hAnsi="Times New Roman" w:cs="Times New Roman"/>
                <w:sz w:val="20"/>
                <w:szCs w:val="20"/>
              </w:rPr>
              <w:t xml:space="preserve">Удельный вес численности детей и молодежи в возрасте от 5 до 18 лет, проживающих на территории Ненецкого автономного округа, получающих услуги в сфере дополнительного образования в частных организациях, осуществляющих образовательную деятельность по дополнительным </w:t>
            </w:r>
            <w:r w:rsidRPr="00CF784C">
              <w:rPr>
                <w:rFonts w:ascii="Times New Roman" w:hAnsi="Times New Roman" w:cs="Times New Roman"/>
                <w:sz w:val="20"/>
                <w:szCs w:val="20"/>
              </w:rPr>
              <w:lastRenderedPageBreak/>
              <w:t>общеобразовательным программам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2015 – 0,4;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0,4;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0,4;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0,4;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0,6;</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0,6.</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 xml:space="preserve">Стандартом предусмотрено ежегодное увеличение удельного веса детей и молодежи, получающих услуги в сфере доп.образования в частных организациях, на 2 %. Учитывая сложившуюся в НАО систему дополнительного образования, установление такого показателя не даст </w:t>
            </w:r>
            <w:r w:rsidRPr="00CF784C">
              <w:rPr>
                <w:rFonts w:ascii="Times New Roman" w:hAnsi="Times New Roman" w:cs="Times New Roman"/>
                <w:sz w:val="20"/>
                <w:szCs w:val="20"/>
              </w:rPr>
              <w:lastRenderedPageBreak/>
              <w:t>ощутимого эффекта. Вместо этого, предполагается увеличение удельного веса к 2020 году на 50 % по отношению к показателю 2015 года.</w:t>
            </w: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lastRenderedPageBreak/>
              <w:t>Рынок медицинских услуг</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затрат на медицинскую помощь по обязательному медицинскому страхованию, оказанную негосударственными медицинскими организациями, зарегистрированными на территории Ненецкого автономного округа, в общих расходах на выполнение базовой Программы обязательного медицинского страхования в программе обязательного медицинского страхования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6,0.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Стандартом предусмотрено увеличение доли затрат к 2020 году до 10 %. Учитываю сложившуюся систему здравоохранения в НАО, ежегодно в программу государственных гарантий заявляются не более трех частных медицинских организаций, с количеством врачей от 1 до 3. Учитывая объемы оказываемой такими организациями медицинской помощи, и, как следствие, финансовый расчет на специалистов с высшим медицинским образованием, доля затрат будет иметь фиксированное значение.</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b/>
                <w:i/>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организаций всех форм собственности, оказывающих медицинские услуги,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27;</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19;</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20;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20;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21;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22.</w:t>
            </w:r>
          </w:p>
        </w:tc>
        <w:tc>
          <w:tcPr>
            <w:tcW w:w="2801" w:type="dxa"/>
            <w:vMerge w:val="restart"/>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b/>
                <w:i/>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негосударственных медицинских организаций,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7  ;</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9  ;</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11.</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психолого-педагогического сопровождения детей с ограниченными возможностями здоровья</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организаций всех форм собственности, оказывающих услуги психолого-педагогического сопровождения детей с ограниченными возможностями здоровья,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2020 – 1.</w:t>
            </w:r>
          </w:p>
        </w:tc>
        <w:tc>
          <w:tcPr>
            <w:tcW w:w="2801" w:type="dxa"/>
          </w:tcPr>
          <w:p w:rsidR="00CF784C" w:rsidRPr="00CF784C" w:rsidRDefault="00CF784C" w:rsidP="00CF784C">
            <w:pPr>
              <w:shd w:val="clear" w:color="auto" w:fill="FFFFFF"/>
              <w:jc w:val="both"/>
              <w:rPr>
                <w:rFonts w:ascii="Times New Roman" w:eastAsia="Times New Roman" w:hAnsi="Times New Roman" w:cs="Times New Roman"/>
                <w:sz w:val="20"/>
                <w:szCs w:val="20"/>
                <w:lang w:eastAsia="ru-RU"/>
              </w:rPr>
            </w:pPr>
            <w:r w:rsidRPr="00CF784C">
              <w:rPr>
                <w:rFonts w:ascii="Times New Roman" w:eastAsia="Times New Roman" w:hAnsi="Times New Roman" w:cs="Times New Roman"/>
                <w:sz w:val="20"/>
                <w:szCs w:val="20"/>
                <w:lang w:eastAsia="ru-RU"/>
              </w:rPr>
              <w:lastRenderedPageBreak/>
              <w:t xml:space="preserve">В настоящее время данные услуги предоставляет структурное подразделение государственного бюджетного учреждения Ненецкого автономного округа «Ненецкий региональный центр развития образования» </w:t>
            </w:r>
            <w:r w:rsidRPr="00CF784C">
              <w:rPr>
                <w:rFonts w:ascii="Times New Roman" w:eastAsia="Times New Roman" w:hAnsi="Times New Roman" w:cs="Times New Roman"/>
                <w:bCs/>
                <w:sz w:val="20"/>
                <w:szCs w:val="20"/>
                <w:lang w:eastAsia="ru-RU"/>
              </w:rPr>
              <w:t xml:space="preserve">центр психолого-педагогической, медицинской </w:t>
            </w:r>
            <w:r w:rsidRPr="00CF784C">
              <w:rPr>
                <w:rFonts w:ascii="Times New Roman" w:eastAsia="Times New Roman" w:hAnsi="Times New Roman" w:cs="Times New Roman"/>
                <w:bCs/>
                <w:sz w:val="20"/>
                <w:szCs w:val="20"/>
                <w:lang w:eastAsia="ru-RU"/>
              </w:rPr>
              <w:lastRenderedPageBreak/>
              <w:t>и социальной помощи «ДАР». Принимая во внимание малочисленность региона, на сегодняшний день привлечение частных организаций на данный рынок не является целесообразным. Исходя из этого, были определены показатели с учетом специфики региона.</w:t>
            </w: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lastRenderedPageBreak/>
              <w:t xml:space="preserve">Рынок услуг в сфере культуры  </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расходов бюджета</w:t>
            </w:r>
            <w:r w:rsidRPr="00CF784C">
              <w:rPr>
                <w:rFonts w:ascii="Times New Roman" w:hAnsi="Times New Roman" w:cs="Times New Roman"/>
                <w:color w:val="FF0000"/>
                <w:sz w:val="20"/>
                <w:szCs w:val="20"/>
              </w:rPr>
              <w:t>,</w:t>
            </w:r>
            <w:r w:rsidRPr="00CF784C">
              <w:rPr>
                <w:rFonts w:ascii="Times New Roman" w:hAnsi="Times New Roman" w:cs="Times New Roman"/>
                <w:sz w:val="20"/>
                <w:szCs w:val="20"/>
              </w:rPr>
              <w:t xml:space="preserve"> распределяемых на конкурсной основе, выделяемых на финансирование деятельности организаций всех форм собственности в сфере культуры, зарегистрированных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w:t>
            </w:r>
          </w:p>
        </w:tc>
        <w:tc>
          <w:tcPr>
            <w:tcW w:w="2801" w:type="dxa"/>
          </w:tcPr>
          <w:p w:rsidR="00CF784C" w:rsidRPr="00CF784C" w:rsidRDefault="00CF784C" w:rsidP="00CF784C">
            <w:pPr>
              <w:autoSpaceDE w:val="0"/>
              <w:autoSpaceDN w:val="0"/>
              <w:adjustRightInd w:val="0"/>
              <w:jc w:val="both"/>
              <w:rPr>
                <w:rFonts w:ascii="Times New Roman" w:hAnsi="Times New Roman" w:cs="Times New Roman"/>
                <w:bCs/>
                <w:sz w:val="20"/>
                <w:szCs w:val="20"/>
              </w:rPr>
            </w:pPr>
            <w:r w:rsidRPr="00CF784C">
              <w:rPr>
                <w:rFonts w:ascii="Times New Roman" w:hAnsi="Times New Roman" w:cs="Times New Roman"/>
                <w:bCs/>
                <w:sz w:val="20"/>
                <w:szCs w:val="20"/>
              </w:rPr>
              <w:t>Стандартом установлены следующие показатели для достижения -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p>
          <w:p w:rsidR="00CF784C" w:rsidRPr="00CF784C" w:rsidRDefault="00CF784C" w:rsidP="00CF784C">
            <w:pPr>
              <w:autoSpaceDE w:val="0"/>
              <w:autoSpaceDN w:val="0"/>
              <w:adjustRightInd w:val="0"/>
              <w:jc w:val="both"/>
              <w:rPr>
                <w:rFonts w:ascii="Times New Roman" w:hAnsi="Times New Roman" w:cs="Times New Roman"/>
                <w:bCs/>
                <w:sz w:val="20"/>
                <w:szCs w:val="20"/>
              </w:rPr>
            </w:pPr>
            <w:r w:rsidRPr="00CF784C">
              <w:rPr>
                <w:rFonts w:ascii="Times New Roman" w:hAnsi="Times New Roman" w:cs="Times New Roman"/>
                <w:bCs/>
                <w:sz w:val="20"/>
                <w:szCs w:val="20"/>
              </w:rPr>
              <w:t>в 2015 году - не менее 15 процентов;</w:t>
            </w:r>
          </w:p>
          <w:p w:rsidR="00CF784C" w:rsidRPr="00CF784C" w:rsidRDefault="00CF784C" w:rsidP="00CF784C">
            <w:pPr>
              <w:autoSpaceDE w:val="0"/>
              <w:autoSpaceDN w:val="0"/>
              <w:adjustRightInd w:val="0"/>
              <w:jc w:val="both"/>
              <w:rPr>
                <w:rFonts w:ascii="Times New Roman" w:hAnsi="Times New Roman" w:cs="Times New Roman"/>
                <w:bCs/>
                <w:sz w:val="20"/>
                <w:szCs w:val="20"/>
              </w:rPr>
            </w:pPr>
            <w:r w:rsidRPr="00CF784C">
              <w:rPr>
                <w:rFonts w:ascii="Times New Roman" w:hAnsi="Times New Roman" w:cs="Times New Roman"/>
                <w:bCs/>
                <w:sz w:val="20"/>
                <w:szCs w:val="20"/>
              </w:rPr>
              <w:t>в 2016 году - не менее 20 процентов;</w:t>
            </w:r>
          </w:p>
          <w:p w:rsidR="00CF784C" w:rsidRPr="00CF784C" w:rsidRDefault="00CF784C" w:rsidP="00CF784C">
            <w:pPr>
              <w:autoSpaceDE w:val="0"/>
              <w:autoSpaceDN w:val="0"/>
              <w:adjustRightInd w:val="0"/>
              <w:jc w:val="both"/>
              <w:rPr>
                <w:rFonts w:ascii="Times New Roman" w:hAnsi="Times New Roman" w:cs="Times New Roman"/>
                <w:bCs/>
                <w:sz w:val="20"/>
                <w:szCs w:val="20"/>
              </w:rPr>
            </w:pPr>
            <w:r w:rsidRPr="00CF784C">
              <w:rPr>
                <w:rFonts w:ascii="Times New Roman" w:hAnsi="Times New Roman" w:cs="Times New Roman"/>
                <w:bCs/>
                <w:sz w:val="20"/>
                <w:szCs w:val="20"/>
              </w:rPr>
              <w:t>в 2017 году - не менее 25 процентов;</w:t>
            </w:r>
          </w:p>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в 2018 году - не менее 30 процентов.</w:t>
            </w:r>
          </w:p>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Учитывая сложившуюся в НАО систему культурно-досугового обеспечения, а также принимая во внимание действующую нормативно-правовую базу, установление таких показателей на сегодняшний день не представляется возможным. При проведении мониторинга в 2017 году, установленные «дорожной картой» показатели могут быть пересмотрены.</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Количество частных организаций (в том числе индивидуальных предпринимателей), оказывающих услуги в сфере культуры, зарегистрированных на территории Ненецкого автономного округа (единиц)</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6;</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6.</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В целях развития сектора негосударственных (немуниципальных) организаций в сфере культуры предполагается увеличение числа таких организаций к 2020 году на 50 % по отношению к показателям 2015 года.</w:t>
            </w: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жилищно-коммунального хозяйства</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 xml:space="preserve">Доля управляющих организаций, осуществляющих деятельность по управлению многоквартирными домами на территории Ненецкого автономного округа, получивших лицензии на осуществление </w:t>
            </w:r>
            <w:r w:rsidRPr="00CF784C">
              <w:rPr>
                <w:rFonts w:ascii="Times New Roman" w:hAnsi="Times New Roman" w:cs="Times New Roman"/>
                <w:sz w:val="20"/>
                <w:szCs w:val="20"/>
              </w:rPr>
              <w:lastRenderedPageBreak/>
              <w:t>деятельности по управлению многоквартирными домами, в общей численности управляющих организаций, осуществляющих деятельность по управлению многоквартирными домами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2015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2018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100.</w:t>
            </w:r>
          </w:p>
        </w:tc>
        <w:tc>
          <w:tcPr>
            <w:tcW w:w="2801" w:type="dxa"/>
            <w:vMerge w:val="restart"/>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lastRenderedPageBreak/>
              <w:t>Показатели установлены в соответствии со Стандартом</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b/>
                <w:i/>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Наличие «горячей телефонной линии» для обращений граждан по вопросам деятельности управляющих компаний,  а также электронной формы обратной связи в информационно-телекоммуникационной сети «Интернет» (с возможностью прикрепления файлов фотосъемки)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100.</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b/>
                <w:i/>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 в общем количестве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100.</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100.</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 xml:space="preserve">Наличие и реализация утвержденного комплекса мер по развитию жилищно-коммунального хозяйства Ненецкого автономного округа, предусматривающего реализацию </w:t>
            </w:r>
            <w:r w:rsidRPr="00CF784C">
              <w:rPr>
                <w:rFonts w:ascii="Times New Roman" w:hAnsi="Times New Roman" w:cs="Times New Roman"/>
                <w:sz w:val="20"/>
                <w:szCs w:val="20"/>
              </w:rPr>
              <w:lastRenderedPageBreak/>
              <w:t>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2016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2019 – 100;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100.</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Розничная торговля</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оборота розничной торговли, которая осуществляется на розничных рынках и ярмарках, в структуре оборота розничной торговли, осуществляемой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2.</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Достижению данного показателя будет способствовать открытие первого в регионе сельскохозяйственного рынка, ввод в эксплуатацию которого намечен на 2018 год.</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хозяйствующих субъектов в общем числе опрошенных, считающих, что состояние конкурентной среды в розничной торговле на территории Ненецкого автономного округа улучшилось за истекший год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40;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50;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70;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80.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оборота магазинов шаговой доступности (магазинов у дома) в структуре оборота розничной торговли, осуществляемой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70;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80;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80;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80.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60;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60.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vMerge w:val="restart"/>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перевозок пассажиров наземным транспортом</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 xml:space="preserve">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w:t>
            </w:r>
            <w:r w:rsidRPr="00CF784C">
              <w:rPr>
                <w:rFonts w:ascii="Times New Roman" w:hAnsi="Times New Roman" w:cs="Times New Roman"/>
                <w:sz w:val="20"/>
                <w:szCs w:val="20"/>
              </w:rPr>
              <w:lastRenderedPageBreak/>
              <w:t>перевозчиков на межмуниципальных маршрутах регулярных перевозок пассажиров наземным транспортом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2017 – 50;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50;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50;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lastRenderedPageBreak/>
              <w:t>2020 – 50.</w:t>
            </w:r>
          </w:p>
        </w:tc>
        <w:tc>
          <w:tcPr>
            <w:tcW w:w="2801" w:type="dxa"/>
            <w:vMerge w:val="restart"/>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lastRenderedPageBreak/>
              <w:t xml:space="preserve">Стандартом установлены значения не менее 75 %. Принимая во внимание количество действующих межмуниципальных маршрутов, такое значения </w:t>
            </w:r>
            <w:r w:rsidRPr="00CF784C">
              <w:rPr>
                <w:rFonts w:ascii="Times New Roman" w:hAnsi="Times New Roman" w:cs="Times New Roman"/>
                <w:sz w:val="20"/>
                <w:szCs w:val="20"/>
              </w:rPr>
              <w:lastRenderedPageBreak/>
              <w:t>является недостижимым для региона. С учетом региональной специфики, определены реальные и достижимые значения для целевых показателей.В настоящее время из поставщиков услуг по перевозке на межмуниципальных маршрутах  на рынке представлены только МУП «Нарьян-марское АТП». Фондом поддержки предпринимательства и предоставления гарантий Ненецкого автономного округа разработан инвестиционный проект для предпринимателей.</w:t>
            </w:r>
          </w:p>
        </w:tc>
      </w:tr>
      <w:tr w:rsidR="00CF784C" w:rsidRPr="00CF784C" w:rsidTr="004C6226">
        <w:tc>
          <w:tcPr>
            <w:tcW w:w="1991" w:type="dxa"/>
            <w:vMerge/>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33;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33;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33;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33;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33.</w:t>
            </w:r>
          </w:p>
        </w:tc>
        <w:tc>
          <w:tcPr>
            <w:tcW w:w="2801" w:type="dxa"/>
            <w:vMerge/>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p>
        </w:tc>
      </w:tr>
      <w:tr w:rsidR="00CF784C" w:rsidRPr="00CF784C" w:rsidTr="004C6226">
        <w:tc>
          <w:tcPr>
            <w:tcW w:w="1991" w:type="dxa"/>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связи</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жителей сельских населенных пунктов Ненецкого автономного округа, охваченных подвижной радиотелефонной связью, в общем количестве жителей сельских населенных пунктов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84;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87;</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93;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 94;</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95;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95.</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Учитывая региональную специфику, а именно отдаленность большинства населенных пунктов от административного центра и отсутствие наземного сообщения, показатели, которые определены Стандартом, являются недостижимыми для Ненецкого автономного округа. Вместо этого, установлены показатели и значения, которые являются достижимыми и позволят обеспечить развитие конкуренции на рынке услуг связи.</w:t>
            </w:r>
          </w:p>
        </w:tc>
      </w:tr>
      <w:tr w:rsidR="00CF784C" w:rsidRPr="00CF784C" w:rsidTr="004C6226">
        <w:tc>
          <w:tcPr>
            <w:tcW w:w="1991" w:type="dxa"/>
          </w:tcPr>
          <w:p w:rsidR="00CF784C" w:rsidRPr="00CF784C" w:rsidRDefault="00CF784C" w:rsidP="00CF784C">
            <w:pPr>
              <w:autoSpaceDE w:val="0"/>
              <w:autoSpaceDN w:val="0"/>
              <w:adjustRightInd w:val="0"/>
              <w:spacing w:after="200" w:line="276" w:lineRule="auto"/>
              <w:rPr>
                <w:rFonts w:ascii="Times New Roman" w:hAnsi="Times New Roman" w:cs="Times New Roman"/>
                <w:sz w:val="20"/>
                <w:szCs w:val="20"/>
              </w:rPr>
            </w:pPr>
            <w:r w:rsidRPr="00CF784C">
              <w:rPr>
                <w:rFonts w:ascii="Times New Roman" w:hAnsi="Times New Roman" w:cs="Times New Roman"/>
                <w:sz w:val="20"/>
                <w:szCs w:val="20"/>
              </w:rPr>
              <w:t>Рынок услуг социального обслуживания населения</w:t>
            </w:r>
          </w:p>
        </w:tc>
        <w:tc>
          <w:tcPr>
            <w:tcW w:w="3128"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Доля негосударственных организаций, оказывающих социальные услуги населению, в общем количестве организаций всех форм собственности, оказывающих социальные услуги населению, зарегистрированных на территории Ненецкого автономного округа (процент)</w:t>
            </w:r>
          </w:p>
        </w:tc>
        <w:tc>
          <w:tcPr>
            <w:tcW w:w="1544" w:type="dxa"/>
          </w:tcPr>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2015 – 7,5;</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2016 – 8,3;</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2017 – 9,1;</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2018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2019 – 10;</w:t>
            </w:r>
          </w:p>
          <w:p w:rsidR="00CF784C" w:rsidRPr="00CF784C" w:rsidRDefault="00CF784C" w:rsidP="00CF784C">
            <w:pPr>
              <w:autoSpaceDE w:val="0"/>
              <w:autoSpaceDN w:val="0"/>
              <w:adjustRightInd w:val="0"/>
              <w:spacing w:after="200" w:line="276" w:lineRule="auto"/>
              <w:jc w:val="center"/>
              <w:rPr>
                <w:rFonts w:ascii="Times New Roman" w:hAnsi="Times New Roman" w:cs="Times New Roman"/>
                <w:sz w:val="20"/>
                <w:szCs w:val="20"/>
              </w:rPr>
            </w:pPr>
            <w:r w:rsidRPr="00CF784C">
              <w:rPr>
                <w:rFonts w:ascii="Times New Roman" w:hAnsi="Times New Roman" w:cs="Times New Roman"/>
                <w:sz w:val="20"/>
                <w:szCs w:val="20"/>
              </w:rPr>
              <w:t>2020 – 10.</w:t>
            </w:r>
          </w:p>
        </w:tc>
        <w:tc>
          <w:tcPr>
            <w:tcW w:w="2801" w:type="dxa"/>
          </w:tcPr>
          <w:p w:rsidR="00CF784C" w:rsidRPr="00CF784C" w:rsidRDefault="00CF784C" w:rsidP="00CF784C">
            <w:pPr>
              <w:autoSpaceDE w:val="0"/>
              <w:autoSpaceDN w:val="0"/>
              <w:adjustRightInd w:val="0"/>
              <w:spacing w:after="200" w:line="276" w:lineRule="auto"/>
              <w:jc w:val="both"/>
              <w:rPr>
                <w:rFonts w:ascii="Times New Roman" w:hAnsi="Times New Roman" w:cs="Times New Roman"/>
                <w:sz w:val="20"/>
                <w:szCs w:val="20"/>
              </w:rPr>
            </w:pPr>
            <w:r w:rsidRPr="00CF784C">
              <w:rPr>
                <w:rFonts w:ascii="Times New Roman" w:hAnsi="Times New Roman" w:cs="Times New Roman"/>
                <w:sz w:val="20"/>
                <w:szCs w:val="20"/>
              </w:rPr>
              <w:t>Числовые значения установлены  с учетом региональной специфики.</w:t>
            </w:r>
          </w:p>
        </w:tc>
      </w:tr>
    </w:tbl>
    <w:p w:rsidR="00CF784C" w:rsidRPr="00CF784C" w:rsidRDefault="00CF784C" w:rsidP="00CF784C">
      <w:pPr>
        <w:autoSpaceDE w:val="0"/>
        <w:autoSpaceDN w:val="0"/>
        <w:adjustRightInd w:val="0"/>
        <w:spacing w:after="0" w:line="240" w:lineRule="auto"/>
        <w:ind w:firstLine="709"/>
        <w:jc w:val="both"/>
        <w:rPr>
          <w:rFonts w:ascii="Times New Roman" w:hAnsi="Times New Roman" w:cs="Times New Roman"/>
          <w:sz w:val="28"/>
          <w:szCs w:val="28"/>
        </w:rPr>
      </w:pPr>
    </w:p>
    <w:p w:rsidR="00CF784C" w:rsidRPr="00CF784C" w:rsidRDefault="00CF784C" w:rsidP="00CF784C">
      <w:pPr>
        <w:autoSpaceDE w:val="0"/>
        <w:autoSpaceDN w:val="0"/>
        <w:adjustRightInd w:val="0"/>
        <w:spacing w:after="0"/>
        <w:jc w:val="center"/>
        <w:rPr>
          <w:rFonts w:ascii="Times New Roman" w:hAnsi="Times New Roman" w:cs="Times New Roman"/>
          <w:sz w:val="28"/>
          <w:szCs w:val="28"/>
        </w:rPr>
      </w:pPr>
      <w:r w:rsidRPr="00CF784C">
        <w:rPr>
          <w:rFonts w:ascii="Times New Roman" w:hAnsi="Times New Roman" w:cs="Times New Roman"/>
          <w:sz w:val="28"/>
          <w:szCs w:val="28"/>
        </w:rPr>
        <w:t>Таблица 4. Обоснование установления показателей эффективности на социально-значимых рынках</w:t>
      </w:r>
    </w:p>
    <w:p w:rsidR="00CF784C" w:rsidRPr="00CF784C" w:rsidRDefault="00CF784C" w:rsidP="00CF784C">
      <w:pPr>
        <w:autoSpaceDE w:val="0"/>
        <w:autoSpaceDN w:val="0"/>
        <w:adjustRightInd w:val="0"/>
        <w:spacing w:after="0" w:line="240" w:lineRule="auto"/>
        <w:ind w:firstLine="709"/>
        <w:jc w:val="both"/>
        <w:rPr>
          <w:rFonts w:ascii="Times New Roman" w:hAnsi="Times New Roman" w:cs="Times New Roman"/>
          <w:sz w:val="28"/>
          <w:szCs w:val="28"/>
        </w:rPr>
      </w:pPr>
    </w:p>
    <w:p w:rsidR="00CF784C" w:rsidRPr="00CF784C" w:rsidRDefault="00CF784C" w:rsidP="00CF784C">
      <w:pPr>
        <w:autoSpaceDE w:val="0"/>
        <w:autoSpaceDN w:val="0"/>
        <w:adjustRightInd w:val="0"/>
        <w:spacing w:after="0"/>
        <w:ind w:firstLine="709"/>
        <w:jc w:val="both"/>
        <w:rPr>
          <w:rFonts w:ascii="Times New Roman" w:hAnsi="Times New Roman" w:cs="Times New Roman"/>
          <w:sz w:val="28"/>
          <w:szCs w:val="28"/>
        </w:rPr>
      </w:pPr>
      <w:r w:rsidRPr="00CF784C">
        <w:rPr>
          <w:rFonts w:ascii="Times New Roman" w:hAnsi="Times New Roman" w:cs="Times New Roman"/>
          <w:sz w:val="28"/>
          <w:szCs w:val="28"/>
        </w:rPr>
        <w:t>При формировании перечня приоритетных рынков Стандартом рекомендуется в первую очередь включать в него рынки товаров, работ и услуг несырьевого сектора экономики с высокой степенью передела и добавленной стоимости конечной продукции, имеющей экспортный потенциал и (или) возможность замещения импорта, чьи производственно-технологические и инновационные цепочки, а также цепочки создания добавленных стоимостей находятся преимущественно в Российской Федерации (в том числе в рамках промышленных и инновационных кластеров).</w:t>
      </w:r>
    </w:p>
    <w:p w:rsidR="00CF784C" w:rsidRPr="00CF784C" w:rsidRDefault="00CF784C" w:rsidP="00CF784C">
      <w:pPr>
        <w:autoSpaceDE w:val="0"/>
        <w:autoSpaceDN w:val="0"/>
        <w:adjustRightInd w:val="0"/>
        <w:spacing w:after="0"/>
        <w:ind w:firstLine="709"/>
        <w:jc w:val="both"/>
        <w:rPr>
          <w:rFonts w:ascii="Times New Roman" w:hAnsi="Times New Roman" w:cs="Times New Roman"/>
          <w:sz w:val="28"/>
          <w:szCs w:val="28"/>
        </w:rPr>
      </w:pPr>
      <w:r w:rsidRPr="00CF784C">
        <w:rPr>
          <w:rFonts w:ascii="Times New Roman" w:hAnsi="Times New Roman" w:cs="Times New Roman"/>
          <w:sz w:val="28"/>
          <w:szCs w:val="28"/>
        </w:rPr>
        <w:t>При выборе приоритетных рынков для содействия развитию конкуренции приоритет отдавался рынкам, развитие которых будет способствовать диверсификации экономики Ненецкого автономного округа в условиях кратного снижения доходной части регионального бюджета от добычи углеводородов:</w:t>
      </w:r>
    </w:p>
    <w:p w:rsidR="00CF784C" w:rsidRDefault="00CF784C" w:rsidP="00CF784C">
      <w:pPr>
        <w:pStyle w:val="a9"/>
        <w:tabs>
          <w:tab w:val="left" w:pos="1276"/>
        </w:tabs>
        <w:spacing w:after="0"/>
        <w:ind w:left="0" w:firstLine="709"/>
        <w:jc w:val="both"/>
        <w:rPr>
          <w:rFonts w:ascii="Times New Roman" w:hAnsi="Times New Roman" w:cs="Times New Roman"/>
          <w:sz w:val="28"/>
          <w:szCs w:val="28"/>
          <w:shd w:val="clear" w:color="auto" w:fill="FFFFFF"/>
        </w:rPr>
      </w:pPr>
    </w:p>
    <w:p w:rsidR="001250D1" w:rsidRPr="001250D1" w:rsidRDefault="001250D1" w:rsidP="001250D1">
      <w:pPr>
        <w:tabs>
          <w:tab w:val="left" w:pos="567"/>
        </w:tabs>
        <w:spacing w:after="0"/>
        <w:contextualSpacing/>
        <w:jc w:val="center"/>
        <w:rPr>
          <w:rFonts w:ascii="Times New Roman" w:hAnsi="Times New Roman" w:cs="Times New Roman"/>
          <w:b/>
          <w:sz w:val="28"/>
          <w:szCs w:val="28"/>
        </w:rPr>
      </w:pPr>
      <w:r w:rsidRPr="001250D1">
        <w:rPr>
          <w:rFonts w:ascii="Times New Roman" w:hAnsi="Times New Roman" w:cs="Times New Roman"/>
          <w:b/>
          <w:sz w:val="28"/>
          <w:szCs w:val="28"/>
        </w:rPr>
        <w:t>Рынок туристических услуг</w:t>
      </w:r>
    </w:p>
    <w:p w:rsidR="001250D1" w:rsidRPr="001250D1" w:rsidRDefault="001250D1" w:rsidP="001250D1">
      <w:pPr>
        <w:spacing w:after="0"/>
        <w:ind w:firstLine="708"/>
        <w:jc w:val="both"/>
        <w:rPr>
          <w:rFonts w:ascii="Times New Roman" w:eastAsia="Calibri" w:hAnsi="Times New Roman" w:cs="Times New Roman"/>
          <w:sz w:val="28"/>
          <w:szCs w:val="28"/>
        </w:rPr>
      </w:pPr>
      <w:r w:rsidRPr="001250D1">
        <w:rPr>
          <w:rFonts w:ascii="Times New Roman" w:eastAsia="Calibri" w:hAnsi="Times New Roman" w:cs="Times New Roman"/>
          <w:sz w:val="28"/>
          <w:szCs w:val="28"/>
        </w:rPr>
        <w:t>Ненецкий автономный округ обладает природно-климатическим и культурно-историческим потенциалом для развития отрасли туристических услуг, способных привлечь российских и иностранных туристов.</w:t>
      </w:r>
    </w:p>
    <w:p w:rsidR="001250D1" w:rsidRPr="001250D1" w:rsidRDefault="001250D1" w:rsidP="001250D1">
      <w:pPr>
        <w:autoSpaceDE w:val="0"/>
        <w:autoSpaceDN w:val="0"/>
        <w:adjustRightInd w:val="0"/>
        <w:spacing w:after="0"/>
        <w:ind w:firstLine="709"/>
        <w:jc w:val="both"/>
        <w:rPr>
          <w:rFonts w:ascii="Times New Roman" w:hAnsi="Times New Roman" w:cs="Times New Roman"/>
          <w:sz w:val="28"/>
          <w:szCs w:val="28"/>
        </w:rPr>
      </w:pPr>
      <w:r w:rsidRPr="001250D1">
        <w:rPr>
          <w:rFonts w:ascii="Times New Roman" w:hAnsi="Times New Roman" w:cs="Times New Roman"/>
          <w:sz w:val="28"/>
          <w:szCs w:val="28"/>
        </w:rPr>
        <w:t>На сегодняшний день туристская деятельность в Ненецком автономном округе находится в стадии развития. Имеющиеся туристические ресурсы используются не полностью, однако динамика туристического рынка свидетельствует о тенденциях к росту числа туристов вообще, а иностранных - в частности. Анализ современного состояния туризма показывает, что в последние годы эта сфера в целом развивается стабильно и динамично.</w:t>
      </w:r>
    </w:p>
    <w:p w:rsidR="001250D1" w:rsidRPr="001250D1" w:rsidRDefault="001250D1" w:rsidP="001250D1">
      <w:pPr>
        <w:spacing w:after="0"/>
        <w:ind w:firstLine="709"/>
        <w:jc w:val="both"/>
        <w:rPr>
          <w:rFonts w:ascii="Times New Roman" w:eastAsia="Calibri" w:hAnsi="Times New Roman" w:cs="Times New Roman"/>
          <w:sz w:val="28"/>
          <w:szCs w:val="28"/>
          <w:lang w:eastAsia="ru-RU"/>
        </w:rPr>
      </w:pPr>
      <w:r w:rsidRPr="001250D1">
        <w:rPr>
          <w:rFonts w:ascii="Times New Roman" w:eastAsia="Calibri" w:hAnsi="Times New Roman" w:cs="Times New Roman"/>
          <w:sz w:val="28"/>
          <w:szCs w:val="28"/>
          <w:lang w:eastAsia="ru-RU"/>
        </w:rPr>
        <w:t>Достижение цели по развитию конкуренции на рынке туристических услуг полностью отвечает основным направлениям социально-экономического развития, определенных Стратегией социально-экономического развития Ненецкого автономного округа на перспективу до 2030 года, утвержденной постановлением Собрания депутатов Ненецкого автономного округа от 22 июня 2010 года  № 134-сд.</w:t>
      </w:r>
    </w:p>
    <w:p w:rsidR="001250D1" w:rsidRPr="001250D1" w:rsidRDefault="001250D1" w:rsidP="001250D1">
      <w:pPr>
        <w:autoSpaceDE w:val="0"/>
        <w:autoSpaceDN w:val="0"/>
        <w:adjustRightInd w:val="0"/>
        <w:spacing w:after="0"/>
        <w:ind w:firstLine="709"/>
        <w:jc w:val="both"/>
        <w:rPr>
          <w:rFonts w:ascii="Times New Roman" w:hAnsi="Times New Roman" w:cs="Times New Roman"/>
          <w:sz w:val="28"/>
          <w:szCs w:val="28"/>
        </w:rPr>
      </w:pPr>
      <w:r w:rsidRPr="001250D1">
        <w:rPr>
          <w:rFonts w:ascii="Times New Roman" w:hAnsi="Times New Roman" w:cs="Times New Roman"/>
          <w:sz w:val="28"/>
          <w:szCs w:val="28"/>
        </w:rPr>
        <w:t>К наиболее значимым проблемам сферы туризма относятся:</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недостаточно развитая туристская инфраструктура;</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lastRenderedPageBreak/>
        <w:t>высокая стоимость проживания, питания, транспортного и другого туристского обслуживания, существенно превышающая среднеевропейский уровень;</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невыгодные экономические условия для привлечения инвестиций в туристскую инфраструктуру, отсутствие готовых инвестиционных площадок, наличие административных барьеров;</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дефицит квалифицированных кадров, который влечет за собой невысокое качество обслуживания во всех секторах туристской индустрии;</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недостаточная государственная реклама туристских возможностей;</w:t>
      </w:r>
    </w:p>
    <w:p w:rsidR="001250D1" w:rsidRPr="001250D1" w:rsidRDefault="001250D1" w:rsidP="001250D1">
      <w:pPr>
        <w:numPr>
          <w:ilvl w:val="0"/>
          <w:numId w:val="60"/>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неразвитость некоторых видов туризма.</w:t>
      </w:r>
    </w:p>
    <w:p w:rsidR="001250D1" w:rsidRPr="001250D1" w:rsidRDefault="001250D1" w:rsidP="001250D1">
      <w:pPr>
        <w:tabs>
          <w:tab w:val="left" w:pos="1134"/>
        </w:tabs>
        <w:autoSpaceDE w:val="0"/>
        <w:autoSpaceDN w:val="0"/>
        <w:adjustRightInd w:val="0"/>
        <w:spacing w:after="0"/>
        <w:ind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В целях оценки содействия развитию конкуренции предлагаются следующие показатели эффективности:</w:t>
      </w:r>
    </w:p>
    <w:p w:rsidR="001250D1" w:rsidRPr="001250D1" w:rsidRDefault="001250D1" w:rsidP="001250D1">
      <w:pPr>
        <w:numPr>
          <w:ilvl w:val="0"/>
          <w:numId w:val="62"/>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 xml:space="preserve">Количество частных организаций (в том числе индивидуальных предпринимателей), оказывающих туристические услуги, зарегистрированных на территории Ненецкого автономного округа – предполагается увеличение числа таких организаций к 2020 году на 40 % по отношению к 2015 году (представлено на рисунке </w:t>
      </w:r>
      <w:r w:rsidR="00C01B4B">
        <w:rPr>
          <w:rFonts w:ascii="Times New Roman" w:hAnsi="Times New Roman" w:cs="Times New Roman"/>
          <w:sz w:val="28"/>
          <w:szCs w:val="28"/>
        </w:rPr>
        <w:t>58</w:t>
      </w:r>
      <w:r w:rsidRPr="001250D1">
        <w:rPr>
          <w:rFonts w:ascii="Times New Roman" w:hAnsi="Times New Roman" w:cs="Times New Roman"/>
          <w:sz w:val="28"/>
          <w:szCs w:val="28"/>
        </w:rPr>
        <w:t>).</w:t>
      </w:r>
    </w:p>
    <w:p w:rsidR="001250D1" w:rsidRPr="001250D1" w:rsidRDefault="001250D1" w:rsidP="001250D1">
      <w:pPr>
        <w:tabs>
          <w:tab w:val="left" w:pos="1134"/>
        </w:tabs>
        <w:autoSpaceDE w:val="0"/>
        <w:autoSpaceDN w:val="0"/>
        <w:adjustRightInd w:val="0"/>
        <w:spacing w:after="0"/>
        <w:ind w:left="709"/>
        <w:contextualSpacing/>
        <w:jc w:val="both"/>
        <w:rPr>
          <w:rFonts w:ascii="Times New Roman" w:hAnsi="Times New Roman" w:cs="Times New Roman"/>
          <w:sz w:val="28"/>
          <w:szCs w:val="28"/>
        </w:rPr>
      </w:pPr>
    </w:p>
    <w:p w:rsidR="001250D1" w:rsidRPr="001250D1" w:rsidRDefault="001250D1" w:rsidP="001250D1">
      <w:pPr>
        <w:tabs>
          <w:tab w:val="left" w:pos="1134"/>
        </w:tabs>
        <w:autoSpaceDE w:val="0"/>
        <w:autoSpaceDN w:val="0"/>
        <w:adjustRightInd w:val="0"/>
        <w:spacing w:after="0"/>
        <w:ind w:left="709"/>
        <w:contextualSpacing/>
        <w:jc w:val="both"/>
        <w:rPr>
          <w:rFonts w:ascii="Times New Roman" w:hAnsi="Times New Roman" w:cs="Times New Roman"/>
          <w:sz w:val="28"/>
          <w:szCs w:val="28"/>
        </w:rPr>
      </w:pPr>
      <w:r w:rsidRPr="001250D1">
        <w:rPr>
          <w:rFonts w:ascii="Times New Roman" w:hAnsi="Times New Roman" w:cs="Times New Roman"/>
          <w:noProof/>
          <w:sz w:val="28"/>
          <w:szCs w:val="28"/>
          <w:lang w:eastAsia="ru-RU"/>
        </w:rPr>
        <w:drawing>
          <wp:inline distT="0" distB="0" distL="0" distR="0">
            <wp:extent cx="5486400" cy="2169994"/>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250D1" w:rsidRPr="001250D1" w:rsidRDefault="001250D1" w:rsidP="001250D1">
      <w:pPr>
        <w:tabs>
          <w:tab w:val="left" w:pos="1134"/>
        </w:tabs>
        <w:autoSpaceDE w:val="0"/>
        <w:autoSpaceDN w:val="0"/>
        <w:adjustRightInd w:val="0"/>
        <w:spacing w:after="0"/>
        <w:contextualSpacing/>
        <w:jc w:val="center"/>
        <w:rPr>
          <w:rFonts w:ascii="Times New Roman" w:hAnsi="Times New Roman" w:cs="Times New Roman"/>
          <w:sz w:val="28"/>
          <w:szCs w:val="28"/>
        </w:rPr>
      </w:pPr>
    </w:p>
    <w:p w:rsidR="001250D1" w:rsidRPr="001250D1" w:rsidRDefault="001250D1" w:rsidP="001250D1">
      <w:pPr>
        <w:tabs>
          <w:tab w:val="left" w:pos="1134"/>
        </w:tabs>
        <w:autoSpaceDE w:val="0"/>
        <w:autoSpaceDN w:val="0"/>
        <w:adjustRightInd w:val="0"/>
        <w:spacing w:after="0"/>
        <w:contextualSpacing/>
        <w:jc w:val="center"/>
        <w:rPr>
          <w:rFonts w:ascii="Times New Roman" w:hAnsi="Times New Roman" w:cs="Times New Roman"/>
          <w:sz w:val="28"/>
          <w:szCs w:val="28"/>
        </w:rPr>
      </w:pPr>
      <w:r w:rsidRPr="001250D1">
        <w:rPr>
          <w:rFonts w:ascii="Times New Roman" w:hAnsi="Times New Roman" w:cs="Times New Roman"/>
          <w:sz w:val="28"/>
          <w:szCs w:val="28"/>
        </w:rPr>
        <w:t xml:space="preserve">Рисунок </w:t>
      </w:r>
      <w:r w:rsidR="00C01B4B">
        <w:rPr>
          <w:rFonts w:ascii="Times New Roman" w:hAnsi="Times New Roman" w:cs="Times New Roman"/>
          <w:sz w:val="28"/>
          <w:szCs w:val="28"/>
        </w:rPr>
        <w:t>58</w:t>
      </w:r>
      <w:r w:rsidRPr="001250D1">
        <w:rPr>
          <w:rFonts w:ascii="Times New Roman" w:hAnsi="Times New Roman" w:cs="Times New Roman"/>
          <w:sz w:val="28"/>
          <w:szCs w:val="28"/>
        </w:rPr>
        <w:t>. Количество частных организаций, оказывающих туристические услуги в Ненецком автономном округе в перспективе 2015-2020 годы</w:t>
      </w:r>
    </w:p>
    <w:p w:rsidR="001250D1" w:rsidRPr="001250D1" w:rsidRDefault="001250D1" w:rsidP="001250D1">
      <w:pPr>
        <w:tabs>
          <w:tab w:val="left" w:pos="1134"/>
        </w:tabs>
        <w:autoSpaceDE w:val="0"/>
        <w:autoSpaceDN w:val="0"/>
        <w:adjustRightInd w:val="0"/>
        <w:spacing w:after="0"/>
        <w:ind w:left="709"/>
        <w:contextualSpacing/>
        <w:jc w:val="center"/>
        <w:rPr>
          <w:rFonts w:ascii="Times New Roman" w:hAnsi="Times New Roman" w:cs="Times New Roman"/>
          <w:sz w:val="28"/>
          <w:szCs w:val="28"/>
        </w:rPr>
      </w:pPr>
    </w:p>
    <w:p w:rsidR="001250D1" w:rsidRPr="001250D1" w:rsidRDefault="001250D1" w:rsidP="001250D1">
      <w:pPr>
        <w:numPr>
          <w:ilvl w:val="0"/>
          <w:numId w:val="62"/>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iCs/>
          <w:sz w:val="28"/>
          <w:szCs w:val="28"/>
        </w:rPr>
        <w:lastRenderedPageBreak/>
        <w:t xml:space="preserve">Количество постоянно действующих экскурсионных маршрутов и экскурсионно-туристических программ </w:t>
      </w:r>
      <w:r w:rsidRPr="001250D1">
        <w:rPr>
          <w:rFonts w:ascii="Times New Roman" w:hAnsi="Times New Roman" w:cs="Times New Roman"/>
          <w:sz w:val="28"/>
          <w:szCs w:val="28"/>
        </w:rPr>
        <w:t>на территории Ненецкого автономного округа – предполагается рост к 2020 году на более чем 20 % по отношению к показателям 2015 года.</w:t>
      </w:r>
    </w:p>
    <w:p w:rsidR="001250D1" w:rsidRPr="001250D1" w:rsidRDefault="001250D1" w:rsidP="001250D1">
      <w:pPr>
        <w:numPr>
          <w:ilvl w:val="0"/>
          <w:numId w:val="62"/>
        </w:numPr>
        <w:tabs>
          <w:tab w:val="left" w:pos="1134"/>
        </w:tabs>
        <w:autoSpaceDE w:val="0"/>
        <w:autoSpaceDN w:val="0"/>
        <w:adjustRightInd w:val="0"/>
        <w:spacing w:after="0"/>
        <w:ind w:left="0"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Количество участий представителей Ненецкого автономного округа в межрегиональных и международных мероприятиях туристической направленности – предполагается сохранение на уровне 2015 года (3 участия в год).</w:t>
      </w:r>
    </w:p>
    <w:p w:rsidR="001250D1" w:rsidRPr="001250D1" w:rsidRDefault="001250D1" w:rsidP="001250D1">
      <w:pPr>
        <w:tabs>
          <w:tab w:val="left" w:pos="1134"/>
        </w:tabs>
        <w:autoSpaceDE w:val="0"/>
        <w:autoSpaceDN w:val="0"/>
        <w:adjustRightInd w:val="0"/>
        <w:spacing w:after="0"/>
        <w:ind w:firstLine="709"/>
        <w:contextualSpacing/>
        <w:jc w:val="both"/>
        <w:rPr>
          <w:rFonts w:ascii="Times New Roman" w:hAnsi="Times New Roman" w:cs="Times New Roman"/>
          <w:sz w:val="28"/>
          <w:szCs w:val="28"/>
        </w:rPr>
      </w:pPr>
      <w:r w:rsidRPr="001250D1">
        <w:rPr>
          <w:rFonts w:ascii="Times New Roman" w:hAnsi="Times New Roman" w:cs="Times New Roman"/>
          <w:sz w:val="28"/>
          <w:szCs w:val="28"/>
        </w:rPr>
        <w:t>В целях содействия развитию конкуренции на рынке туристических услуг, предлагается реализация следующих мероприятий:</w:t>
      </w:r>
    </w:p>
    <w:p w:rsidR="001250D1" w:rsidRPr="001250D1" w:rsidRDefault="001250D1" w:rsidP="001250D1">
      <w:pPr>
        <w:numPr>
          <w:ilvl w:val="0"/>
          <w:numId w:val="61"/>
        </w:numPr>
        <w:tabs>
          <w:tab w:val="left" w:pos="1134"/>
        </w:tabs>
        <w:autoSpaceDE w:val="0"/>
        <w:autoSpaceDN w:val="0"/>
        <w:adjustRightInd w:val="0"/>
        <w:spacing w:after="0"/>
        <w:ind w:left="0" w:firstLine="709"/>
        <w:contextualSpacing/>
        <w:jc w:val="both"/>
        <w:rPr>
          <w:rFonts w:ascii="Times New Roman" w:hAnsi="Times New Roman" w:cs="Times New Roman"/>
          <w:bCs/>
          <w:sz w:val="28"/>
          <w:szCs w:val="28"/>
        </w:rPr>
      </w:pPr>
      <w:r w:rsidRPr="001250D1">
        <w:rPr>
          <w:rFonts w:ascii="Times New Roman" w:hAnsi="Times New Roman" w:cs="Times New Roman"/>
          <w:bCs/>
          <w:sz w:val="28"/>
          <w:szCs w:val="28"/>
        </w:rPr>
        <w:t>оказание мер государственной финансовой поддержки негосударственным организациям, оказывающим услуги в сферевнутреннего туризма;</w:t>
      </w:r>
    </w:p>
    <w:p w:rsidR="001250D1" w:rsidRPr="001250D1" w:rsidRDefault="001250D1" w:rsidP="001250D1">
      <w:pPr>
        <w:numPr>
          <w:ilvl w:val="0"/>
          <w:numId w:val="61"/>
        </w:numPr>
        <w:tabs>
          <w:tab w:val="left" w:pos="1134"/>
        </w:tabs>
        <w:autoSpaceDE w:val="0"/>
        <w:autoSpaceDN w:val="0"/>
        <w:adjustRightInd w:val="0"/>
        <w:spacing w:after="0"/>
        <w:ind w:left="0" w:firstLine="709"/>
        <w:contextualSpacing/>
        <w:jc w:val="both"/>
        <w:rPr>
          <w:rFonts w:ascii="Times New Roman" w:hAnsi="Times New Roman" w:cs="Times New Roman"/>
          <w:bCs/>
          <w:sz w:val="28"/>
          <w:szCs w:val="28"/>
        </w:rPr>
      </w:pPr>
      <w:r w:rsidRPr="001250D1">
        <w:rPr>
          <w:rFonts w:ascii="Times New Roman" w:hAnsi="Times New Roman" w:cs="Times New Roman"/>
          <w:bCs/>
          <w:sz w:val="28"/>
          <w:szCs w:val="28"/>
        </w:rPr>
        <w:t>предоставление информационно-консультационной поддержки по вопросам организации туристических услуг;</w:t>
      </w:r>
    </w:p>
    <w:p w:rsidR="001250D1" w:rsidRPr="001250D1" w:rsidRDefault="001250D1" w:rsidP="001250D1">
      <w:pPr>
        <w:numPr>
          <w:ilvl w:val="0"/>
          <w:numId w:val="61"/>
        </w:numPr>
        <w:tabs>
          <w:tab w:val="left" w:pos="1134"/>
        </w:tabs>
        <w:autoSpaceDE w:val="0"/>
        <w:autoSpaceDN w:val="0"/>
        <w:adjustRightInd w:val="0"/>
        <w:spacing w:after="0"/>
        <w:ind w:left="0" w:firstLine="709"/>
        <w:contextualSpacing/>
        <w:jc w:val="both"/>
        <w:rPr>
          <w:rFonts w:ascii="Times New Roman" w:hAnsi="Times New Roman" w:cs="Times New Roman"/>
          <w:bCs/>
          <w:sz w:val="28"/>
          <w:szCs w:val="28"/>
        </w:rPr>
      </w:pPr>
      <w:r w:rsidRPr="001250D1">
        <w:rPr>
          <w:rFonts w:ascii="Times New Roman" w:hAnsi="Times New Roman" w:cs="Times New Roman"/>
          <w:bCs/>
          <w:sz w:val="28"/>
          <w:szCs w:val="28"/>
        </w:rPr>
        <w:t>проведение лагерей труда и отдыха, туристических и палаточных лагерей, многодневных походов;</w:t>
      </w:r>
    </w:p>
    <w:p w:rsidR="001250D1" w:rsidRPr="001250D1" w:rsidRDefault="001250D1" w:rsidP="001250D1">
      <w:pPr>
        <w:numPr>
          <w:ilvl w:val="0"/>
          <w:numId w:val="61"/>
        </w:numPr>
        <w:tabs>
          <w:tab w:val="left" w:pos="1134"/>
        </w:tabs>
        <w:autoSpaceDE w:val="0"/>
        <w:autoSpaceDN w:val="0"/>
        <w:adjustRightInd w:val="0"/>
        <w:spacing w:after="0"/>
        <w:ind w:left="0" w:firstLine="709"/>
        <w:contextualSpacing/>
        <w:jc w:val="both"/>
        <w:rPr>
          <w:rFonts w:ascii="Times New Roman" w:hAnsi="Times New Roman" w:cs="Times New Roman"/>
          <w:bCs/>
          <w:sz w:val="28"/>
          <w:szCs w:val="28"/>
        </w:rPr>
      </w:pPr>
      <w:r w:rsidRPr="001250D1">
        <w:rPr>
          <w:rFonts w:ascii="Times New Roman" w:hAnsi="Times New Roman" w:cs="Times New Roman"/>
          <w:bCs/>
          <w:sz w:val="28"/>
          <w:szCs w:val="28"/>
        </w:rPr>
        <w:t>строительство экспозиционного комплекса «Пустозерский острог и окологороднаясамоядь».</w:t>
      </w:r>
    </w:p>
    <w:p w:rsidR="001250D1" w:rsidRPr="001250D1" w:rsidRDefault="001250D1" w:rsidP="001250D1">
      <w:pPr>
        <w:spacing w:after="0"/>
        <w:ind w:firstLine="709"/>
        <w:jc w:val="both"/>
        <w:rPr>
          <w:rFonts w:ascii="Times New Roman" w:hAnsi="Times New Roman" w:cs="Times New Roman"/>
          <w:sz w:val="28"/>
          <w:szCs w:val="28"/>
        </w:rPr>
      </w:pPr>
      <w:r w:rsidRPr="001250D1">
        <w:rPr>
          <w:rFonts w:ascii="Times New Roman" w:hAnsi="Times New Roman" w:cs="Times New Roman"/>
          <w:sz w:val="28"/>
          <w:szCs w:val="28"/>
        </w:rPr>
        <w:t>По результатам реализации мероприятий по развитию конкуренции предусматривается увеличение количества организаций, оказывающих туристические услуги населению.</w:t>
      </w:r>
    </w:p>
    <w:p w:rsidR="001250D1" w:rsidRDefault="001250D1" w:rsidP="00CF784C">
      <w:pPr>
        <w:pStyle w:val="a9"/>
        <w:tabs>
          <w:tab w:val="left" w:pos="1276"/>
        </w:tabs>
        <w:spacing w:after="0"/>
        <w:ind w:left="0" w:firstLine="709"/>
        <w:jc w:val="both"/>
        <w:rPr>
          <w:rFonts w:ascii="Times New Roman" w:hAnsi="Times New Roman" w:cs="Times New Roman"/>
          <w:sz w:val="28"/>
          <w:szCs w:val="28"/>
          <w:shd w:val="clear" w:color="auto" w:fill="FFFFFF"/>
        </w:rPr>
      </w:pPr>
    </w:p>
    <w:p w:rsidR="00E2347D" w:rsidRDefault="00E2347D" w:rsidP="001250D1">
      <w:pPr>
        <w:pStyle w:val="a9"/>
        <w:tabs>
          <w:tab w:val="left" w:pos="1276"/>
        </w:tabs>
        <w:ind w:firstLine="709"/>
        <w:jc w:val="center"/>
        <w:rPr>
          <w:rFonts w:ascii="Times New Roman" w:hAnsi="Times New Roman" w:cs="Times New Roman"/>
          <w:b/>
          <w:sz w:val="28"/>
          <w:szCs w:val="28"/>
          <w:shd w:val="clear" w:color="auto" w:fill="FFFFFF"/>
        </w:rPr>
      </w:pPr>
    </w:p>
    <w:p w:rsidR="001250D1" w:rsidRPr="001250D1" w:rsidRDefault="001250D1" w:rsidP="001250D1">
      <w:pPr>
        <w:pStyle w:val="a9"/>
        <w:tabs>
          <w:tab w:val="left" w:pos="1276"/>
        </w:tabs>
        <w:ind w:firstLine="709"/>
        <w:jc w:val="center"/>
        <w:rPr>
          <w:rFonts w:ascii="Times New Roman" w:hAnsi="Times New Roman" w:cs="Times New Roman"/>
          <w:b/>
          <w:sz w:val="28"/>
          <w:szCs w:val="28"/>
          <w:shd w:val="clear" w:color="auto" w:fill="FFFFFF"/>
        </w:rPr>
      </w:pPr>
      <w:r w:rsidRPr="001250D1">
        <w:rPr>
          <w:rFonts w:ascii="Times New Roman" w:hAnsi="Times New Roman" w:cs="Times New Roman"/>
          <w:b/>
          <w:sz w:val="28"/>
          <w:szCs w:val="28"/>
          <w:shd w:val="clear" w:color="auto" w:fill="FFFFFF"/>
        </w:rPr>
        <w:t>Рынок сельского хозяйства</w:t>
      </w:r>
    </w:p>
    <w:p w:rsidR="001250D1" w:rsidRPr="001250D1" w:rsidRDefault="001250D1" w:rsidP="001250D1">
      <w:pPr>
        <w:pStyle w:val="a9"/>
        <w:tabs>
          <w:tab w:val="left" w:pos="1276"/>
        </w:tabs>
        <w:rPr>
          <w:rFonts w:ascii="Times New Roman" w:hAnsi="Times New Roman" w:cs="Times New Roman"/>
          <w:sz w:val="28"/>
          <w:szCs w:val="28"/>
          <w:shd w:val="clear" w:color="auto" w:fill="FFFFFF"/>
        </w:rPr>
      </w:pP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На сегодняшний день сельское хозяйство является одним из немногих быстрорастущих секторов экономики России. В кризисный 2015 год эта отрасль была практически единственной, продемонстрировавшей убедительный рост к показателям предыдущего года. </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Основные направления государственно политики в сфере сельского хозяйства:</w:t>
      </w:r>
    </w:p>
    <w:p w:rsidR="001250D1" w:rsidRPr="001250D1" w:rsidRDefault="001250D1" w:rsidP="001250D1">
      <w:pPr>
        <w:pStyle w:val="a9"/>
        <w:numPr>
          <w:ilvl w:val="0"/>
          <w:numId w:val="63"/>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iCs/>
          <w:sz w:val="28"/>
          <w:szCs w:val="28"/>
          <w:shd w:val="clear" w:color="auto" w:fill="FFFFFF"/>
        </w:rPr>
        <w:t>импортозамещение</w:t>
      </w:r>
      <w:r w:rsidRPr="001250D1">
        <w:rPr>
          <w:rFonts w:ascii="Times New Roman" w:hAnsi="Times New Roman" w:cs="Times New Roman"/>
          <w:bCs/>
          <w:sz w:val="28"/>
          <w:szCs w:val="28"/>
          <w:shd w:val="clear" w:color="auto" w:fill="FFFFFF"/>
        </w:rPr>
        <w:t>;</w:t>
      </w:r>
    </w:p>
    <w:p w:rsidR="001250D1" w:rsidRPr="001250D1" w:rsidRDefault="001250D1" w:rsidP="001250D1">
      <w:pPr>
        <w:pStyle w:val="a9"/>
        <w:numPr>
          <w:ilvl w:val="0"/>
          <w:numId w:val="63"/>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повышение роли государства в развитии сельского хозяйства России;</w:t>
      </w:r>
    </w:p>
    <w:p w:rsidR="001250D1" w:rsidRPr="001250D1" w:rsidRDefault="001250D1" w:rsidP="001250D1">
      <w:pPr>
        <w:pStyle w:val="a9"/>
        <w:numPr>
          <w:ilvl w:val="0"/>
          <w:numId w:val="63"/>
        </w:numPr>
        <w:tabs>
          <w:tab w:val="left" w:pos="1276"/>
        </w:tabs>
        <w:ind w:left="0" w:firstLine="709"/>
        <w:jc w:val="both"/>
        <w:rPr>
          <w:rFonts w:ascii="Times New Roman" w:hAnsi="Times New Roman" w:cs="Times New Roman"/>
          <w:bCs/>
          <w:i/>
          <w:iCs/>
          <w:sz w:val="28"/>
          <w:szCs w:val="28"/>
          <w:shd w:val="clear" w:color="auto" w:fill="FFFFFF"/>
        </w:rPr>
      </w:pPr>
      <w:r w:rsidRPr="001250D1">
        <w:rPr>
          <w:rFonts w:ascii="Times New Roman" w:hAnsi="Times New Roman" w:cs="Times New Roman"/>
          <w:bCs/>
          <w:sz w:val="28"/>
          <w:szCs w:val="28"/>
          <w:shd w:val="clear" w:color="auto" w:fill="FFFFFF"/>
        </w:rPr>
        <w:lastRenderedPageBreak/>
        <w:t>привлечение инвестиций</w:t>
      </w:r>
      <w:r w:rsidRPr="001250D1">
        <w:rPr>
          <w:rFonts w:ascii="Times New Roman" w:hAnsi="Times New Roman" w:cs="Times New Roman"/>
          <w:bCs/>
          <w:i/>
          <w:iCs/>
          <w:sz w:val="28"/>
          <w:szCs w:val="28"/>
          <w:shd w:val="clear" w:color="auto" w:fill="FFFFFF"/>
        </w:rPr>
        <w:t>;</w:t>
      </w:r>
    </w:p>
    <w:p w:rsidR="001250D1" w:rsidRPr="001250D1" w:rsidRDefault="001250D1" w:rsidP="001250D1">
      <w:pPr>
        <w:pStyle w:val="a9"/>
        <w:numPr>
          <w:ilvl w:val="0"/>
          <w:numId w:val="63"/>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развитие собственной научной базы и технологичности отрасли;</w:t>
      </w:r>
    </w:p>
    <w:p w:rsidR="001250D1" w:rsidRPr="001250D1" w:rsidRDefault="001250D1" w:rsidP="001250D1">
      <w:pPr>
        <w:pStyle w:val="a9"/>
        <w:numPr>
          <w:ilvl w:val="0"/>
          <w:numId w:val="63"/>
        </w:numPr>
        <w:tabs>
          <w:tab w:val="left" w:pos="1276"/>
        </w:tabs>
        <w:ind w:left="0" w:firstLine="709"/>
        <w:jc w:val="both"/>
        <w:rPr>
          <w:rFonts w:ascii="Times New Roman" w:hAnsi="Times New Roman" w:cs="Times New Roman"/>
          <w:bCs/>
          <w:i/>
          <w:iCs/>
          <w:sz w:val="28"/>
          <w:szCs w:val="28"/>
          <w:shd w:val="clear" w:color="auto" w:fill="FFFFFF"/>
        </w:rPr>
      </w:pPr>
      <w:r w:rsidRPr="001250D1">
        <w:rPr>
          <w:rFonts w:ascii="Times New Roman" w:hAnsi="Times New Roman" w:cs="Times New Roman"/>
          <w:bCs/>
          <w:sz w:val="28"/>
          <w:szCs w:val="28"/>
          <w:shd w:val="clear" w:color="auto" w:fill="FFFFFF"/>
        </w:rPr>
        <w:t>развитие фермерства</w:t>
      </w:r>
      <w:r w:rsidRPr="001250D1">
        <w:rPr>
          <w:rFonts w:ascii="Times New Roman" w:hAnsi="Times New Roman" w:cs="Times New Roman"/>
          <w:bCs/>
          <w:i/>
          <w:iCs/>
          <w:sz w:val="28"/>
          <w:szCs w:val="28"/>
          <w:shd w:val="clear" w:color="auto" w:fill="FFFFFF"/>
        </w:rPr>
        <w:t>.</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Агропромышленный комплекс Ненецкого автономного округа является одной из составляющих экономики региона и основным источником жизнеобеспечения коренного населения. В силу естественных климатических условий сельское хозяйство округа ориентировано в первую очередь на традиционные для автономного округа отрасли – оленеводство и рыболовство.</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Сельскохозяйственная отрасль Ненецкого автономного округа имеет ярко выраженную социальную направленность. Сельскохозяйственные предприятия Ненецкого автономного округа являются основными работодателями, обеспечивающими занятость более двух тысяч сельских жителей. В связи с территориально-географической удаленностью, слаборазвитой транспортной сетью необходимо повысить роль местных сельхозтоваропроизводителей в поставках молочной, животноводческой продукции на продовольственные рынки Ненецкого автономного округа.</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Рынок сельского хозяйства был выбран в качестве приоритетного в связи с необходимостью развития конкуренции, создания равных условий деятельности для всех хозяйствующих субъектов, поддержке новых коммерческих структур различных форм собственности, малого и среднего предпринимательства для формирования достаточного предложения на потребительском рынке с учетом его насыщения и спроса населения.</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По результатам проведенного Департаментом опроса, большая часть жителей Ненецкого автономного округа не удовлетворена возможностью выбора в сфере агропромышленной продукции (результаты опроса представлены на рисунке 75).</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noProof/>
          <w:sz w:val="28"/>
          <w:szCs w:val="28"/>
          <w:shd w:val="clear" w:color="auto" w:fill="FFFFFF"/>
          <w:lang w:eastAsia="ru-RU"/>
        </w:rPr>
        <w:lastRenderedPageBreak/>
        <w:drawing>
          <wp:inline distT="0" distB="0" distL="0" distR="0">
            <wp:extent cx="6190681" cy="2893325"/>
            <wp:effectExtent l="19050" t="0" r="569" b="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 xml:space="preserve">Рисунок </w:t>
      </w:r>
      <w:r w:rsidR="00C01B4B">
        <w:rPr>
          <w:rFonts w:ascii="Times New Roman" w:hAnsi="Times New Roman" w:cs="Times New Roman"/>
          <w:sz w:val="28"/>
          <w:szCs w:val="28"/>
          <w:shd w:val="clear" w:color="auto" w:fill="FFFFFF"/>
        </w:rPr>
        <w:t>59</w:t>
      </w:r>
      <w:r w:rsidRPr="001250D1">
        <w:rPr>
          <w:rFonts w:ascii="Times New Roman" w:hAnsi="Times New Roman" w:cs="Times New Roman"/>
          <w:sz w:val="28"/>
          <w:szCs w:val="28"/>
          <w:shd w:val="clear" w:color="auto" w:fill="FFFFFF"/>
        </w:rPr>
        <w:t>. Удовлетворенность населения возможностью выбора товаров на рынке агропромышленном рынке</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В целях оценки содействия развитию конкуренции на да предлагаются следующие показатели эффективности:</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Количество сельхозпроизводителей, зарегистрированных на территории Ненецкого автономного округа – предполагается рост к 2020 году на 8 % по отношению к показателям 2015 года.</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Индекс физического объема инвестиций в основной капитал сельского хозяйства Ненецкого автономного округа – предполагается удержать индекс на уровне 2015 года (102,1 %).</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Объем производства молока в хозяйствах всех категорий на территории Ненецкого автономного округа - предполагается рост к 2020 году на 7 % по отношению к показателям 2015 года.</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Объем производства скота и птицы на убой в хозяйствах всех категорий на территории Ненецкого автономного округа - предполагается рост к 2020 году на 11 % по отношению к показателям 2015 года.</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Объем промышленного лова рыбы на территории Ненецкого автономного округа (без судового промысла) - предполагается рост к 2020 году на 11 % по отношению к показателям 2015 года.</w:t>
      </w:r>
    </w:p>
    <w:p w:rsidR="001250D1" w:rsidRPr="001250D1" w:rsidRDefault="001250D1" w:rsidP="001250D1">
      <w:pPr>
        <w:pStyle w:val="a9"/>
        <w:numPr>
          <w:ilvl w:val="0"/>
          <w:numId w:val="64"/>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Валовый сбор картофеля в хозяйствах всех уровней на территории Ненецкого автономного округа - предполагается сохранить объем на уровне 2015 года (1,3 т. в год).</w:t>
      </w:r>
    </w:p>
    <w:p w:rsidR="001250D1" w:rsidRPr="001250D1" w:rsidRDefault="001250D1" w:rsidP="001250D1">
      <w:pPr>
        <w:pStyle w:val="a9"/>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sz w:val="28"/>
          <w:szCs w:val="28"/>
          <w:shd w:val="clear" w:color="auto" w:fill="FFFFFF"/>
        </w:rPr>
        <w:lastRenderedPageBreak/>
        <w:t>Мероприятия, направленные на с</w:t>
      </w:r>
      <w:r w:rsidRPr="001250D1">
        <w:rPr>
          <w:rFonts w:ascii="Times New Roman" w:hAnsi="Times New Roman" w:cs="Times New Roman"/>
          <w:bCs/>
          <w:sz w:val="28"/>
          <w:szCs w:val="28"/>
          <w:shd w:val="clear" w:color="auto" w:fill="FFFFFF"/>
        </w:rPr>
        <w:t>оздание условий для развития конкуренции в сфере сельского хозяйства, включая оленеводство и рыболовство:</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стимулирование и государственная поддержка развития производства сельскохозяйственной продукции, продукции рыболовства, оленеводства;</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предоставление информационно-консультационной поддержки в сфере сельского хозяйства (включая оленеводство и рыболовство);</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организация сельскохозяйственных ярмарок;</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bCs/>
          <w:sz w:val="28"/>
          <w:szCs w:val="28"/>
          <w:shd w:val="clear" w:color="auto" w:fill="FFFFFF"/>
        </w:rPr>
      </w:pPr>
      <w:r w:rsidRPr="001250D1">
        <w:rPr>
          <w:rFonts w:ascii="Times New Roman" w:hAnsi="Times New Roman" w:cs="Times New Roman"/>
          <w:bCs/>
          <w:sz w:val="28"/>
          <w:szCs w:val="28"/>
          <w:shd w:val="clear" w:color="auto" w:fill="FFFFFF"/>
        </w:rPr>
        <w:t>представление организаций Ненецкого автономного округа на ярмарках в регионах Российской Федерации путем  субсидирования затрат по предоставлению продукции на выставках и конкурсах;</w:t>
      </w:r>
    </w:p>
    <w:p w:rsidR="001250D1" w:rsidRPr="001250D1" w:rsidRDefault="001250D1" w:rsidP="001250D1">
      <w:pPr>
        <w:pStyle w:val="a9"/>
        <w:numPr>
          <w:ilvl w:val="0"/>
          <w:numId w:val="65"/>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bCs/>
          <w:sz w:val="28"/>
          <w:szCs w:val="28"/>
          <w:shd w:val="clear" w:color="auto" w:fill="FFFFFF"/>
        </w:rPr>
        <w:t>содействие в организации сельскохозяйственного рынка на территории г. Нарьян-Мара.</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По результатам реализации мероприятий по развитию конкуренции ожидается увеличение количества сельхозпроизводителей на территории Ненецкого автономного округа.</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 xml:space="preserve"> Перечень социально-значимых и приоритетных рынков для развития конкуренции в регионе утвержден </w:t>
      </w:r>
      <w:hyperlink r:id="rId128" w:history="1">
        <w:r w:rsidRPr="001250D1">
          <w:rPr>
            <w:rStyle w:val="a3"/>
            <w:rFonts w:ascii="Times New Roman" w:hAnsi="Times New Roman" w:cs="Times New Roman"/>
            <w:sz w:val="28"/>
            <w:szCs w:val="28"/>
            <w:shd w:val="clear" w:color="auto" w:fill="FFFFFF"/>
          </w:rPr>
          <w:t>распоряжением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hyperlink>
      <w:r w:rsidRPr="001250D1">
        <w:rPr>
          <w:rFonts w:ascii="Times New Roman" w:hAnsi="Times New Roman" w:cs="Times New Roman"/>
          <w:sz w:val="28"/>
          <w:szCs w:val="28"/>
          <w:shd w:val="clear" w:color="auto" w:fill="FFFFFF"/>
        </w:rPr>
        <w:t>.</w:t>
      </w:r>
    </w:p>
    <w:p w:rsidR="001250D1" w:rsidRDefault="001250D1" w:rsidP="001250D1">
      <w:pPr>
        <w:pStyle w:val="a9"/>
        <w:tabs>
          <w:tab w:val="left" w:pos="1276"/>
        </w:tabs>
        <w:spacing w:after="0"/>
        <w:ind w:left="0" w:firstLine="709"/>
        <w:jc w:val="both"/>
        <w:rPr>
          <w:rFonts w:ascii="Times New Roman" w:hAnsi="Times New Roman" w:cs="Times New Roman"/>
          <w:sz w:val="28"/>
          <w:szCs w:val="28"/>
          <w:shd w:val="clear" w:color="auto" w:fill="FFFFFF"/>
        </w:rPr>
      </w:pPr>
    </w:p>
    <w:p w:rsidR="004C6226" w:rsidRPr="004C6226" w:rsidRDefault="004C6226" w:rsidP="004C6226">
      <w:pPr>
        <w:spacing w:after="0"/>
        <w:jc w:val="both"/>
        <w:rPr>
          <w:rFonts w:ascii="Times New Roman" w:hAnsi="Times New Roman" w:cs="Times New Roman"/>
          <w:sz w:val="28"/>
          <w:szCs w:val="28"/>
          <w:lang w:eastAsia="ru-RU"/>
        </w:rPr>
      </w:pPr>
    </w:p>
    <w:p w:rsidR="004C6226" w:rsidRPr="004C6226" w:rsidRDefault="004C6226" w:rsidP="004C6226">
      <w:pPr>
        <w:keepNext/>
        <w:keepLines/>
        <w:numPr>
          <w:ilvl w:val="1"/>
          <w:numId w:val="62"/>
        </w:numPr>
        <w:tabs>
          <w:tab w:val="left" w:pos="851"/>
        </w:tabs>
        <w:spacing w:after="0"/>
        <w:ind w:left="0" w:firstLine="0"/>
        <w:jc w:val="center"/>
        <w:outlineLvl w:val="1"/>
        <w:rPr>
          <w:rFonts w:ascii="Times New Roman" w:eastAsiaTheme="majorEastAsia" w:hAnsi="Times New Roman" w:cs="Times New Roman"/>
          <w:b/>
          <w:bCs/>
          <w:sz w:val="28"/>
          <w:szCs w:val="28"/>
          <w:lang w:eastAsia="ru-RU"/>
        </w:rPr>
      </w:pPr>
      <w:bookmarkStart w:id="44" w:name="_Toc2854107"/>
      <w:r w:rsidRPr="004C6226">
        <w:rPr>
          <w:rFonts w:ascii="Times New Roman" w:eastAsiaTheme="majorEastAsia" w:hAnsi="Times New Roman" w:cs="Times New Roman"/>
          <w:b/>
          <w:bCs/>
          <w:sz w:val="28"/>
          <w:szCs w:val="28"/>
          <w:lang w:eastAsia="ru-RU"/>
        </w:rPr>
        <w:t>Утверждение плана мероприятий («дорожной карты») по содействию развитию конкуренции в Ненецком автономном округе, подготовленного в соответствии с положениями Стандарта</w:t>
      </w:r>
      <w:bookmarkEnd w:id="44"/>
    </w:p>
    <w:p w:rsidR="004C6226" w:rsidRPr="004C6226" w:rsidRDefault="004C6226" w:rsidP="004C6226">
      <w:pPr>
        <w:spacing w:after="0"/>
        <w:ind w:firstLine="709"/>
        <w:jc w:val="both"/>
        <w:rPr>
          <w:rFonts w:ascii="Times New Roman" w:hAnsi="Times New Roman" w:cs="Times New Roman"/>
          <w:sz w:val="28"/>
          <w:szCs w:val="28"/>
          <w:lang w:eastAsia="ru-RU"/>
        </w:rPr>
      </w:pPr>
    </w:p>
    <w:p w:rsidR="004C6226" w:rsidRPr="004C6226" w:rsidRDefault="004C6226" w:rsidP="004C6226">
      <w:pPr>
        <w:spacing w:after="0"/>
        <w:ind w:firstLine="709"/>
        <w:jc w:val="both"/>
        <w:rPr>
          <w:rFonts w:ascii="Times New Roman" w:hAnsi="Times New Roman" w:cs="Times New Roman"/>
          <w:sz w:val="28"/>
          <w:szCs w:val="28"/>
          <w:lang w:eastAsia="ru-RU"/>
        </w:rPr>
      </w:pPr>
      <w:r w:rsidRPr="004C6226">
        <w:rPr>
          <w:rFonts w:ascii="Times New Roman" w:hAnsi="Times New Roman" w:cs="Times New Roman"/>
          <w:sz w:val="28"/>
          <w:szCs w:val="28"/>
          <w:lang w:eastAsia="ru-RU"/>
        </w:rPr>
        <w:lastRenderedPageBreak/>
        <w:t>План мероприятий («дорожная карта») по содействию развитию конкуренции в Ненецком автономном округе разрабатывалась при тесном взаимодействии с органами государственной власти округа и органами местного самоуправления.</w:t>
      </w:r>
    </w:p>
    <w:p w:rsidR="004C6226" w:rsidRPr="004C6226" w:rsidRDefault="004C6226" w:rsidP="004C6226">
      <w:pPr>
        <w:spacing w:after="0"/>
        <w:ind w:firstLine="709"/>
        <w:jc w:val="both"/>
        <w:rPr>
          <w:rFonts w:ascii="Times New Roman" w:hAnsi="Times New Roman" w:cs="Times New Roman"/>
          <w:sz w:val="28"/>
          <w:szCs w:val="28"/>
          <w:lang w:eastAsia="ru-RU"/>
        </w:rPr>
      </w:pPr>
      <w:r w:rsidRPr="004C6226">
        <w:rPr>
          <w:rFonts w:ascii="Times New Roman" w:hAnsi="Times New Roman" w:cs="Times New Roman"/>
          <w:sz w:val="28"/>
          <w:szCs w:val="28"/>
          <w:lang w:eastAsia="ru-RU"/>
        </w:rPr>
        <w:t xml:space="preserve">Проект «дорожной карты» был </w:t>
      </w:r>
      <w:hyperlink r:id="rId129" w:history="1">
        <w:r w:rsidRPr="004C6226">
          <w:rPr>
            <w:rFonts w:ascii="Times New Roman" w:hAnsi="Times New Roman" w:cs="Times New Roman"/>
            <w:color w:val="0000FF"/>
            <w:sz w:val="28"/>
            <w:szCs w:val="28"/>
            <w:u w:val="single"/>
            <w:lang w:eastAsia="ru-RU"/>
          </w:rPr>
          <w:t>рассмотрен</w:t>
        </w:r>
      </w:hyperlink>
      <w:r w:rsidRPr="004C6226">
        <w:rPr>
          <w:rFonts w:ascii="Times New Roman" w:hAnsi="Times New Roman" w:cs="Times New Roman"/>
          <w:sz w:val="28"/>
          <w:szCs w:val="28"/>
          <w:lang w:eastAsia="ru-RU"/>
        </w:rPr>
        <w:t xml:space="preserve"> на заседании Координационного совета по развитию инвестиционной и предпринимательской деятельности на территории Ненецкого автономного округа 30.08.2016 и после доработки был утвержден </w:t>
      </w:r>
      <w:hyperlink r:id="rId130" w:history="1">
        <w:r w:rsidRPr="004C6226">
          <w:rPr>
            <w:rFonts w:ascii="Times New Roman" w:hAnsi="Times New Roman" w:cs="Times New Roman"/>
            <w:color w:val="0000FF"/>
            <w:sz w:val="28"/>
            <w:szCs w:val="28"/>
            <w:u w:val="single"/>
            <w:lang w:eastAsia="ru-RU"/>
          </w:rPr>
          <w:t>распоряжением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hyperlink>
      <w:r w:rsidRPr="004C6226">
        <w:rPr>
          <w:rFonts w:ascii="Times New Roman" w:hAnsi="Times New Roman" w:cs="Times New Roman"/>
          <w:sz w:val="28"/>
          <w:szCs w:val="28"/>
          <w:lang w:eastAsia="ru-RU"/>
        </w:rPr>
        <w:t>.</w:t>
      </w:r>
    </w:p>
    <w:p w:rsidR="004C6226" w:rsidRDefault="004C6226" w:rsidP="001250D1">
      <w:pPr>
        <w:pStyle w:val="a9"/>
        <w:tabs>
          <w:tab w:val="left" w:pos="1276"/>
        </w:tabs>
        <w:spacing w:after="0"/>
        <w:ind w:left="0" w:firstLine="709"/>
        <w:jc w:val="both"/>
        <w:rPr>
          <w:rFonts w:ascii="Times New Roman" w:hAnsi="Times New Roman" w:cs="Times New Roman"/>
          <w:sz w:val="28"/>
          <w:szCs w:val="28"/>
          <w:shd w:val="clear" w:color="auto" w:fill="FFFFFF"/>
        </w:rPr>
      </w:pPr>
    </w:p>
    <w:p w:rsidR="001250D1" w:rsidRPr="004C6226" w:rsidRDefault="001250D1" w:rsidP="004C6226">
      <w:pPr>
        <w:pStyle w:val="a9"/>
        <w:keepNext/>
        <w:keepLines/>
        <w:numPr>
          <w:ilvl w:val="1"/>
          <w:numId w:val="62"/>
        </w:numPr>
        <w:tabs>
          <w:tab w:val="left" w:pos="851"/>
        </w:tabs>
        <w:spacing w:after="0"/>
        <w:ind w:left="0" w:firstLine="0"/>
        <w:jc w:val="center"/>
        <w:outlineLvl w:val="1"/>
        <w:rPr>
          <w:rFonts w:ascii="Times New Roman" w:eastAsiaTheme="majorEastAsia" w:hAnsi="Times New Roman" w:cs="Times New Roman"/>
          <w:b/>
          <w:bCs/>
          <w:sz w:val="28"/>
          <w:szCs w:val="28"/>
          <w:lang w:eastAsia="ru-RU"/>
        </w:rPr>
      </w:pPr>
      <w:bookmarkStart w:id="45" w:name="_Toc2854108"/>
      <w:r w:rsidRPr="004C6226">
        <w:rPr>
          <w:rFonts w:ascii="Times New Roman" w:eastAsiaTheme="majorEastAsia" w:hAnsi="Times New Roman" w:cs="Times New Roman"/>
          <w:b/>
          <w:bCs/>
          <w:sz w:val="28"/>
          <w:szCs w:val="28"/>
          <w:lang w:eastAsia="ru-RU"/>
        </w:rPr>
        <w:t>Подготовка ежегодного доклада о состоянии и развитии конкурентной среды на рынках товаров, работ и услуг Ненецкого автономного округа, подготовленного в соответствии с положениями Стандарта</w:t>
      </w:r>
      <w:bookmarkEnd w:id="45"/>
    </w:p>
    <w:p w:rsidR="001250D1" w:rsidRDefault="001250D1" w:rsidP="001250D1">
      <w:pPr>
        <w:pStyle w:val="a9"/>
        <w:tabs>
          <w:tab w:val="left" w:pos="1276"/>
        </w:tabs>
        <w:spacing w:after="0"/>
        <w:ind w:left="0" w:firstLine="709"/>
        <w:jc w:val="both"/>
        <w:rPr>
          <w:rFonts w:ascii="Times New Roman" w:hAnsi="Times New Roman" w:cs="Times New Roman"/>
          <w:sz w:val="28"/>
          <w:szCs w:val="28"/>
          <w:shd w:val="clear" w:color="auto" w:fill="FFFFFF"/>
        </w:rPr>
      </w:pP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 xml:space="preserve">Сформированный доклад был рассмотрен и утвержден </w:t>
      </w:r>
      <w:r>
        <w:rPr>
          <w:rFonts w:ascii="Times New Roman" w:hAnsi="Times New Roman" w:cs="Times New Roman"/>
          <w:sz w:val="28"/>
          <w:szCs w:val="28"/>
          <w:shd w:val="clear" w:color="auto" w:fill="FFFFFF"/>
        </w:rPr>
        <w:t>6 марта 2019</w:t>
      </w:r>
      <w:r w:rsidRPr="001250D1">
        <w:rPr>
          <w:rFonts w:ascii="Times New Roman" w:hAnsi="Times New Roman" w:cs="Times New Roman"/>
          <w:sz w:val="28"/>
          <w:szCs w:val="28"/>
          <w:shd w:val="clear" w:color="auto" w:fill="FFFFFF"/>
        </w:rPr>
        <w:t xml:space="preserve"> года на первом в новом году заседании Координационного совета по развитию инвестиционной и предпринимательской деятельности на территории региона. </w:t>
      </w:r>
    </w:p>
    <w:p w:rsidR="001250D1" w:rsidRPr="001250D1" w:rsidRDefault="001250D1" w:rsidP="001250D1">
      <w:pPr>
        <w:pStyle w:val="a9"/>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Доклад о состоянии конкурентной среды на рынках товаров, работ и услуг Ненецкого автономного округа по итогам 201</w:t>
      </w:r>
      <w:r>
        <w:rPr>
          <w:rFonts w:ascii="Times New Roman" w:hAnsi="Times New Roman" w:cs="Times New Roman"/>
          <w:sz w:val="28"/>
          <w:szCs w:val="28"/>
          <w:shd w:val="clear" w:color="auto" w:fill="FFFFFF"/>
        </w:rPr>
        <w:t>8</w:t>
      </w:r>
      <w:r w:rsidRPr="001250D1">
        <w:rPr>
          <w:rFonts w:ascii="Times New Roman" w:hAnsi="Times New Roman" w:cs="Times New Roman"/>
          <w:sz w:val="28"/>
          <w:szCs w:val="28"/>
          <w:shd w:val="clear" w:color="auto" w:fill="FFFFFF"/>
        </w:rPr>
        <w:t xml:space="preserve"> года опубликован в информационно-телекоммуникационной сети «Интернет» на следующих ресурсах:</w:t>
      </w:r>
    </w:p>
    <w:p w:rsidR="001250D1" w:rsidRPr="001250D1" w:rsidRDefault="001250D1" w:rsidP="001250D1">
      <w:pPr>
        <w:pStyle w:val="a9"/>
        <w:numPr>
          <w:ilvl w:val="0"/>
          <w:numId w:val="66"/>
        </w:numPr>
        <w:tabs>
          <w:tab w:val="left" w:pos="1276"/>
        </w:tabs>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 xml:space="preserve">на официальном сайте Департамента финансов и экономики НАО в соответствующем: </w:t>
      </w:r>
      <w:hyperlink r:id="rId131" w:history="1">
        <w:r w:rsidRPr="001250D1">
          <w:rPr>
            <w:rStyle w:val="a3"/>
            <w:rFonts w:ascii="Times New Roman" w:hAnsi="Times New Roman" w:cs="Times New Roman"/>
            <w:sz w:val="28"/>
            <w:szCs w:val="28"/>
            <w:shd w:val="clear" w:color="auto" w:fill="FFFFFF"/>
          </w:rPr>
          <w:t>http://dfei.adm-nao.ru/investicii-i-predprinimatelstvo/konkurenciya/</w:t>
        </w:r>
      </w:hyperlink>
      <w:r w:rsidRPr="001250D1">
        <w:rPr>
          <w:rFonts w:ascii="Times New Roman" w:hAnsi="Times New Roman" w:cs="Times New Roman"/>
          <w:sz w:val="28"/>
          <w:szCs w:val="28"/>
          <w:shd w:val="clear" w:color="auto" w:fill="FFFFFF"/>
        </w:rPr>
        <w:t>;</w:t>
      </w:r>
    </w:p>
    <w:p w:rsidR="001250D1" w:rsidRDefault="001250D1" w:rsidP="001250D1">
      <w:pPr>
        <w:pStyle w:val="a9"/>
        <w:numPr>
          <w:ilvl w:val="0"/>
          <w:numId w:val="66"/>
        </w:numPr>
        <w:tabs>
          <w:tab w:val="left" w:pos="1276"/>
        </w:tabs>
        <w:spacing w:after="0"/>
        <w:ind w:left="0" w:firstLine="709"/>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на Инвестиционном портале Ненецкого автономного округа в разделе «Развитие конкуренции»:</w:t>
      </w:r>
      <w:hyperlink r:id="rId132" w:history="1">
        <w:r w:rsidRPr="001250D1">
          <w:rPr>
            <w:rStyle w:val="a3"/>
            <w:rFonts w:ascii="Times New Roman" w:hAnsi="Times New Roman" w:cs="Times New Roman"/>
            <w:sz w:val="28"/>
            <w:szCs w:val="28"/>
            <w:shd w:val="clear" w:color="auto" w:fill="FFFFFF"/>
          </w:rPr>
          <w:t>http://invest.adm-nao.ru/konkurencia/doklad_nao/</w:t>
        </w:r>
      </w:hyperlink>
      <w:r>
        <w:rPr>
          <w:rFonts w:ascii="Times New Roman" w:hAnsi="Times New Roman" w:cs="Times New Roman"/>
          <w:sz w:val="28"/>
          <w:szCs w:val="28"/>
          <w:shd w:val="clear" w:color="auto" w:fill="FFFFFF"/>
        </w:rPr>
        <w:t>.</w:t>
      </w:r>
    </w:p>
    <w:p w:rsidR="001250D1" w:rsidRPr="001250D1" w:rsidRDefault="001250D1" w:rsidP="001250D1">
      <w:pPr>
        <w:pStyle w:val="a9"/>
        <w:tabs>
          <w:tab w:val="left" w:pos="1276"/>
        </w:tabs>
        <w:spacing w:after="0"/>
        <w:ind w:left="0"/>
        <w:jc w:val="center"/>
        <w:rPr>
          <w:rFonts w:ascii="Times New Roman" w:hAnsi="Times New Roman" w:cs="Times New Roman"/>
          <w:b/>
          <w:sz w:val="28"/>
          <w:szCs w:val="28"/>
          <w:shd w:val="clear" w:color="auto" w:fill="FFFFFF"/>
        </w:rPr>
      </w:pPr>
      <w:r w:rsidRPr="001250D1">
        <w:rPr>
          <w:rFonts w:ascii="Times New Roman" w:hAnsi="Times New Roman" w:cs="Times New Roman"/>
          <w:b/>
          <w:sz w:val="28"/>
          <w:szCs w:val="28"/>
          <w:shd w:val="clear" w:color="auto" w:fill="FFFFFF"/>
        </w:rPr>
        <w:t>3.7.</w:t>
      </w:r>
      <w:r w:rsidRPr="001250D1">
        <w:rPr>
          <w:rFonts w:ascii="Times New Roman" w:hAnsi="Times New Roman" w:cs="Times New Roman"/>
          <w:b/>
          <w:sz w:val="28"/>
          <w:szCs w:val="28"/>
          <w:shd w:val="clear" w:color="auto" w:fill="FFFFFF"/>
        </w:rPr>
        <w:tab/>
        <w:t>Создание и реализация механизмов общественного контроля за деятельностью субъектов естественных монополий</w:t>
      </w:r>
    </w:p>
    <w:p w:rsidR="001250D1" w:rsidRPr="001250D1" w:rsidRDefault="001250D1" w:rsidP="001250D1">
      <w:pPr>
        <w:pStyle w:val="a9"/>
        <w:tabs>
          <w:tab w:val="left" w:pos="1276"/>
        </w:tabs>
        <w:spacing w:after="0"/>
        <w:ind w:left="0"/>
        <w:jc w:val="center"/>
        <w:rPr>
          <w:rFonts w:ascii="Times New Roman" w:hAnsi="Times New Roman" w:cs="Times New Roman"/>
          <w:b/>
          <w:sz w:val="28"/>
          <w:szCs w:val="28"/>
          <w:shd w:val="clear" w:color="auto" w:fill="FFFFFF"/>
        </w:rPr>
      </w:pPr>
    </w:p>
    <w:p w:rsidR="001250D1" w:rsidRPr="001250D1" w:rsidRDefault="001250D1" w:rsidP="001250D1">
      <w:pPr>
        <w:pStyle w:val="a9"/>
        <w:tabs>
          <w:tab w:val="left" w:pos="1276"/>
        </w:tabs>
        <w:spacing w:after="0"/>
        <w:ind w:left="0"/>
        <w:jc w:val="center"/>
        <w:rPr>
          <w:rFonts w:ascii="Times New Roman" w:hAnsi="Times New Roman" w:cs="Times New Roman"/>
          <w:b/>
          <w:sz w:val="28"/>
          <w:szCs w:val="28"/>
          <w:shd w:val="clear" w:color="auto" w:fill="FFFFFF"/>
        </w:rPr>
      </w:pPr>
    </w:p>
    <w:p w:rsidR="001250D1" w:rsidRDefault="001250D1" w:rsidP="001250D1">
      <w:pPr>
        <w:pStyle w:val="a9"/>
        <w:tabs>
          <w:tab w:val="left" w:pos="1276"/>
        </w:tabs>
        <w:spacing w:after="0"/>
        <w:ind w:left="0"/>
        <w:jc w:val="center"/>
        <w:rPr>
          <w:rFonts w:ascii="Times New Roman" w:hAnsi="Times New Roman" w:cs="Times New Roman"/>
          <w:b/>
          <w:sz w:val="28"/>
          <w:szCs w:val="28"/>
          <w:shd w:val="clear" w:color="auto" w:fill="FFFFFF"/>
        </w:rPr>
      </w:pPr>
      <w:r w:rsidRPr="001250D1">
        <w:rPr>
          <w:rFonts w:ascii="Times New Roman" w:hAnsi="Times New Roman" w:cs="Times New Roman"/>
          <w:b/>
          <w:sz w:val="28"/>
          <w:szCs w:val="28"/>
          <w:shd w:val="clear" w:color="auto" w:fill="FFFFFF"/>
        </w:rPr>
        <w:lastRenderedPageBreak/>
        <w:t>3.7.1.</w:t>
      </w:r>
      <w:r w:rsidRPr="001250D1">
        <w:rPr>
          <w:rFonts w:ascii="Times New Roman" w:hAnsi="Times New Roman" w:cs="Times New Roman"/>
          <w:b/>
          <w:sz w:val="28"/>
          <w:szCs w:val="28"/>
          <w:shd w:val="clear" w:color="auto" w:fill="FFFFFF"/>
        </w:rPr>
        <w:tab/>
        <w:t>Сведения о наличие межотраслевого совета потребителей при губернаторе Ненецкого автономного округа</w:t>
      </w:r>
    </w:p>
    <w:p w:rsidR="001250D1" w:rsidRDefault="001250D1" w:rsidP="001250D1">
      <w:pPr>
        <w:pStyle w:val="a9"/>
        <w:tabs>
          <w:tab w:val="left" w:pos="1276"/>
        </w:tabs>
        <w:spacing w:after="0"/>
        <w:ind w:left="0"/>
        <w:jc w:val="center"/>
        <w:rPr>
          <w:rFonts w:ascii="Times New Roman" w:hAnsi="Times New Roman" w:cs="Times New Roman"/>
          <w:b/>
          <w:sz w:val="28"/>
          <w:szCs w:val="28"/>
          <w:shd w:val="clear" w:color="auto" w:fill="FFFFFF"/>
        </w:rPr>
      </w:pPr>
    </w:p>
    <w:p w:rsidR="001250D1" w:rsidRPr="001250D1" w:rsidRDefault="001250D1" w:rsidP="001250D1">
      <w:pPr>
        <w:pStyle w:val="a9"/>
        <w:tabs>
          <w:tab w:val="left" w:pos="1276"/>
        </w:tabs>
        <w:ind w:left="0" w:firstLine="720"/>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 xml:space="preserve">Во исполнение поручения Президента Российской Федерации и в рамках создания и развития в субъектах Российской Федерации механизмов общественного контроля за деятельностью субъектов естественных монополий с участием потребителей, в соответствии с </w:t>
      </w:r>
      <w:hyperlink r:id="rId133" w:history="1">
        <w:r w:rsidRPr="001250D1">
          <w:rPr>
            <w:rStyle w:val="a3"/>
            <w:rFonts w:ascii="Times New Roman" w:hAnsi="Times New Roman" w:cs="Times New Roman"/>
            <w:sz w:val="28"/>
            <w:szCs w:val="28"/>
            <w:shd w:val="clear" w:color="auto" w:fill="FFFFFF"/>
          </w:rPr>
          <w:t>постановлением губернатора Ненецкого автономного округа от 25.08.2014 № 51-пг</w:t>
        </w:r>
      </w:hyperlink>
      <w:r w:rsidRPr="001250D1">
        <w:rPr>
          <w:rFonts w:ascii="Times New Roman" w:hAnsi="Times New Roman" w:cs="Times New Roman"/>
          <w:sz w:val="28"/>
          <w:szCs w:val="28"/>
          <w:shd w:val="clear" w:color="auto" w:fill="FFFFFF"/>
        </w:rPr>
        <w:t xml:space="preserve"> в округе создан </w:t>
      </w:r>
      <w:r w:rsidRPr="001250D1">
        <w:rPr>
          <w:rFonts w:ascii="Times New Roman" w:hAnsi="Times New Roman" w:cs="Times New Roman"/>
          <w:b/>
          <w:sz w:val="28"/>
          <w:szCs w:val="28"/>
          <w:shd w:val="clear" w:color="auto" w:fill="FFFFFF"/>
        </w:rPr>
        <w:t>межотраслевой совет потребителей по вопросам деятельности субъектов естественных монополий при губернаторе Ненецкого автономного округа</w:t>
      </w:r>
      <w:r w:rsidRPr="001250D1">
        <w:rPr>
          <w:rFonts w:ascii="Times New Roman" w:hAnsi="Times New Roman" w:cs="Times New Roman"/>
          <w:sz w:val="28"/>
          <w:szCs w:val="28"/>
          <w:shd w:val="clear" w:color="auto" w:fill="FFFFFF"/>
        </w:rPr>
        <w:t>.</w:t>
      </w:r>
    </w:p>
    <w:p w:rsidR="001250D1" w:rsidRPr="001250D1" w:rsidRDefault="001250D1" w:rsidP="001250D1">
      <w:pPr>
        <w:pStyle w:val="a9"/>
        <w:tabs>
          <w:tab w:val="left" w:pos="1276"/>
        </w:tabs>
        <w:ind w:left="0" w:firstLine="720"/>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Основными целями и задачами Совета является усиление общественного контроля за деятельностью субъектов естественных монополий, участие в формировании и реализации инвестиционных программ, установлении тарифов, достижение баланса интересов потребителей и субъектов естественных монополий, обеспечивающих доступность товаров и услуг для потребителей.</w:t>
      </w:r>
    </w:p>
    <w:p w:rsidR="001250D1" w:rsidRPr="001250D1" w:rsidRDefault="00DB07B9" w:rsidP="001250D1">
      <w:pPr>
        <w:pStyle w:val="a9"/>
        <w:tabs>
          <w:tab w:val="left" w:pos="1276"/>
        </w:tabs>
        <w:ind w:left="0" w:firstLine="720"/>
        <w:jc w:val="both"/>
        <w:rPr>
          <w:rFonts w:ascii="Times New Roman" w:hAnsi="Times New Roman" w:cs="Times New Roman"/>
          <w:sz w:val="28"/>
          <w:szCs w:val="28"/>
          <w:shd w:val="clear" w:color="auto" w:fill="FFFFFF"/>
        </w:rPr>
      </w:pPr>
      <w:hyperlink r:id="rId134" w:history="1">
        <w:r w:rsidR="001250D1" w:rsidRPr="001250D1">
          <w:rPr>
            <w:rStyle w:val="a3"/>
            <w:rFonts w:ascii="Times New Roman" w:hAnsi="Times New Roman" w:cs="Times New Roman"/>
            <w:sz w:val="28"/>
            <w:szCs w:val="28"/>
            <w:shd w:val="clear" w:color="auto" w:fill="FFFFFF"/>
          </w:rPr>
          <w:t>Распоряжением губернатора Ненецкого автономного округа от 19.04.2016 № 123-рг</w:t>
        </w:r>
      </w:hyperlink>
      <w:r w:rsidR="001250D1" w:rsidRPr="001250D1">
        <w:rPr>
          <w:rFonts w:ascii="Times New Roman" w:hAnsi="Times New Roman" w:cs="Times New Roman"/>
          <w:sz w:val="28"/>
          <w:szCs w:val="28"/>
          <w:shd w:val="clear" w:color="auto" w:fill="FFFFFF"/>
        </w:rPr>
        <w:t xml:space="preserve"> утвержден состав Совета, в который входят представитель Общественной палаты Ненецкого автономного округа, представитель Ассоциации малого и среднего бизнеса Архангельской области и Ненецкого автономного округа, представитель регионального отделения федеральной парламентской политической партии, представители крупных потребителей товаров и услуг субъектов естественных монополий и представители органов местного самоуправления муниципальных образований Ненецкого автономного округа.</w:t>
      </w:r>
    </w:p>
    <w:p w:rsidR="001250D1" w:rsidRDefault="001250D1" w:rsidP="001250D1">
      <w:pPr>
        <w:pStyle w:val="a9"/>
        <w:tabs>
          <w:tab w:val="left" w:pos="1276"/>
        </w:tabs>
        <w:ind w:left="0" w:firstLine="720"/>
        <w:jc w:val="both"/>
        <w:rPr>
          <w:rFonts w:ascii="Times New Roman" w:hAnsi="Times New Roman" w:cs="Times New Roman"/>
          <w:sz w:val="28"/>
          <w:szCs w:val="28"/>
          <w:shd w:val="clear" w:color="auto" w:fill="FFFFFF"/>
        </w:rPr>
      </w:pPr>
      <w:r w:rsidRPr="001250D1">
        <w:rPr>
          <w:rFonts w:ascii="Times New Roman" w:hAnsi="Times New Roman" w:cs="Times New Roman"/>
          <w:sz w:val="28"/>
          <w:szCs w:val="28"/>
          <w:shd w:val="clear" w:color="auto" w:fill="FFFFFF"/>
        </w:rPr>
        <w:t>На заседании межотраслевого совета потребителей по вопросам деятельности субъектов естественных монополий при губернаторе Ненецкого автономного округа от 28 февраля 2017 года согласован План мероприятий по формированию механизмов общественного контроля с участием потребителей за деятельностью субъектов естественных монополий, оказывающих услуги в сфере электроэнергетики, теплоснабжения, водоснабжения и водоотведения на территории Ненецкого автономного округа, на 2017-2018 годы.</w:t>
      </w:r>
    </w:p>
    <w:p w:rsidR="001250D1" w:rsidRPr="001250D1" w:rsidRDefault="001250D1" w:rsidP="001250D1">
      <w:pPr>
        <w:pStyle w:val="a9"/>
        <w:tabs>
          <w:tab w:val="left" w:pos="1276"/>
        </w:tabs>
        <w:ind w:left="0" w:firstLine="720"/>
        <w:jc w:val="both"/>
        <w:rPr>
          <w:rFonts w:ascii="Times New Roman" w:hAnsi="Times New Roman" w:cs="Times New Roman"/>
          <w:sz w:val="28"/>
          <w:szCs w:val="28"/>
          <w:shd w:val="clear" w:color="auto" w:fill="FFFFFF"/>
        </w:rPr>
      </w:pPr>
    </w:p>
    <w:p w:rsidR="001250D1" w:rsidRDefault="00182948" w:rsidP="00182948">
      <w:pPr>
        <w:pStyle w:val="a9"/>
        <w:tabs>
          <w:tab w:val="left" w:pos="1276"/>
        </w:tabs>
        <w:spacing w:after="0"/>
        <w:ind w:left="0"/>
        <w:jc w:val="center"/>
        <w:rPr>
          <w:rFonts w:ascii="Times New Roman" w:hAnsi="Times New Roman" w:cs="Times New Roman"/>
          <w:b/>
          <w:sz w:val="28"/>
          <w:szCs w:val="28"/>
          <w:shd w:val="clear" w:color="auto" w:fill="FFFFFF"/>
        </w:rPr>
      </w:pPr>
      <w:r w:rsidRPr="00182948">
        <w:rPr>
          <w:rFonts w:ascii="Times New Roman" w:hAnsi="Times New Roman" w:cs="Times New Roman"/>
          <w:b/>
          <w:sz w:val="28"/>
          <w:szCs w:val="28"/>
          <w:shd w:val="clear" w:color="auto" w:fill="FFFFFF"/>
        </w:rPr>
        <w:t>3.7.2.</w:t>
      </w:r>
      <w:r w:rsidRPr="00182948">
        <w:rPr>
          <w:rFonts w:ascii="Times New Roman" w:hAnsi="Times New Roman" w:cs="Times New Roman"/>
          <w:b/>
          <w:sz w:val="28"/>
          <w:szCs w:val="28"/>
          <w:shd w:val="clear" w:color="auto" w:fill="FFFFFF"/>
        </w:rPr>
        <w:tab/>
        <w:t>Внедрение и применение механизма технологического и ценового аудита инвестиционных проектов субъектов естественных монополий</w:t>
      </w:r>
    </w:p>
    <w:p w:rsidR="00182948" w:rsidRDefault="00182948"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182948" w:rsidRPr="00182948" w:rsidRDefault="00182948" w:rsidP="00182948">
      <w:pPr>
        <w:spacing w:after="0"/>
        <w:ind w:firstLine="709"/>
        <w:jc w:val="both"/>
        <w:rPr>
          <w:rFonts w:ascii="Times New Roman" w:hAnsi="Times New Roman" w:cs="Times New Roman"/>
          <w:sz w:val="28"/>
          <w:szCs w:val="28"/>
          <w:shd w:val="clear" w:color="auto" w:fill="FFFFFF"/>
        </w:rPr>
      </w:pPr>
      <w:r w:rsidRPr="00182948">
        <w:rPr>
          <w:rFonts w:ascii="Times New Roman" w:hAnsi="Times New Roman" w:cs="Times New Roman"/>
          <w:sz w:val="28"/>
          <w:szCs w:val="28"/>
          <w:shd w:val="clear" w:color="auto" w:fill="FFFFFF"/>
        </w:rPr>
        <w:t xml:space="preserve">В соответствии с правилами проведения технологического и ценового аудита, установленных </w:t>
      </w:r>
      <w:hyperlink r:id="rId135" w:tgtFrame="_blank" w:history="1">
        <w:r w:rsidRPr="00182948">
          <w:rPr>
            <w:rFonts w:ascii="Times New Roman" w:hAnsi="Times New Roman" w:cs="Times New Roman"/>
            <w:color w:val="337AB7"/>
            <w:sz w:val="28"/>
            <w:szCs w:val="28"/>
            <w:u w:val="single"/>
            <w:shd w:val="clear" w:color="auto" w:fill="FFFFFF"/>
          </w:rPr>
          <w:t>постановлением</w:t>
        </w:r>
      </w:hyperlink>
      <w:r w:rsidRPr="00182948">
        <w:rPr>
          <w:rFonts w:ascii="Times New Roman" w:hAnsi="Times New Roman" w:cs="Times New Roman"/>
          <w:color w:val="333333"/>
          <w:sz w:val="28"/>
          <w:szCs w:val="28"/>
          <w:shd w:val="clear" w:color="auto" w:fill="FFFFFF"/>
        </w:rPr>
        <w:t> </w:t>
      </w:r>
      <w:r w:rsidRPr="00182948">
        <w:rPr>
          <w:rFonts w:ascii="Times New Roman" w:hAnsi="Times New Roman" w:cs="Times New Roman"/>
          <w:sz w:val="28"/>
          <w:szCs w:val="28"/>
          <w:shd w:val="clear" w:color="auto" w:fill="FFFFFF"/>
        </w:rPr>
        <w:t>Правительства Российской Федерации от 07.12.2015 № 1333, в 2016 году технологический и ценовой аудит должны были проходить проекты дороже 4 млрд. рублей.</w:t>
      </w:r>
    </w:p>
    <w:p w:rsidR="00182948" w:rsidRPr="00182948" w:rsidRDefault="00182948" w:rsidP="00182948">
      <w:pPr>
        <w:spacing w:after="0"/>
        <w:ind w:firstLine="709"/>
        <w:jc w:val="both"/>
        <w:rPr>
          <w:rFonts w:ascii="Times New Roman" w:hAnsi="Times New Roman" w:cs="Times New Roman"/>
          <w:sz w:val="28"/>
          <w:szCs w:val="28"/>
          <w:shd w:val="clear" w:color="auto" w:fill="FFFFFF"/>
        </w:rPr>
      </w:pPr>
      <w:r w:rsidRPr="00182948">
        <w:rPr>
          <w:rFonts w:ascii="Times New Roman" w:hAnsi="Times New Roman" w:cs="Times New Roman"/>
          <w:sz w:val="28"/>
          <w:szCs w:val="28"/>
          <w:shd w:val="clear" w:color="auto" w:fill="FFFFFF"/>
        </w:rPr>
        <w:t xml:space="preserve">На территории Ненецкого автономного округа в прошедшем году не реализовывались проекты, объем финансирования которых превышает 4 млрд. рублей. </w:t>
      </w:r>
    </w:p>
    <w:p w:rsidR="00182948" w:rsidRDefault="00182948"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601F7F" w:rsidRDefault="00601F7F" w:rsidP="00182948">
      <w:pPr>
        <w:pStyle w:val="a9"/>
        <w:tabs>
          <w:tab w:val="left" w:pos="1276"/>
        </w:tabs>
        <w:spacing w:after="0"/>
        <w:ind w:left="0"/>
        <w:jc w:val="center"/>
        <w:rPr>
          <w:rFonts w:ascii="Times New Roman" w:hAnsi="Times New Roman" w:cs="Times New Roman"/>
          <w:b/>
          <w:sz w:val="28"/>
          <w:szCs w:val="28"/>
          <w:shd w:val="clear" w:color="auto" w:fill="FFFFFF"/>
        </w:rPr>
      </w:pPr>
      <w:r w:rsidRPr="00601F7F">
        <w:rPr>
          <w:rFonts w:ascii="Times New Roman" w:hAnsi="Times New Roman" w:cs="Times New Roman"/>
          <w:b/>
          <w:sz w:val="28"/>
          <w:szCs w:val="28"/>
          <w:shd w:val="clear" w:color="auto" w:fill="FFFFFF"/>
        </w:rPr>
        <w:t>3.7.3.</w:t>
      </w:r>
      <w:r w:rsidRPr="00601F7F">
        <w:rPr>
          <w:rFonts w:ascii="Times New Roman" w:hAnsi="Times New Roman" w:cs="Times New Roman"/>
          <w:b/>
          <w:sz w:val="28"/>
          <w:szCs w:val="28"/>
          <w:shd w:val="clear" w:color="auto" w:fill="FFFFFF"/>
        </w:rPr>
        <w:tab/>
        <w:t>Повышение прозрачности деятельности субъектов естественных монополий в субъекте Российской Федерации.</w:t>
      </w:r>
    </w:p>
    <w:p w:rsidR="008F22F0" w:rsidRDefault="008F22F0"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8F22F0" w:rsidRPr="008F22F0" w:rsidRDefault="008F22F0" w:rsidP="008F22F0">
      <w:pPr>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xml:space="preserve">В соответствии со Стандартом развития конкуренции в субъектах Российской Федерации, утвержденном распоряжением Правительства Российской Федерации от 05.09.2015 № 1738-р, субъектам естественных монополий, осуществляющим деятельность на территории субъекта Российской Федерации, рекомендуется размещать для общего сведения информацию о своей деятельности, предусмотренную к обязательному раскрытию в соответствии с законодательством Российской Федерации. </w:t>
      </w:r>
    </w:p>
    <w:p w:rsid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Управлением по государственному регулированию цен (тарифов) Ненецкого автономного округа осуществляется контроль за соблюдением стандартов раскрытия информации посредством проведения мониторинга за исполнением обязательных требований к раскрытию информации и анализа исполнения обязательных требований.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На официальном сайте УГРЦТ НАО в разделе «Раскрытие информации регулируемыми организациями» размещена информация о деятельности субъектов естественных монополий, в разделе «Для граждан» размещены ссылки на адреса сайтов и адреса электронной почты регулируемых организаций.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lastRenderedPageBreak/>
        <w:t>Анкетирования, опросов общественного мнения и т.п. по вопросам тарифного регулирования не проводилось.</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В соответствии с Положением Управление осуществляет следующие полномочия по региональному государственному контролю (надзору) в отношении установления и (или) применения цен (тарифов) в сферах деятельности субъектов естественных монополий: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региональный государственный контроль (надзор) за регулируемыми государством ценами (тарифами) в электроэнергетике в части обоснованности величины цен (тарифов) и правильности применения цен (тарифов), регулируемых Управлением, использования инвестиционных ресурсов, включаемых в регулируемые Управлением цены (тарифы), применения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а также соблюдения стандартов раскрытия информации субъектами оптового и розничных рынков;</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региональный государственный контроль (надзор) в области регулирования цен (тарифов) в сфере теплоснабжения в части обоснованности установления, изменения и применения цен (тарифов);</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государственный контроль (надзор) в области регулирования цен (тарифов) в сфере теплоснабжения в части соблюдения стандартов раскрытия информации теплоснабжающими организациями, теплосетевыми организациями;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региональный государственный контроль (надзор) за применением цен (тарифов) в сферах деятельности субъектов естественных монополий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региональный государственный контроль (надзор) в сферах естественных монополий в части соблюдения стандартов рас</w:t>
      </w:r>
      <w:r w:rsidRPr="008F22F0">
        <w:rPr>
          <w:rFonts w:ascii="Times New Roman" w:hAnsi="Times New Roman" w:cs="Times New Roman"/>
          <w:sz w:val="28"/>
          <w:szCs w:val="28"/>
        </w:rPr>
        <w:lastRenderedPageBreak/>
        <w:t>крытия информации субъектами естественных монополий в пределах полномочий Управления - по вопросам государственного регулирования тарифов;</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контроль за соблюдением стандартов раскрытия информации, подлежащей свободному доступу субъектами регулирования, оказывающими услуги по транспортировке газа по газораспределительным сетям, расположенным в пределах Ненецкого автономного округа.</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В отношении 4 субъектов естественных монополий в 2018 году Управлением проведено 4 плановых проверки.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В ходе проведения контрольных мероприятий выявлены следующие нарушения:</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занижение регулируемых государством цен (тарифов) за период 2015-2018 годов АО «Нарьян-Марский объединенный авиаотряд»,постановлениемпо делу об административном правонарушении предприятие освобождено от административной ответственности в связи с малозначительностью совершенного правонарушения, объявлено устное замечание;</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завышение регулируемых государством цен (тарифов) за период 2015-2018 годов АО «Нарьян-Марский объединенный авиаотряд»,постановлением по делу об административном правонарушении назначено административное наказание в виде наложения административного штрафа в размере 9 288,56 рублей;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нарушение порядка ценообразования АО «Нарьян-Марский объединенный авиаотряд»,постановлением по делу об административном правонарушении предприятие освобождено от административной ответственности в связи с малозначительностью совершенного правонарушения, объявлено устное замечание;</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нарушение установленного порядка ценообразования АО «Нарьян-Марский объединенный авиаотряд» – нарушение Порядка ведения раздельного учета, утвержденного приказом Министерства транспорта РФ от 05.12.2011 № 303,в адрес предприятия направлено предписание об устранении выявленных нарушений;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xml:space="preserve">- завышение регулируемых государством цен (тарифов) за январь 2016 года МП ЗР «Севержилкомсервис»,дело об административной ответственности не возбуждалось в связи с истечением </w:t>
      </w:r>
      <w:r w:rsidRPr="008F22F0">
        <w:rPr>
          <w:rFonts w:ascii="Times New Roman" w:hAnsi="Times New Roman" w:cs="Times New Roman"/>
          <w:sz w:val="28"/>
          <w:szCs w:val="28"/>
        </w:rPr>
        <w:lastRenderedPageBreak/>
        <w:t>срока давности привлечения к административной ответственности;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МП ЗР «Севержилкомсервис» (за сентябрь и ноябрь 2017 г. выявлено неверное применение тарифа на подключение к системе теплоснабжения). По результатам проведенного административного расследования производство по делу об административном правонарушении прекращено в связи с отсутствием состава административного правонарушения;</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занижение регулируемых государством цен (тарифов) за июль 2016 года, июль и сентябрь 2017 года ГУП НАО «Ненецкая коммунальная компания»,дело об административной правонарушении не возбуждалось в связи с истечением срока давности привлечения к административной ответственности;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 нарушение порядка ценообразования за 2017 год ГУП НАО «Ненецкая коммунальная компания». Дело об административном правонарушении прекращено 11.01.2019 года в связи с истечением срока давности привлечения к административной ответственности.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В ходе плановой проверки ООО «ЛУКОЙЛ-ЭНЕРГОСЕТИ» выявлено нарушение установленного порядка ценообразования ООО «ЛУКОЙЛ-Коми»,  постановлением по делу об административном правонарушении назначено административное наказание в виде наложения административного штрафа в размере 100 000 рублей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Таким образом, в 2018 году рассмотрено 5 административных дел по итогам проведенных проверок за отчетный период 2018 года.</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Помимо мероприятий при проведении плановых проверок, Управлением осуществляется контроль за соблюдением стандартов раскрытия информации посредством проведения мониторинга за исполнением обязательных требований к раскрытию информации и анализа исполнения обязательных требований.</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lastRenderedPageBreak/>
        <w:t>На официальном сайте Управления в информационно-телекоммуникационной сети Интернет размещена информация о сроках и утвержденных формах размещения информации. Управлением в текущем режиме осуществляется проверка наличия и достоверности раскрываемой информации.</w:t>
      </w:r>
    </w:p>
    <w:p w:rsidR="008F22F0" w:rsidRPr="008F22F0" w:rsidRDefault="008F22F0" w:rsidP="008F22F0">
      <w:pPr>
        <w:autoSpaceDE w:val="0"/>
        <w:autoSpaceDN w:val="0"/>
        <w:adjustRightInd w:val="0"/>
        <w:spacing w:after="0"/>
        <w:ind w:firstLine="709"/>
        <w:jc w:val="both"/>
        <w:rPr>
          <w:rFonts w:ascii="Times New Roman" w:hAnsi="Times New Roman" w:cs="Times New Roman"/>
          <w:sz w:val="28"/>
          <w:szCs w:val="28"/>
        </w:rPr>
      </w:pPr>
      <w:r w:rsidRPr="008F22F0">
        <w:rPr>
          <w:rFonts w:ascii="Times New Roman" w:hAnsi="Times New Roman" w:cs="Times New Roman"/>
          <w:sz w:val="28"/>
          <w:szCs w:val="28"/>
        </w:rPr>
        <w:t>По результатам проведения мониторинга выявлено 4 нарушения соблюдения стандартов раскрытия информации субъектами естественных монополий. Возбуждены 4 дела об административных правонарушениях, по результатам рассмотрения которых вынесено 2 постановления о наложении административного штрафа, 2 дела прекращены в связи с малозначительностью совершенного административного правонарушения и объявлены устные замечания.</w:t>
      </w:r>
    </w:p>
    <w:p w:rsidR="008F22F0" w:rsidRDefault="008F22F0" w:rsidP="008F22F0">
      <w:pPr>
        <w:autoSpaceDE w:val="0"/>
        <w:autoSpaceDN w:val="0"/>
        <w:adjustRightInd w:val="0"/>
        <w:spacing w:after="0"/>
        <w:ind w:firstLine="709"/>
        <w:jc w:val="both"/>
        <w:rPr>
          <w:rFonts w:ascii="Times New Roman" w:hAnsi="Times New Roman" w:cs="Times New Roman"/>
          <w:sz w:val="28"/>
          <w:szCs w:val="28"/>
        </w:rPr>
        <w:sectPr w:rsidR="008F22F0" w:rsidSect="008B1D7A">
          <w:pgSz w:w="11906" w:h="16838"/>
          <w:pgMar w:top="1134" w:right="850" w:bottom="1134" w:left="1701" w:header="708" w:footer="708" w:gutter="0"/>
          <w:cols w:space="708"/>
          <w:titlePg/>
          <w:docGrid w:linePitch="360"/>
        </w:sectPr>
      </w:pPr>
    </w:p>
    <w:p w:rsidR="008F22F0" w:rsidRPr="008F22F0" w:rsidRDefault="008F22F0" w:rsidP="008F22F0">
      <w:pPr>
        <w:numPr>
          <w:ilvl w:val="0"/>
          <w:numId w:val="62"/>
        </w:numPr>
        <w:autoSpaceDE w:val="0"/>
        <w:autoSpaceDN w:val="0"/>
        <w:adjustRightInd w:val="0"/>
        <w:spacing w:after="0"/>
        <w:ind w:left="0" w:firstLine="0"/>
        <w:jc w:val="center"/>
        <w:rPr>
          <w:rFonts w:ascii="Times New Roman" w:hAnsi="Times New Roman" w:cs="Times New Roman"/>
          <w:b/>
          <w:bCs/>
          <w:sz w:val="28"/>
          <w:szCs w:val="28"/>
        </w:rPr>
      </w:pPr>
      <w:r w:rsidRPr="008F22F0">
        <w:rPr>
          <w:rFonts w:ascii="Times New Roman" w:hAnsi="Times New Roman" w:cs="Times New Roman"/>
          <w:b/>
          <w:bCs/>
          <w:sz w:val="28"/>
          <w:szCs w:val="28"/>
        </w:rPr>
        <w:lastRenderedPageBreak/>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Ненецком автономном округе</w:t>
      </w:r>
    </w:p>
    <w:p w:rsidR="008F22F0" w:rsidRDefault="008F22F0" w:rsidP="008F22F0">
      <w:pPr>
        <w:autoSpaceDE w:val="0"/>
        <w:autoSpaceDN w:val="0"/>
        <w:adjustRightInd w:val="0"/>
        <w:spacing w:after="0"/>
        <w:ind w:firstLine="709"/>
        <w:jc w:val="both"/>
        <w:rPr>
          <w:rFonts w:ascii="Times New Roman" w:hAnsi="Times New Roman" w:cs="Times New Roman"/>
          <w:sz w:val="28"/>
          <w:szCs w:val="28"/>
        </w:rPr>
      </w:pPr>
    </w:p>
    <w:tbl>
      <w:tblPr>
        <w:tblStyle w:val="af4"/>
        <w:tblW w:w="14789" w:type="dxa"/>
        <w:tblLayout w:type="fixed"/>
        <w:tblLook w:val="04A0" w:firstRow="1" w:lastRow="0" w:firstColumn="1" w:lastColumn="0" w:noHBand="0" w:noVBand="1"/>
      </w:tblPr>
      <w:tblGrid>
        <w:gridCol w:w="533"/>
        <w:gridCol w:w="1984"/>
        <w:gridCol w:w="992"/>
        <w:gridCol w:w="1843"/>
        <w:gridCol w:w="1419"/>
        <w:gridCol w:w="1559"/>
        <w:gridCol w:w="992"/>
        <w:gridCol w:w="3686"/>
        <w:gridCol w:w="1781"/>
      </w:tblGrid>
      <w:tr w:rsidR="00CB57B7" w:rsidRPr="00B623DA" w:rsidTr="00550DB6">
        <w:trPr>
          <w:trHeight w:val="780"/>
        </w:trPr>
        <w:tc>
          <w:tcPr>
            <w:tcW w:w="5352" w:type="dxa"/>
            <w:gridSpan w:val="4"/>
            <w:noWrap/>
            <w:hideMark/>
          </w:tcPr>
          <w:p w:rsidR="001E172D" w:rsidRPr="00B623DA" w:rsidRDefault="001E172D" w:rsidP="00B623DA">
            <w:pPr>
              <w:autoSpaceDE w:val="0"/>
              <w:autoSpaceDN w:val="0"/>
              <w:adjustRightInd w:val="0"/>
              <w:ind w:firstLine="709"/>
              <w:jc w:val="center"/>
              <w:rPr>
                <w:rFonts w:ascii="Times New Roman" w:hAnsi="Times New Roman" w:cs="Times New Roman"/>
                <w:sz w:val="24"/>
                <w:szCs w:val="24"/>
              </w:rPr>
            </w:pPr>
            <w:r w:rsidRPr="00B623DA">
              <w:rPr>
                <w:rFonts w:ascii="Times New Roman" w:hAnsi="Times New Roman" w:cs="Times New Roman"/>
                <w:sz w:val="24"/>
                <w:szCs w:val="24"/>
              </w:rPr>
              <w:t>Субъект Российской Федерации:</w:t>
            </w:r>
          </w:p>
        </w:tc>
        <w:tc>
          <w:tcPr>
            <w:tcW w:w="9437" w:type="dxa"/>
            <w:gridSpan w:val="5"/>
            <w:hideMark/>
          </w:tcPr>
          <w:p w:rsidR="001E172D" w:rsidRPr="00B623DA" w:rsidRDefault="001E172D" w:rsidP="00B623DA">
            <w:pPr>
              <w:autoSpaceDE w:val="0"/>
              <w:autoSpaceDN w:val="0"/>
              <w:adjustRightInd w:val="0"/>
              <w:ind w:firstLine="709"/>
              <w:jc w:val="center"/>
              <w:rPr>
                <w:rFonts w:ascii="Times New Roman" w:hAnsi="Times New Roman" w:cs="Times New Roman"/>
                <w:sz w:val="24"/>
                <w:szCs w:val="24"/>
              </w:rPr>
            </w:pPr>
            <w:r w:rsidRPr="00B623DA">
              <w:rPr>
                <w:rFonts w:ascii="Times New Roman" w:hAnsi="Times New Roman" w:cs="Times New Roman"/>
                <w:sz w:val="24"/>
                <w:szCs w:val="24"/>
              </w:rPr>
              <w:t>Ненецкий автономный округ</w:t>
            </w:r>
          </w:p>
        </w:tc>
      </w:tr>
      <w:tr w:rsidR="00CB57B7" w:rsidRPr="00B623DA" w:rsidTr="00550DB6">
        <w:trPr>
          <w:trHeight w:val="3000"/>
        </w:trPr>
        <w:tc>
          <w:tcPr>
            <w:tcW w:w="533" w:type="dxa"/>
            <w:hideMark/>
          </w:tcPr>
          <w:p w:rsidR="001E172D" w:rsidRPr="00B623DA" w:rsidRDefault="001E172D" w:rsidP="001E172D">
            <w:pPr>
              <w:autoSpaceDE w:val="0"/>
              <w:autoSpaceDN w:val="0"/>
              <w:adjustRightInd w:val="0"/>
              <w:ind w:firstLine="709"/>
              <w:jc w:val="both"/>
              <w:rPr>
                <w:rFonts w:ascii="Times New Roman" w:hAnsi="Times New Roman" w:cs="Times New Roman"/>
                <w:sz w:val="24"/>
                <w:szCs w:val="24"/>
              </w:rPr>
            </w:pPr>
            <w:r w:rsidRPr="00B623DA">
              <w:rPr>
                <w:rFonts w:ascii="Times New Roman" w:hAnsi="Times New Roman" w:cs="Times New Roman"/>
                <w:sz w:val="24"/>
                <w:szCs w:val="24"/>
              </w:rPr>
              <w:t>№ п/п</w:t>
            </w:r>
          </w:p>
        </w:tc>
        <w:tc>
          <w:tcPr>
            <w:tcW w:w="1984" w:type="dxa"/>
            <w:hideMark/>
          </w:tcPr>
          <w:p w:rsidR="001E172D" w:rsidRPr="00B623DA" w:rsidRDefault="001E172D" w:rsidP="001E172D">
            <w:pPr>
              <w:autoSpaceDE w:val="0"/>
              <w:autoSpaceDN w:val="0"/>
              <w:adjustRightInd w:val="0"/>
              <w:ind w:firstLine="709"/>
              <w:jc w:val="both"/>
              <w:rPr>
                <w:rFonts w:ascii="Times New Roman" w:hAnsi="Times New Roman" w:cs="Times New Roman"/>
                <w:sz w:val="20"/>
                <w:szCs w:val="20"/>
              </w:rPr>
            </w:pPr>
            <w:r w:rsidRPr="00B623DA">
              <w:rPr>
                <w:rFonts w:ascii="Times New Roman" w:hAnsi="Times New Roman" w:cs="Times New Roman"/>
                <w:sz w:val="20"/>
                <w:szCs w:val="20"/>
              </w:rPr>
              <w:t>Наименование показателя</w:t>
            </w:r>
          </w:p>
        </w:tc>
        <w:tc>
          <w:tcPr>
            <w:tcW w:w="992"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Единицы измерения</w:t>
            </w:r>
          </w:p>
        </w:tc>
        <w:tc>
          <w:tcPr>
            <w:tcW w:w="1843"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Наименование рынка (направления системных мероприятий), с которым коррелирует показатель</w:t>
            </w:r>
          </w:p>
        </w:tc>
        <w:tc>
          <w:tcPr>
            <w:tcW w:w="1419"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Исходное значение Показателя в предшествующем отчетном периоде (году) 2017 год</w:t>
            </w:r>
          </w:p>
        </w:tc>
        <w:tc>
          <w:tcPr>
            <w:tcW w:w="1559"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Целевые значения Показателя, установленные в плане мероприятий ("дорожной карте") по содействию развитию конкуренции в субъекте РФ в отчетном периоде (году) 2018 год</w:t>
            </w:r>
          </w:p>
        </w:tc>
        <w:tc>
          <w:tcPr>
            <w:tcW w:w="992"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Фактическое значение Показателя в отчетном периоде (году) 2018 год</w:t>
            </w:r>
          </w:p>
        </w:tc>
        <w:tc>
          <w:tcPr>
            <w:tcW w:w="3686"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Источник данных для расчета Показателя</w:t>
            </w:r>
          </w:p>
        </w:tc>
        <w:tc>
          <w:tcPr>
            <w:tcW w:w="1781" w:type="dxa"/>
            <w:hideMark/>
          </w:tcPr>
          <w:p w:rsidR="001E172D" w:rsidRPr="00B623DA" w:rsidRDefault="001E172D" w:rsidP="00CB57B7">
            <w:pPr>
              <w:autoSpaceDE w:val="0"/>
              <w:autoSpaceDN w:val="0"/>
              <w:adjustRightInd w:val="0"/>
              <w:jc w:val="both"/>
              <w:rPr>
                <w:rFonts w:ascii="Times New Roman" w:hAnsi="Times New Roman" w:cs="Times New Roman"/>
                <w:sz w:val="20"/>
                <w:szCs w:val="20"/>
              </w:rPr>
            </w:pPr>
            <w:r w:rsidRPr="00B623DA">
              <w:rPr>
                <w:rFonts w:ascii="Times New Roman" w:hAnsi="Times New Roman" w:cs="Times New Roman"/>
                <w:sz w:val="20"/>
                <w:szCs w:val="20"/>
              </w:rPr>
              <w:t>Методика расчета Показателя</w:t>
            </w:r>
          </w:p>
        </w:tc>
      </w:tr>
      <w:tr w:rsidR="00CB57B7" w:rsidRPr="00B623DA" w:rsidTr="00550DB6">
        <w:trPr>
          <w:trHeight w:val="333"/>
        </w:trPr>
        <w:tc>
          <w:tcPr>
            <w:tcW w:w="533" w:type="dxa"/>
            <w:noWrap/>
            <w:hideMark/>
          </w:tcPr>
          <w:p w:rsidR="001E172D" w:rsidRPr="00CB57B7" w:rsidRDefault="001E172D" w:rsidP="00CB57B7">
            <w:pPr>
              <w:autoSpaceDE w:val="0"/>
              <w:autoSpaceDN w:val="0"/>
              <w:adjustRightInd w:val="0"/>
              <w:rPr>
                <w:rFonts w:ascii="Times New Roman" w:hAnsi="Times New Roman" w:cs="Times New Roman"/>
                <w:sz w:val="20"/>
                <w:szCs w:val="20"/>
              </w:rPr>
            </w:pPr>
            <w:r w:rsidRPr="00CB57B7">
              <w:rPr>
                <w:rFonts w:ascii="Times New Roman" w:hAnsi="Times New Roman" w:cs="Times New Roman"/>
                <w:sz w:val="20"/>
                <w:szCs w:val="20"/>
              </w:rPr>
              <w:t>1</w:t>
            </w:r>
          </w:p>
        </w:tc>
        <w:tc>
          <w:tcPr>
            <w:tcW w:w="1984" w:type="dxa"/>
            <w:noWrap/>
            <w:hideMark/>
          </w:tcPr>
          <w:p w:rsidR="001E172D" w:rsidRPr="00CB57B7" w:rsidRDefault="001E172D" w:rsidP="00CB57B7">
            <w:pPr>
              <w:autoSpaceDE w:val="0"/>
              <w:autoSpaceDN w:val="0"/>
              <w:adjustRightInd w:val="0"/>
              <w:ind w:firstLine="786"/>
              <w:rPr>
                <w:rFonts w:ascii="Times New Roman" w:hAnsi="Times New Roman" w:cs="Times New Roman"/>
                <w:sz w:val="20"/>
                <w:szCs w:val="20"/>
              </w:rPr>
            </w:pPr>
            <w:r w:rsidRPr="00CB57B7">
              <w:rPr>
                <w:rFonts w:ascii="Times New Roman" w:hAnsi="Times New Roman" w:cs="Times New Roman"/>
                <w:sz w:val="20"/>
                <w:szCs w:val="20"/>
              </w:rPr>
              <w:t>2</w:t>
            </w:r>
          </w:p>
        </w:tc>
        <w:tc>
          <w:tcPr>
            <w:tcW w:w="992" w:type="dxa"/>
            <w:noWrap/>
            <w:hideMark/>
          </w:tcPr>
          <w:p w:rsidR="001E172D" w:rsidRPr="00CB57B7" w:rsidRDefault="001E172D" w:rsidP="00CB57B7">
            <w:pPr>
              <w:autoSpaceDE w:val="0"/>
              <w:autoSpaceDN w:val="0"/>
              <w:adjustRightInd w:val="0"/>
              <w:ind w:firstLine="508"/>
              <w:rPr>
                <w:rFonts w:ascii="Times New Roman" w:hAnsi="Times New Roman" w:cs="Times New Roman"/>
                <w:sz w:val="20"/>
                <w:szCs w:val="20"/>
              </w:rPr>
            </w:pPr>
            <w:r w:rsidRPr="00CB57B7">
              <w:rPr>
                <w:rFonts w:ascii="Times New Roman" w:hAnsi="Times New Roman" w:cs="Times New Roman"/>
                <w:sz w:val="20"/>
                <w:szCs w:val="20"/>
              </w:rPr>
              <w:t>3</w:t>
            </w:r>
          </w:p>
        </w:tc>
        <w:tc>
          <w:tcPr>
            <w:tcW w:w="1843" w:type="dxa"/>
            <w:noWrap/>
            <w:hideMark/>
          </w:tcPr>
          <w:p w:rsidR="001E172D" w:rsidRPr="00CB57B7" w:rsidRDefault="001E172D" w:rsidP="00CB57B7">
            <w:pPr>
              <w:autoSpaceDE w:val="0"/>
              <w:autoSpaceDN w:val="0"/>
              <w:adjustRightInd w:val="0"/>
              <w:ind w:firstLine="673"/>
              <w:rPr>
                <w:rFonts w:ascii="Times New Roman" w:hAnsi="Times New Roman" w:cs="Times New Roman"/>
                <w:sz w:val="20"/>
                <w:szCs w:val="20"/>
              </w:rPr>
            </w:pPr>
            <w:r w:rsidRPr="00CB57B7">
              <w:rPr>
                <w:rFonts w:ascii="Times New Roman" w:hAnsi="Times New Roman" w:cs="Times New Roman"/>
                <w:sz w:val="20"/>
                <w:szCs w:val="20"/>
              </w:rPr>
              <w:t>4</w:t>
            </w:r>
          </w:p>
        </w:tc>
        <w:tc>
          <w:tcPr>
            <w:tcW w:w="1419" w:type="dxa"/>
            <w:noWrap/>
            <w:hideMark/>
          </w:tcPr>
          <w:p w:rsidR="001E172D" w:rsidRPr="00CB57B7" w:rsidRDefault="001E172D" w:rsidP="00CB57B7">
            <w:pPr>
              <w:autoSpaceDE w:val="0"/>
              <w:autoSpaceDN w:val="0"/>
              <w:adjustRightInd w:val="0"/>
              <w:ind w:firstLine="621"/>
              <w:rPr>
                <w:rFonts w:ascii="Times New Roman" w:hAnsi="Times New Roman" w:cs="Times New Roman"/>
                <w:sz w:val="20"/>
                <w:szCs w:val="20"/>
              </w:rPr>
            </w:pPr>
            <w:r w:rsidRPr="00CB57B7">
              <w:rPr>
                <w:rFonts w:ascii="Times New Roman" w:hAnsi="Times New Roman" w:cs="Times New Roman"/>
                <w:sz w:val="20"/>
                <w:szCs w:val="20"/>
              </w:rPr>
              <w:t>5</w:t>
            </w:r>
          </w:p>
        </w:tc>
        <w:tc>
          <w:tcPr>
            <w:tcW w:w="1559" w:type="dxa"/>
            <w:noWrap/>
            <w:hideMark/>
          </w:tcPr>
          <w:p w:rsidR="001E172D" w:rsidRPr="00CB57B7" w:rsidRDefault="001E172D" w:rsidP="00CB57B7">
            <w:pPr>
              <w:autoSpaceDE w:val="0"/>
              <w:autoSpaceDN w:val="0"/>
              <w:adjustRightInd w:val="0"/>
              <w:ind w:firstLine="709"/>
              <w:rPr>
                <w:rFonts w:ascii="Times New Roman" w:hAnsi="Times New Roman" w:cs="Times New Roman"/>
                <w:sz w:val="20"/>
                <w:szCs w:val="20"/>
              </w:rPr>
            </w:pPr>
            <w:r w:rsidRPr="00CB57B7">
              <w:rPr>
                <w:rFonts w:ascii="Times New Roman" w:hAnsi="Times New Roman" w:cs="Times New Roman"/>
                <w:sz w:val="20"/>
                <w:szCs w:val="20"/>
              </w:rPr>
              <w:t>6</w:t>
            </w:r>
          </w:p>
        </w:tc>
        <w:tc>
          <w:tcPr>
            <w:tcW w:w="992" w:type="dxa"/>
            <w:noWrap/>
            <w:hideMark/>
          </w:tcPr>
          <w:p w:rsidR="001E172D" w:rsidRPr="00CB57B7" w:rsidRDefault="001E172D" w:rsidP="00CB57B7">
            <w:pPr>
              <w:autoSpaceDE w:val="0"/>
              <w:autoSpaceDN w:val="0"/>
              <w:adjustRightInd w:val="0"/>
              <w:ind w:firstLine="485"/>
              <w:rPr>
                <w:rFonts w:ascii="Times New Roman" w:hAnsi="Times New Roman" w:cs="Times New Roman"/>
                <w:sz w:val="20"/>
                <w:szCs w:val="20"/>
              </w:rPr>
            </w:pPr>
            <w:r w:rsidRPr="00CB57B7">
              <w:rPr>
                <w:rFonts w:ascii="Times New Roman" w:hAnsi="Times New Roman" w:cs="Times New Roman"/>
                <w:sz w:val="20"/>
                <w:szCs w:val="20"/>
              </w:rPr>
              <w:t>7</w:t>
            </w:r>
          </w:p>
        </w:tc>
        <w:tc>
          <w:tcPr>
            <w:tcW w:w="3686" w:type="dxa"/>
            <w:noWrap/>
            <w:hideMark/>
          </w:tcPr>
          <w:p w:rsidR="001E172D" w:rsidRPr="00CB57B7" w:rsidRDefault="001E172D" w:rsidP="00CB57B7">
            <w:pPr>
              <w:autoSpaceDE w:val="0"/>
              <w:autoSpaceDN w:val="0"/>
              <w:adjustRightInd w:val="0"/>
              <w:ind w:firstLine="1501"/>
              <w:rPr>
                <w:rFonts w:ascii="Times New Roman" w:hAnsi="Times New Roman" w:cs="Times New Roman"/>
                <w:sz w:val="20"/>
                <w:szCs w:val="20"/>
              </w:rPr>
            </w:pPr>
            <w:r w:rsidRPr="00CB57B7">
              <w:rPr>
                <w:rFonts w:ascii="Times New Roman" w:hAnsi="Times New Roman" w:cs="Times New Roman"/>
                <w:sz w:val="20"/>
                <w:szCs w:val="20"/>
              </w:rPr>
              <w:t>8</w:t>
            </w:r>
          </w:p>
        </w:tc>
        <w:tc>
          <w:tcPr>
            <w:tcW w:w="1781" w:type="dxa"/>
            <w:noWrap/>
            <w:hideMark/>
          </w:tcPr>
          <w:p w:rsidR="001E172D" w:rsidRPr="00CB57B7" w:rsidRDefault="001E172D" w:rsidP="00CB57B7">
            <w:pPr>
              <w:autoSpaceDE w:val="0"/>
              <w:autoSpaceDN w:val="0"/>
              <w:adjustRightInd w:val="0"/>
              <w:ind w:firstLine="709"/>
              <w:rPr>
                <w:rFonts w:ascii="Times New Roman" w:hAnsi="Times New Roman" w:cs="Times New Roman"/>
                <w:sz w:val="20"/>
                <w:szCs w:val="20"/>
              </w:rPr>
            </w:pPr>
            <w:r w:rsidRPr="00CB57B7">
              <w:rPr>
                <w:rFonts w:ascii="Times New Roman" w:hAnsi="Times New Roman" w:cs="Times New Roman"/>
                <w:sz w:val="20"/>
                <w:szCs w:val="20"/>
              </w:rPr>
              <w:t>9</w:t>
            </w:r>
          </w:p>
        </w:tc>
      </w:tr>
      <w:tr w:rsidR="00CB57B7" w:rsidRPr="00CB57B7" w:rsidTr="00550DB6">
        <w:trPr>
          <w:trHeight w:val="333"/>
        </w:trPr>
        <w:tc>
          <w:tcPr>
            <w:tcW w:w="533" w:type="dxa"/>
            <w:noWrap/>
          </w:tcPr>
          <w:p w:rsidR="00B623DA"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w:t>
            </w:r>
          </w:p>
        </w:tc>
        <w:tc>
          <w:tcPr>
            <w:tcW w:w="1984" w:type="dxa"/>
            <w:noWrap/>
          </w:tcPr>
          <w:p w:rsidR="00B623DA" w:rsidRPr="00550DB6" w:rsidRDefault="00CB57B7" w:rsidP="00550DB6">
            <w:pPr>
              <w:autoSpaceDE w:val="0"/>
              <w:autoSpaceDN w:val="0"/>
              <w:adjustRightInd w:val="0"/>
              <w:ind w:firstLine="26"/>
              <w:jc w:val="center"/>
              <w:rPr>
                <w:rFonts w:ascii="Times New Roman" w:hAnsi="Times New Roman" w:cs="Times New Roman"/>
                <w:sz w:val="20"/>
                <w:szCs w:val="20"/>
              </w:rPr>
            </w:pPr>
            <w:r w:rsidRPr="00550DB6">
              <w:rPr>
                <w:rFonts w:ascii="Times New Roman" w:hAnsi="Times New Roman" w:cs="Times New Roman"/>
                <w:sz w:val="20"/>
                <w:szCs w:val="20"/>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в общей численности детей дошкольных образовательных организаций Ненецкого автономного округа</w:t>
            </w:r>
          </w:p>
        </w:tc>
        <w:tc>
          <w:tcPr>
            <w:tcW w:w="992"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843"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419"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0,4</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559"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0,7</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992"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0,6</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3686"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По данным Росстата</w:t>
            </w:r>
            <w:r w:rsidRPr="00550DB6">
              <w:rPr>
                <w:rFonts w:ascii="Times New Roman" w:hAnsi="Times New Roman" w:cs="Times New Roman"/>
                <w:color w:val="000000"/>
                <w:sz w:val="20"/>
                <w:szCs w:val="20"/>
              </w:rPr>
              <w:br/>
              <w:t>(форма федерального статистического наблюдения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781"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Показатель рассчитывается по формуле:</w:t>
            </w:r>
            <w:r w:rsidRPr="00550DB6">
              <w:rPr>
                <w:rFonts w:ascii="Times New Roman" w:hAnsi="Times New Roman" w:cs="Times New Roman"/>
                <w:color w:val="000000"/>
                <w:sz w:val="20"/>
                <w:szCs w:val="20"/>
              </w:rPr>
              <w:br/>
              <w:t>Вдн/Вд*100%, где</w:t>
            </w:r>
            <w:r w:rsidRPr="00550DB6">
              <w:rPr>
                <w:rFonts w:ascii="Times New Roman" w:hAnsi="Times New Roman" w:cs="Times New Roman"/>
                <w:color w:val="000000"/>
                <w:sz w:val="20"/>
                <w:szCs w:val="20"/>
              </w:rPr>
              <w:br/>
              <w:t>Вдн-  численность воспитанников, посещающих частные организации,</w:t>
            </w:r>
            <w:r w:rsidRPr="00550DB6">
              <w:rPr>
                <w:rFonts w:ascii="Times New Roman" w:hAnsi="Times New Roman" w:cs="Times New Roman"/>
                <w:color w:val="000000"/>
                <w:sz w:val="20"/>
                <w:szCs w:val="20"/>
              </w:rPr>
              <w:br/>
              <w:t>реализующие образовательные программы дошкольного образования, осуществляющих образовательную деятельность по образовательным программам дошкольного образования, присмотр и уход;</w:t>
            </w:r>
            <w:r w:rsidRPr="00550DB6">
              <w:rPr>
                <w:rFonts w:ascii="Times New Roman" w:hAnsi="Times New Roman" w:cs="Times New Roman"/>
                <w:color w:val="000000"/>
                <w:sz w:val="20"/>
                <w:szCs w:val="20"/>
              </w:rPr>
              <w:br/>
              <w:t>- Вд численность воспитанников организаций, осуществляющих образовательную деятельность по образовательным программам дошкольного образования, присмотр и уход за детьми всего</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r>
      <w:tr w:rsidR="00CB57B7" w:rsidRPr="00CB57B7" w:rsidTr="00550DB6">
        <w:trPr>
          <w:trHeight w:val="333"/>
        </w:trPr>
        <w:tc>
          <w:tcPr>
            <w:tcW w:w="533" w:type="dxa"/>
            <w:noWrap/>
          </w:tcPr>
          <w:p w:rsidR="00B623DA"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w:t>
            </w:r>
          </w:p>
        </w:tc>
        <w:tc>
          <w:tcPr>
            <w:tcW w:w="1984"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w:t>
            </w:r>
            <w:r w:rsidRPr="00550DB6">
              <w:rPr>
                <w:rFonts w:ascii="Times New Roman" w:hAnsi="Times New Roman" w:cs="Times New Roman"/>
                <w:color w:val="000000"/>
                <w:sz w:val="20"/>
                <w:szCs w:val="20"/>
              </w:rPr>
              <w:br/>
              <w:t>осуществляющих образовательную</w:t>
            </w:r>
            <w:r w:rsidRPr="00550DB6">
              <w:rPr>
                <w:rFonts w:ascii="Times New Roman" w:hAnsi="Times New Roman" w:cs="Times New Roman"/>
                <w:color w:val="000000"/>
                <w:sz w:val="20"/>
                <w:szCs w:val="20"/>
              </w:rPr>
              <w:br/>
              <w:t>деятельность по образовательным программам</w:t>
            </w:r>
            <w:r w:rsidR="008366BD">
              <w:rPr>
                <w:rFonts w:ascii="Times New Roman" w:hAnsi="Times New Roman" w:cs="Times New Roman"/>
                <w:color w:val="000000"/>
                <w:sz w:val="20"/>
                <w:szCs w:val="20"/>
              </w:rPr>
              <w:t xml:space="preserve"> дошкольного образования</w:t>
            </w:r>
            <w:r w:rsidRPr="00550DB6">
              <w:rPr>
                <w:rFonts w:ascii="Times New Roman" w:hAnsi="Times New Roman" w:cs="Times New Roman"/>
                <w:color w:val="000000"/>
                <w:sz w:val="20"/>
                <w:szCs w:val="20"/>
              </w:rPr>
              <w:t>,</w:t>
            </w:r>
            <w:r w:rsidRPr="00550DB6">
              <w:rPr>
                <w:rFonts w:ascii="Times New Roman" w:hAnsi="Times New Roman" w:cs="Times New Roman"/>
                <w:color w:val="000000"/>
                <w:sz w:val="20"/>
                <w:szCs w:val="20"/>
              </w:rPr>
              <w:br/>
              <w:t>зарегистрированных на территории</w:t>
            </w:r>
            <w:r w:rsidRPr="00550DB6">
              <w:rPr>
                <w:rFonts w:ascii="Times New Roman" w:hAnsi="Times New Roman" w:cs="Times New Roman"/>
                <w:color w:val="000000"/>
                <w:sz w:val="20"/>
                <w:szCs w:val="20"/>
              </w:rPr>
              <w:br/>
              <w:t>Ненецкого автономного округа</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992"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843"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419"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559" w:type="dxa"/>
            <w:noWrap/>
          </w:tcPr>
          <w:p w:rsidR="00CB57B7" w:rsidRPr="00550DB6" w:rsidRDefault="00881A8B"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992" w:type="dxa"/>
            <w:noWrap/>
          </w:tcPr>
          <w:p w:rsidR="00CB57B7" w:rsidRPr="00550DB6" w:rsidRDefault="00674C21" w:rsidP="00550DB6">
            <w:pPr>
              <w:jc w:val="center"/>
              <w:rPr>
                <w:rFonts w:ascii="Times New Roman" w:hAnsi="Times New Roman" w:cs="Times New Roman"/>
                <w:color w:val="000000"/>
                <w:sz w:val="20"/>
                <w:szCs w:val="20"/>
              </w:rPr>
            </w:pPr>
            <w:r w:rsidRPr="008366BD">
              <w:rPr>
                <w:rFonts w:ascii="Times New Roman" w:hAnsi="Times New Roman" w:cs="Times New Roman"/>
                <w:color w:val="000000"/>
                <w:sz w:val="20"/>
                <w:szCs w:val="20"/>
              </w:rPr>
              <w:t>1</w:t>
            </w:r>
          </w:p>
          <w:p w:rsidR="00B623DA" w:rsidRPr="00550DB6" w:rsidRDefault="00B623DA" w:rsidP="008366BD">
            <w:pPr>
              <w:autoSpaceDE w:val="0"/>
              <w:autoSpaceDN w:val="0"/>
              <w:adjustRightInd w:val="0"/>
              <w:ind w:firstLine="709"/>
              <w:rPr>
                <w:rFonts w:ascii="Times New Roman" w:hAnsi="Times New Roman" w:cs="Times New Roman"/>
                <w:sz w:val="20"/>
                <w:szCs w:val="20"/>
              </w:rPr>
            </w:pPr>
          </w:p>
        </w:tc>
        <w:tc>
          <w:tcPr>
            <w:tcW w:w="3686" w:type="dxa"/>
            <w:noWrap/>
          </w:tcPr>
          <w:p w:rsidR="00CB57B7" w:rsidRPr="00550DB6" w:rsidRDefault="00674C21" w:rsidP="00550DB6">
            <w:pPr>
              <w:jc w:val="center"/>
              <w:rPr>
                <w:rFonts w:ascii="Times New Roman" w:hAnsi="Times New Roman" w:cs="Times New Roman"/>
                <w:color w:val="000000"/>
                <w:sz w:val="20"/>
                <w:szCs w:val="20"/>
              </w:rPr>
            </w:pPr>
            <w:r w:rsidRPr="008366BD">
              <w:rPr>
                <w:rFonts w:ascii="Times New Roman" w:hAnsi="Times New Roman" w:cs="Times New Roman"/>
                <w:color w:val="000000"/>
                <w:sz w:val="20"/>
                <w:szCs w:val="20"/>
              </w:rPr>
              <w:t>Частный детский сад «Садко»</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781" w:type="dxa"/>
            <w:noWrap/>
          </w:tcPr>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r>
      <w:tr w:rsidR="00CB57B7" w:rsidRPr="00CB57B7" w:rsidTr="00550DB6">
        <w:trPr>
          <w:trHeight w:val="333"/>
        </w:trPr>
        <w:tc>
          <w:tcPr>
            <w:tcW w:w="533" w:type="dxa"/>
            <w:noWrap/>
          </w:tcPr>
          <w:p w:rsidR="00B623DA"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3</w:t>
            </w:r>
          </w:p>
        </w:tc>
        <w:tc>
          <w:tcPr>
            <w:tcW w:w="1984"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мест, созданных в частном секторе дошкольного образования Ненецкого автономного округа</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992"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843"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дошкольного образования</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419"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20</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559"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25</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992" w:type="dxa"/>
            <w:noWrap/>
          </w:tcPr>
          <w:p w:rsidR="00CB57B7" w:rsidRPr="00550DB6" w:rsidRDefault="007600B9"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3686"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По данным Росстата</w:t>
            </w:r>
            <w:r w:rsidRPr="00550DB6">
              <w:rPr>
                <w:rFonts w:ascii="Times New Roman" w:hAnsi="Times New Roman" w:cs="Times New Roman"/>
                <w:color w:val="000000"/>
                <w:sz w:val="20"/>
                <w:szCs w:val="20"/>
              </w:rPr>
              <w:br/>
              <w:t>(форма федерального статистического наблюдения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c>
          <w:tcPr>
            <w:tcW w:w="1781" w:type="dxa"/>
            <w:noWrap/>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фактическое значение</w:t>
            </w:r>
          </w:p>
          <w:p w:rsidR="00B623DA" w:rsidRPr="00550DB6" w:rsidRDefault="00B623DA" w:rsidP="00550DB6">
            <w:pPr>
              <w:autoSpaceDE w:val="0"/>
              <w:autoSpaceDN w:val="0"/>
              <w:adjustRightInd w:val="0"/>
              <w:ind w:firstLine="709"/>
              <w:jc w:val="center"/>
              <w:rPr>
                <w:rFonts w:ascii="Times New Roman" w:hAnsi="Times New Roman" w:cs="Times New Roman"/>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Удельный вес детей, охваченных организованными формами отдыха и оздоровления в рамках государственной программы «Организация отдыха и оздоровления детей Ненецкого автономного округа на 2017-2020 годы», в общей </w:t>
            </w:r>
            <w:r w:rsidRPr="00550DB6">
              <w:rPr>
                <w:rFonts w:ascii="Times New Roman" w:hAnsi="Times New Roman" w:cs="Times New Roman"/>
                <w:color w:val="000000"/>
                <w:sz w:val="20"/>
                <w:szCs w:val="20"/>
              </w:rPr>
              <w:lastRenderedPageBreak/>
              <w:t>численности детей школьного возраста Ненецкого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детского отдыха и оздоровления</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57B7" w:rsidRPr="00550DB6" w:rsidRDefault="002572D2"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37D8" w:rsidRDefault="000037D8" w:rsidP="00D67645">
            <w:pPr>
              <w:jc w:val="both"/>
              <w:rPr>
                <w:rFonts w:ascii="Times New Roman" w:hAnsi="Times New Roman" w:cs="Times New Roman"/>
                <w:color w:val="000000"/>
                <w:sz w:val="20"/>
                <w:szCs w:val="20"/>
              </w:rPr>
            </w:pPr>
            <w:r w:rsidRPr="000037D8">
              <w:rPr>
                <w:rFonts w:ascii="Times New Roman" w:hAnsi="Times New Roman" w:cs="Times New Roman"/>
                <w:color w:val="000000"/>
                <w:sz w:val="20"/>
                <w:szCs w:val="20"/>
              </w:rPr>
              <w:t>Обеспечение детей санаторно-курортным лечением в санаторно-курортных организациях, расположенных на территории Российской Федерации</w:t>
            </w:r>
            <w:r>
              <w:rPr>
                <w:rFonts w:ascii="Times New Roman" w:hAnsi="Times New Roman" w:cs="Times New Roman"/>
                <w:color w:val="000000"/>
                <w:sz w:val="20"/>
                <w:szCs w:val="20"/>
              </w:rPr>
              <w:t xml:space="preserve"> </w:t>
            </w:r>
            <w:r w:rsidR="000C5E44">
              <w:rPr>
                <w:rFonts w:ascii="Times New Roman" w:hAnsi="Times New Roman" w:cs="Times New Roman"/>
                <w:color w:val="000000"/>
                <w:sz w:val="20"/>
                <w:szCs w:val="20"/>
              </w:rPr>
              <w:t xml:space="preserve">– 368 детей; </w:t>
            </w:r>
            <w:r w:rsidR="000C5E44" w:rsidRPr="000C5E44">
              <w:rPr>
                <w:rFonts w:ascii="Times New Roman" w:hAnsi="Times New Roman" w:cs="Times New Roman"/>
                <w:color w:val="000000"/>
                <w:sz w:val="20"/>
                <w:szCs w:val="20"/>
              </w:rPr>
              <w:t>Обеспечение детей организованными формами отдыха и оздоровления</w:t>
            </w:r>
            <w:r w:rsidR="000C5E44">
              <w:rPr>
                <w:rFonts w:ascii="Times New Roman" w:hAnsi="Times New Roman" w:cs="Times New Roman"/>
                <w:color w:val="000000"/>
                <w:sz w:val="20"/>
                <w:szCs w:val="20"/>
              </w:rPr>
              <w:t xml:space="preserve"> – 119 детей;  </w:t>
            </w:r>
            <w:r w:rsidR="000C5E44" w:rsidRPr="000C5E44">
              <w:rPr>
                <w:rFonts w:ascii="Times New Roman" w:hAnsi="Times New Roman" w:cs="Times New Roman"/>
                <w:color w:val="000000"/>
                <w:sz w:val="20"/>
                <w:szCs w:val="20"/>
              </w:rPr>
              <w:t>Организация отдыха и оздоровления детей, находящихся в трудной жизненной ситуации</w:t>
            </w:r>
            <w:r w:rsidR="000C5E44">
              <w:rPr>
                <w:rFonts w:ascii="Times New Roman" w:hAnsi="Times New Roman" w:cs="Times New Roman"/>
                <w:color w:val="000000"/>
                <w:sz w:val="20"/>
                <w:szCs w:val="20"/>
              </w:rPr>
              <w:t xml:space="preserve"> – 236 детей.</w:t>
            </w:r>
          </w:p>
          <w:p w:rsidR="00D67645" w:rsidRPr="00D67645" w:rsidRDefault="00D67645" w:rsidP="00D67645">
            <w:pPr>
              <w:jc w:val="both"/>
              <w:rPr>
                <w:rFonts w:ascii="Times New Roman" w:hAnsi="Times New Roman" w:cs="Times New Roman"/>
                <w:color w:val="000000"/>
                <w:sz w:val="20"/>
                <w:szCs w:val="20"/>
              </w:rPr>
            </w:pPr>
            <w:r w:rsidRPr="00D67645">
              <w:rPr>
                <w:rFonts w:ascii="Times New Roman" w:hAnsi="Times New Roman" w:cs="Times New Roman"/>
                <w:color w:val="000000"/>
                <w:sz w:val="20"/>
                <w:szCs w:val="20"/>
              </w:rPr>
              <w:t xml:space="preserve">Летний период: отдохнуло </w:t>
            </w:r>
            <w:r w:rsidR="002572D2">
              <w:rPr>
                <w:rFonts w:ascii="Times New Roman" w:hAnsi="Times New Roman" w:cs="Times New Roman"/>
                <w:color w:val="000000"/>
                <w:sz w:val="20"/>
                <w:szCs w:val="20"/>
              </w:rPr>
              <w:t>1700</w:t>
            </w:r>
            <w:r w:rsidRPr="00D67645">
              <w:rPr>
                <w:rFonts w:ascii="Times New Roman" w:hAnsi="Times New Roman" w:cs="Times New Roman"/>
                <w:color w:val="000000"/>
                <w:sz w:val="20"/>
                <w:szCs w:val="20"/>
              </w:rPr>
              <w:t xml:space="preserve"> детей.</w:t>
            </w:r>
          </w:p>
          <w:p w:rsidR="00D67645" w:rsidRPr="00D67645" w:rsidRDefault="00D67645" w:rsidP="00D67645">
            <w:pPr>
              <w:jc w:val="both"/>
              <w:rPr>
                <w:rFonts w:ascii="Times New Roman" w:hAnsi="Times New Roman" w:cs="Times New Roman"/>
                <w:color w:val="000000"/>
                <w:sz w:val="20"/>
                <w:szCs w:val="20"/>
              </w:rPr>
            </w:pPr>
            <w:r w:rsidRPr="00D67645">
              <w:rPr>
                <w:rFonts w:ascii="Times New Roman" w:hAnsi="Times New Roman" w:cs="Times New Roman"/>
                <w:color w:val="000000"/>
                <w:sz w:val="20"/>
                <w:szCs w:val="20"/>
              </w:rPr>
              <w:lastRenderedPageBreak/>
              <w:t xml:space="preserve">ИТОГО кол-во отдохнувших детей в 2018 году = </w:t>
            </w:r>
            <w:r w:rsidR="000C5E44">
              <w:rPr>
                <w:rFonts w:ascii="Times New Roman" w:hAnsi="Times New Roman" w:cs="Times New Roman"/>
                <w:color w:val="000000"/>
                <w:sz w:val="20"/>
                <w:szCs w:val="20"/>
              </w:rPr>
              <w:t>2423</w:t>
            </w:r>
          </w:p>
          <w:p w:rsidR="00CB57B7" w:rsidRPr="00550DB6" w:rsidRDefault="00D67645" w:rsidP="002572D2">
            <w:pPr>
              <w:jc w:val="both"/>
              <w:rPr>
                <w:rFonts w:ascii="Times New Roman" w:hAnsi="Times New Roman" w:cs="Times New Roman"/>
                <w:color w:val="000000"/>
                <w:sz w:val="20"/>
                <w:szCs w:val="20"/>
              </w:rPr>
            </w:pPr>
            <w:r w:rsidRPr="00D67645">
              <w:rPr>
                <w:rFonts w:ascii="Times New Roman" w:hAnsi="Times New Roman" w:cs="Times New Roman"/>
                <w:color w:val="000000"/>
                <w:sz w:val="20"/>
                <w:szCs w:val="20"/>
              </w:rPr>
              <w:t>ЧИСЛЕННОСТЬ детей школьного возраста. Информация от отдела общего образования Департамента образования НАО - по округу 63</w:t>
            </w:r>
            <w:r w:rsidR="002572D2">
              <w:rPr>
                <w:rFonts w:ascii="Times New Roman" w:hAnsi="Times New Roman" w:cs="Times New Roman"/>
                <w:color w:val="000000"/>
                <w:sz w:val="20"/>
                <w:szCs w:val="20"/>
              </w:rPr>
              <w:t>34</w:t>
            </w:r>
            <w:r w:rsidRPr="00D67645">
              <w:rPr>
                <w:rFonts w:ascii="Times New Roman" w:hAnsi="Times New Roman" w:cs="Times New Roman"/>
                <w:color w:val="000000"/>
                <w:sz w:val="20"/>
                <w:szCs w:val="20"/>
              </w:rPr>
              <w:t xml:space="preserve"> человек.</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5</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  осуществляющих образовательную деятельность по дополнительным образовательным программам,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дополнительного образования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E2347D">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две </w:t>
            </w:r>
            <w:r w:rsidR="00E2347D">
              <w:rPr>
                <w:rFonts w:ascii="Times New Roman" w:hAnsi="Times New Roman" w:cs="Times New Roman"/>
                <w:color w:val="000000"/>
                <w:sz w:val="20"/>
                <w:szCs w:val="20"/>
              </w:rPr>
              <w:t xml:space="preserve">частные организации </w:t>
            </w:r>
            <w:r w:rsidRPr="00550DB6">
              <w:rPr>
                <w:rFonts w:ascii="Times New Roman" w:hAnsi="Times New Roman" w:cs="Times New Roman"/>
                <w:color w:val="000000"/>
                <w:sz w:val="20"/>
                <w:szCs w:val="20"/>
              </w:rPr>
              <w:t>получили лицензию на оказание у</w:t>
            </w:r>
            <w:r w:rsidR="00E2347D">
              <w:rPr>
                <w:rFonts w:ascii="Times New Roman" w:hAnsi="Times New Roman" w:cs="Times New Roman"/>
                <w:color w:val="000000"/>
                <w:sz w:val="20"/>
                <w:szCs w:val="20"/>
              </w:rPr>
              <w:t>с</w:t>
            </w:r>
            <w:r w:rsidRPr="00550DB6">
              <w:rPr>
                <w:rFonts w:ascii="Times New Roman" w:hAnsi="Times New Roman" w:cs="Times New Roman"/>
                <w:color w:val="000000"/>
                <w:sz w:val="20"/>
                <w:szCs w:val="20"/>
              </w:rPr>
              <w:t>луг по дополнительному образованию</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6</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Удельный вес численности детей и молодежи в возрасте от 5 до 18 лет, проживающих на территории Ненецкого автономного округа, получающих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дополнительного образования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3,85</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3,85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статистические данные о количестве обучающихся в НКО, реализующих дополнительные общеобразовательные программы и имеющие лицензию на данный вид деятельности</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обучающихся в НКО,реализующих дополнительные общеобразовательные программы и имеющие лицензию на данный вид деятельности/на количество детей от 5 до 18 лет, проживающих на территории Ненецкого</w:t>
            </w:r>
            <w:r w:rsidRPr="00550DB6">
              <w:rPr>
                <w:rFonts w:ascii="Times New Roman" w:hAnsi="Times New Roman" w:cs="Times New Roman"/>
                <w:color w:val="000000"/>
                <w:sz w:val="20"/>
                <w:szCs w:val="20"/>
              </w:rPr>
              <w:br/>
              <w:t>автономного округа*100%</w:t>
            </w: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7</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затрат на медицинскую помощь по обязательному медицинскому страхованию, оказанную негосударственными медицинскими организациями, зарегистрированными на территории Ненецкого автономного округа, в общих расходах на выполнение базовой Программы обязательного медицинского страхования в программе обязательного медицинского страхования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медицинских услуг</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9979DC"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D67645" w:rsidP="00550DB6">
            <w:pPr>
              <w:jc w:val="center"/>
              <w:rPr>
                <w:rFonts w:ascii="Times New Roman" w:hAnsi="Times New Roman" w:cs="Times New Roman"/>
                <w:color w:val="000000"/>
                <w:sz w:val="20"/>
                <w:szCs w:val="20"/>
              </w:rPr>
            </w:pPr>
            <w:r w:rsidRPr="00D67645">
              <w:rPr>
                <w:rFonts w:ascii="Times New Roman" w:hAnsi="Times New Roman" w:cs="Times New Roman"/>
                <w:color w:val="000000"/>
                <w:sz w:val="20"/>
                <w:szCs w:val="20"/>
              </w:rPr>
              <w:t>Участие в системе обязательного медицинского страхования негосударственных организаций, оказывающих медицинские услуги и зарегистрированных на территории Ненецкого автономного округа в системе обязательного медицинского страхования осуществляется по заявительному принципу. В 2017 году желание участвовать в системе ОМС заявила 1  негосударственная организация, оказывающая медицинские услуги и зарегистрированная на территории Ненецкого автономного округа</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8</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организаций всех форм собственности, оказывающих медицинские услуги,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медицинских услуг</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34</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A51481"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9</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негосударственных медицинских организаций,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медицинских услуг</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22</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D267E2"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10</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организаций всех форм собственности, оказывающих услуги психолого-педагогического сопровождения детей с ограниченными возможностями здоровья,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Структурное подразделение ГБУ НАО "Ненецкий региональный центр развития образования" - Центр психолого-педагогической, медицинской и социальной помощи «ДАР»</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фактическое значение</w:t>
            </w: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11</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в сфере культуры</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отсутствует</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в связи с реализацией приоритеных задачи по выполнению Указа Президента РФ по достижению среднемесячной заработной платы специалистов сферы культуры финансирование было направлено на реализацию </w:t>
            </w:r>
            <w:r w:rsidRPr="00550DB6">
              <w:rPr>
                <w:rFonts w:ascii="Times New Roman" w:hAnsi="Times New Roman" w:cs="Times New Roman"/>
                <w:color w:val="000000"/>
                <w:sz w:val="20"/>
                <w:szCs w:val="20"/>
              </w:rPr>
              <w:lastRenderedPageBreak/>
              <w:t>приоритных задач</w:t>
            </w: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lastRenderedPageBreak/>
              <w:t>12</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 (в том числе индивидуальных предпринимателей), оказывающих услуги в сфере культуры,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в сфере культуры</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4</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прямой подсчет</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13</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управляющих организаций, осуществляющих деятельность по управлению многоквартирными домами на территории Ненецкого автономного округа, получивших лицензии на осуществление деятельности по управлению многоквартирными домами, в общей численности управляющих организаций, осуществляющих деятельность по управлению многоквартирными домами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жилищно-коммунального хозяйства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14</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Наличие «горячей телефонной линии» для обращений граждан по вопросам деятельности управляющих компаний,  а также электронной формы обратной связи в информационно-телекоммуникационной сети «Интернет» (с возможностью прикрепления файлов фотосъемки)</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жилищно-коммунального хозяйства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C3323B">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15</w:t>
            </w:r>
          </w:p>
        </w:tc>
        <w:tc>
          <w:tcPr>
            <w:tcW w:w="1984" w:type="dxa"/>
            <w:tcBorders>
              <w:top w:val="nil"/>
              <w:left w:val="single" w:sz="4" w:space="0" w:color="auto"/>
              <w:bottom w:val="single" w:sz="4" w:space="0" w:color="auto"/>
              <w:right w:val="single" w:sz="4" w:space="0" w:color="auto"/>
            </w:tcBorders>
            <w:shd w:val="clear" w:color="auto" w:fill="FFFFFF" w:themeFill="background1"/>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 в общем количестве объектов жилищно-коммунального хозяйства государственных и муниципальных предприятий Ненецкого автономного округа, осуществляющих неэффективное управление</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жилищно-коммунального хозяйства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DF7359" w:rsidP="00550DB6">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3686" w:type="dxa"/>
            <w:tcBorders>
              <w:top w:val="nil"/>
              <w:left w:val="single" w:sz="4" w:space="0" w:color="auto"/>
              <w:bottom w:val="single" w:sz="4" w:space="0" w:color="auto"/>
              <w:right w:val="nil"/>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По результатам проведенной в 2018 году оценки эффективности управления государственных и муниципальных предприятий, осуществляющих деятельность в сфере жилищно-коммунального хозяйства и энергетики на территории Ненецкого автономного округа, по основным показателям 2017 года неэффективных предприятий не выявлено.</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C12731">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Рынок услуг жилищно-коммунального хозяйства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C12731" w:rsidRDefault="00CB57B7" w:rsidP="00550DB6">
            <w:pPr>
              <w:jc w:val="center"/>
              <w:rPr>
                <w:rFonts w:ascii="Times New Roman" w:hAnsi="Times New Roman" w:cs="Times New Roman"/>
                <w:color w:val="000000"/>
                <w:sz w:val="20"/>
                <w:szCs w:val="20"/>
              </w:rPr>
            </w:pPr>
            <w:r w:rsidRPr="00C12731">
              <w:rPr>
                <w:rFonts w:ascii="Times New Roman" w:hAnsi="Times New Roman" w:cs="Times New Roman"/>
                <w:color w:val="000000"/>
                <w:sz w:val="20"/>
                <w:szCs w:val="20"/>
              </w:rPr>
              <w:t>100,0</w:t>
            </w:r>
          </w:p>
        </w:tc>
        <w:tc>
          <w:tcPr>
            <w:tcW w:w="3686" w:type="dxa"/>
            <w:tcBorders>
              <w:top w:val="nil"/>
              <w:left w:val="single" w:sz="4" w:space="0" w:color="auto"/>
              <w:bottom w:val="single" w:sz="4" w:space="0" w:color="auto"/>
              <w:right w:val="nil"/>
            </w:tcBorders>
            <w:shd w:val="clear" w:color="auto" w:fill="auto"/>
            <w:noWrap/>
            <w:vAlign w:val="center"/>
          </w:tcPr>
          <w:p w:rsidR="00CB57B7" w:rsidRPr="00550DB6" w:rsidRDefault="00DB07B9" w:rsidP="00550DB6">
            <w:pPr>
              <w:jc w:val="center"/>
              <w:rPr>
                <w:rFonts w:ascii="Times New Roman" w:hAnsi="Times New Roman" w:cs="Times New Roman"/>
                <w:color w:val="0000FF"/>
                <w:sz w:val="20"/>
                <w:szCs w:val="20"/>
                <w:u w:val="single"/>
              </w:rPr>
            </w:pPr>
            <w:hyperlink r:id="rId136" w:anchor="!/implementation-map " w:history="1">
              <w:r w:rsidR="00CB57B7" w:rsidRPr="00C12731">
                <w:rPr>
                  <w:rStyle w:val="a3"/>
                  <w:rFonts w:ascii="Times New Roman" w:hAnsi="Times New Roman" w:cs="Times New Roman"/>
                  <w:sz w:val="20"/>
                  <w:szCs w:val="20"/>
                </w:rPr>
                <w:t xml:space="preserve">https://dom.gosuslugi.ru/#!/implementation-map </w:t>
              </w:r>
            </w:hyperlink>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CB57B7" w:rsidRPr="00CB57B7" w:rsidTr="00550DB6">
        <w:trPr>
          <w:trHeight w:val="333"/>
        </w:trPr>
        <w:tc>
          <w:tcPr>
            <w:tcW w:w="533" w:type="dxa"/>
            <w:noWrap/>
          </w:tcPr>
          <w:p w:rsidR="00CB57B7" w:rsidRPr="00550DB6" w:rsidRDefault="00CB57B7" w:rsidP="00550DB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16</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Наличие и реализация утвержденного комплекса мер по развитию жилищно-</w:t>
            </w:r>
            <w:r w:rsidRPr="00550DB6">
              <w:rPr>
                <w:rFonts w:ascii="Times New Roman" w:hAnsi="Times New Roman" w:cs="Times New Roman"/>
                <w:color w:val="000000"/>
                <w:sz w:val="20"/>
                <w:szCs w:val="20"/>
              </w:rPr>
              <w:lastRenderedPageBreak/>
              <w:t>коммунального хозяйства Ненецкого автономного округа,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жилищно-коммунального хозяйства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3686" w:type="dxa"/>
            <w:tcBorders>
              <w:top w:val="nil"/>
              <w:left w:val="single" w:sz="4" w:space="0" w:color="auto"/>
              <w:bottom w:val="single" w:sz="4" w:space="0" w:color="auto"/>
              <w:right w:val="nil"/>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Постановление Админситрации Ненецкого автономного округа от 5 сентября 2017 года № 280-п "Об утверждении Комплекса мер ("Дорожная карта") по развитию </w:t>
            </w:r>
            <w:r w:rsidRPr="00550DB6">
              <w:rPr>
                <w:rFonts w:ascii="Times New Roman" w:hAnsi="Times New Roman" w:cs="Times New Roman"/>
                <w:color w:val="000000"/>
                <w:sz w:val="20"/>
                <w:szCs w:val="20"/>
              </w:rPr>
              <w:lastRenderedPageBreak/>
              <w:t>жилищно-коммунального хозяйства на территрии Ненецкого автономного округа на 2017-2020 годы.</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CB57B7" w:rsidRPr="00550DB6" w:rsidRDefault="00CB57B7" w:rsidP="00550DB6">
            <w:pPr>
              <w:jc w:val="center"/>
              <w:rPr>
                <w:rFonts w:ascii="Times New Roman" w:hAnsi="Times New Roman" w:cs="Times New Roman"/>
                <w:color w:val="000000"/>
                <w:sz w:val="20"/>
                <w:szCs w:val="20"/>
              </w:rPr>
            </w:pP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17</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оборота розничной торговли, которая осуществляется на розничных рынках и ярмарках, в структуре оборота розничной торговли, осуществляемой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Розничная торговля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3686" w:type="dxa"/>
            <w:tcBorders>
              <w:top w:val="single" w:sz="4" w:space="0" w:color="auto"/>
              <w:left w:val="single" w:sz="4" w:space="0" w:color="auto"/>
              <w:bottom w:val="single" w:sz="4" w:space="0" w:color="auto"/>
              <w:right w:val="single" w:sz="4" w:space="0" w:color="auto"/>
            </w:tcBorders>
            <w:noWrap/>
          </w:tcPr>
          <w:p w:rsidR="000D0566" w:rsidRPr="00F83FB8" w:rsidRDefault="000D0566" w:rsidP="000D0566">
            <w:pPr>
              <w:rPr>
                <w:rFonts w:ascii="Times New Roman" w:hAnsi="Times New Roman" w:cs="Times New Roman"/>
                <w:color w:val="000000"/>
                <w:sz w:val="20"/>
                <w:szCs w:val="20"/>
              </w:rPr>
            </w:pPr>
            <w:r w:rsidRPr="00F83FB8">
              <w:rPr>
                <w:rFonts w:ascii="Times New Roman" w:hAnsi="Times New Roman" w:cs="Times New Roman"/>
                <w:color w:val="000000"/>
                <w:sz w:val="20"/>
                <w:szCs w:val="20"/>
              </w:rPr>
              <w:t>С 2019 года планом предусмотрена доля оборота – 1 %.</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550DB6">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18</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хозяйствующих субъектов в общем числе опрошенных, считающих, что состояние конкурентной среды в розничной торговле на территории Ненецкого автономного округа улучшилось за истекший год</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Розничная торговля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550DB6">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19</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оборота магазинов шаговой доступности (магазинов у дома) в структуре оборота розничной торговли, осуществляемой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Розничная торговля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70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80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1F5A33">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20</w:t>
            </w:r>
          </w:p>
        </w:tc>
        <w:tc>
          <w:tcPr>
            <w:tcW w:w="1984" w:type="dxa"/>
            <w:tcBorders>
              <w:top w:val="nil"/>
              <w:left w:val="single" w:sz="4" w:space="0" w:color="auto"/>
              <w:bottom w:val="single" w:sz="4" w:space="0" w:color="auto"/>
              <w:right w:val="single" w:sz="4" w:space="0" w:color="auto"/>
            </w:tcBorders>
            <w:shd w:val="clear" w:color="auto" w:fill="FFFFFF" w:themeFill="background1"/>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Розничная торговля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66,7</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1F5A33"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83,3</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550DB6">
        <w:trPr>
          <w:trHeight w:val="333"/>
        </w:trPr>
        <w:tc>
          <w:tcPr>
            <w:tcW w:w="533" w:type="dxa"/>
            <w:tcBorders>
              <w:right w:val="single" w:sz="4" w:space="0" w:color="auto"/>
            </w:tcBorders>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на территории Ненецкого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перевозок пассажиров наземным транспортом</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50</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Сведения Департамента строительства, жилищно-коммунального хозяйства, энергетики и транспорта Ненецкого автономного округа</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Д_нп=N_нп/N_п *100, где</w:t>
            </w:r>
            <w:r w:rsidRPr="00550DB6">
              <w:rPr>
                <w:rFonts w:ascii="Times New Roman" w:hAnsi="Times New Roman" w:cs="Times New Roman"/>
                <w:color w:val="000000"/>
                <w:sz w:val="20"/>
                <w:szCs w:val="20"/>
              </w:rPr>
              <w:br/>
              <w:t>Nнп-количество негосударственных перевозчиков осуществляющих перевозки на межмуниципальных маршрутах регулярных перевозок Ненецкого автономного округа в отчетном периоде;</w:t>
            </w:r>
            <w:r w:rsidRPr="00550DB6">
              <w:rPr>
                <w:rFonts w:ascii="Times New Roman" w:hAnsi="Times New Roman" w:cs="Times New Roman"/>
                <w:color w:val="000000"/>
                <w:sz w:val="20"/>
                <w:szCs w:val="20"/>
              </w:rPr>
              <w:br/>
              <w:t xml:space="preserve">Nп- количество перевозчиков, осуществляющих перевозки на межмуниципальных маршрутах регулярных перевозок Ненецкого автономного </w:t>
            </w:r>
            <w:r w:rsidRPr="00550DB6">
              <w:rPr>
                <w:rFonts w:ascii="Times New Roman" w:hAnsi="Times New Roman" w:cs="Times New Roman"/>
                <w:color w:val="000000"/>
                <w:sz w:val="20"/>
                <w:szCs w:val="20"/>
              </w:rPr>
              <w:lastRenderedPageBreak/>
              <w:t>округа в отчетном периоде;</w:t>
            </w:r>
          </w:p>
        </w:tc>
      </w:tr>
      <w:tr w:rsidR="000D0566" w:rsidRPr="00CB57B7" w:rsidTr="00ED20E5">
        <w:trPr>
          <w:trHeight w:val="333"/>
        </w:trPr>
        <w:tc>
          <w:tcPr>
            <w:tcW w:w="533" w:type="dxa"/>
            <w:tcBorders>
              <w:right w:val="single" w:sz="4" w:space="0" w:color="auto"/>
            </w:tcBorders>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lastRenderedPageBreak/>
              <w:t>22</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nil"/>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перевозок пассажиров наземным транспортом</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33</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Сведения Департамента строительства, жилищно-коммунального хозяйства, энергетики и транспорта Ненецкого автономного округа</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Д_нп=N_мнп/N_м *100, где</w:t>
            </w:r>
            <w:r w:rsidRPr="00550DB6">
              <w:rPr>
                <w:rFonts w:ascii="Times New Roman" w:hAnsi="Times New Roman" w:cs="Times New Roman"/>
                <w:color w:val="000000"/>
                <w:sz w:val="20"/>
                <w:szCs w:val="20"/>
              </w:rPr>
              <w:br w:type="page"/>
              <w:t>Nмнп- количество межмуниципальных маршрутов на которых осуществлялась регулярная перевозка пассажиров автомобильным транспортом негосударственным перевозчиком;</w:t>
            </w:r>
            <w:r w:rsidRPr="00550DB6">
              <w:rPr>
                <w:rFonts w:ascii="Times New Roman" w:hAnsi="Times New Roman" w:cs="Times New Roman"/>
                <w:color w:val="000000"/>
                <w:sz w:val="20"/>
                <w:szCs w:val="20"/>
              </w:rPr>
              <w:br w:type="page"/>
              <w:t>Nм- количество межмуниципальных маршрутов всего</w:t>
            </w:r>
            <w:r w:rsidRPr="00550DB6">
              <w:rPr>
                <w:rFonts w:ascii="Times New Roman" w:hAnsi="Times New Roman" w:cs="Times New Roman"/>
                <w:color w:val="000000"/>
                <w:sz w:val="20"/>
                <w:szCs w:val="20"/>
              </w:rPr>
              <w:br w:type="page"/>
            </w:r>
          </w:p>
        </w:tc>
      </w:tr>
      <w:tr w:rsidR="000D0566" w:rsidRPr="00CB57B7" w:rsidTr="00ED20E5">
        <w:trPr>
          <w:trHeight w:val="333"/>
        </w:trPr>
        <w:tc>
          <w:tcPr>
            <w:tcW w:w="533" w:type="dxa"/>
            <w:tcBorders>
              <w:right w:val="single" w:sz="4" w:space="0" w:color="auto"/>
            </w:tcBorders>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23</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жителей сельских населенных пунктов Ненецкого автономного округа, охваченных подвижной радиотелефонной связью, в общем количестве жителей сельских населенных пунктов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nil"/>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связи</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87</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94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C958F5" w:rsidRDefault="000D0566" w:rsidP="000D0566">
            <w:pPr>
              <w:jc w:val="center"/>
              <w:rPr>
                <w:rFonts w:ascii="Times New Roman" w:eastAsia="Times New Roman" w:hAnsi="Times New Roman" w:cs="Times New Roman"/>
                <w:lang w:eastAsia="ru-RU"/>
              </w:rPr>
            </w:pPr>
            <w:r w:rsidRPr="00C958F5">
              <w:rPr>
                <w:rFonts w:ascii="Times New Roman" w:eastAsia="Times New Roman" w:hAnsi="Times New Roman" w:cs="Times New Roman"/>
                <w:lang w:eastAsia="ru-RU"/>
              </w:rPr>
              <w:t xml:space="preserve">Установлена базовая станция сотовой связи в п. Нельмин Нос и это позволило достичь показателя в </w:t>
            </w:r>
          </w:p>
          <w:p w:rsidR="000D0566" w:rsidRPr="00550DB6" w:rsidRDefault="000D0566" w:rsidP="000D0566">
            <w:pPr>
              <w:jc w:val="center"/>
              <w:rPr>
                <w:rFonts w:ascii="Times New Roman" w:hAnsi="Times New Roman" w:cs="Times New Roman"/>
                <w:color w:val="000000"/>
                <w:sz w:val="20"/>
                <w:szCs w:val="20"/>
              </w:rPr>
            </w:pPr>
            <w:r w:rsidRPr="00C958F5">
              <w:rPr>
                <w:rFonts w:ascii="Times New Roman" w:eastAsia="Times New Roman" w:hAnsi="Times New Roman" w:cs="Times New Roman"/>
                <w:lang w:eastAsia="ru-RU"/>
              </w:rPr>
              <w:t>93 %.</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24</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Доля </w:t>
            </w:r>
            <w:r w:rsidRPr="003F27F4">
              <w:rPr>
                <w:rFonts w:ascii="Times New Roman" w:hAnsi="Times New Roman" w:cs="Times New Roman"/>
                <w:color w:val="000000"/>
                <w:sz w:val="20"/>
                <w:szCs w:val="20"/>
              </w:rPr>
              <w:t>негосударственных организаций, оказывающих социальные услуги населению, в общем количестве организаций всех форм собственности, оказывающих социальные услуги населению,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nil"/>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социального обслуживания населения</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sz w:val="20"/>
                <w:szCs w:val="20"/>
              </w:rPr>
            </w:pPr>
            <w:r w:rsidRPr="00550DB6">
              <w:rPr>
                <w:rFonts w:ascii="Times New Roman" w:hAnsi="Times New Roman" w:cs="Times New Roman"/>
                <w:sz w:val="20"/>
                <w:szCs w:val="20"/>
              </w:rPr>
              <w:t>13,3</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sz w:val="20"/>
                <w:szCs w:val="20"/>
              </w:rPr>
            </w:pPr>
            <w:r w:rsidRPr="00550DB6">
              <w:rPr>
                <w:rFonts w:ascii="Times New Roman" w:hAnsi="Times New Roman" w:cs="Times New Roman"/>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3F27F4" w:rsidP="000D0566">
            <w:pPr>
              <w:jc w:val="center"/>
              <w:rPr>
                <w:rFonts w:ascii="Times New Roman" w:hAnsi="Times New Roman" w:cs="Times New Roman"/>
                <w:sz w:val="20"/>
                <w:szCs w:val="20"/>
              </w:rPr>
            </w:pPr>
            <w:r>
              <w:rPr>
                <w:rFonts w:ascii="Times New Roman" w:hAnsi="Times New Roman" w:cs="Times New Roman"/>
                <w:sz w:val="20"/>
                <w:szCs w:val="20"/>
              </w:rPr>
              <w:t>10</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25</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частных организаций (в том числе индивидуальных предпринимателей), оказывающих туристические услуги, зарегистрированных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nil"/>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EA7938"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EA7938"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Единый реестр субъектов МСП</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прямой подсчёт</w:t>
            </w: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26</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постоянно действующих экскурсионных маршрутов и экскурсионно-туристических программ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15</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16</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Статистические данные</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Прямой подсчёт</w:t>
            </w: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27</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участий представителей Ненецкого автономного округа в межрегиональных и международных мероприятиях туристической направленности</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человек/год</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услуг туризма</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4</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C104ED"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3E6B6A">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прямой подсчет</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28</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зарегистрированных на территории Ненецкого автономного округа, в том числе:</w:t>
            </w:r>
            <w:r w:rsidRPr="00550DB6">
              <w:rPr>
                <w:rFonts w:ascii="Times New Roman" w:hAnsi="Times New Roman" w:cs="Times New Roman"/>
                <w:color w:val="000000"/>
                <w:sz w:val="20"/>
                <w:szCs w:val="20"/>
              </w:rPr>
              <w:br/>
              <w:t>(по данным налоговой)</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155</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154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154</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C958F5">
              <w:rPr>
                <w:rFonts w:ascii="Times New Roman" w:hAnsi="Times New Roman" w:cs="Times New Roman"/>
                <w:color w:val="000000"/>
                <w:sz w:val="20"/>
                <w:szCs w:val="20"/>
              </w:rPr>
              <w:t>по данным с сайта nalog.ru</w:t>
            </w:r>
          </w:p>
        </w:tc>
      </w:tr>
      <w:tr w:rsidR="000D0566" w:rsidRPr="00CB57B7" w:rsidTr="00ED20E5">
        <w:trPr>
          <w:trHeight w:val="333"/>
        </w:trPr>
        <w:tc>
          <w:tcPr>
            <w:tcW w:w="533" w:type="dxa"/>
            <w:noWrap/>
          </w:tcPr>
          <w:p w:rsidR="000D0566" w:rsidRPr="00550DB6" w:rsidRDefault="000D0566" w:rsidP="000D0566">
            <w:pPr>
              <w:autoSpaceDE w:val="0"/>
              <w:autoSpaceDN w:val="0"/>
              <w:adjustRightInd w:val="0"/>
              <w:jc w:val="center"/>
              <w:rPr>
                <w:rFonts w:ascii="Times New Roman" w:hAnsi="Times New Roman" w:cs="Times New Roman"/>
                <w:sz w:val="20"/>
                <w:szCs w:val="20"/>
              </w:rPr>
            </w:pPr>
            <w:r w:rsidRPr="00550DB6">
              <w:rPr>
                <w:rFonts w:ascii="Times New Roman" w:hAnsi="Times New Roman" w:cs="Times New Roman"/>
                <w:sz w:val="20"/>
                <w:szCs w:val="20"/>
              </w:rPr>
              <w:t>29</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 юридических лиц</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24</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686"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474213"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Число сельхо</w:t>
            </w:r>
            <w:r w:rsidR="000D0566" w:rsidRPr="00C958F5">
              <w:rPr>
                <w:rFonts w:ascii="Times New Roman" w:hAnsi="Times New Roman" w:cs="Times New Roman"/>
                <w:color w:val="000000"/>
                <w:sz w:val="20"/>
                <w:szCs w:val="20"/>
              </w:rPr>
              <w:t>зтоваропроизводителей - юридических лиц сильно не меняется на протяжении последних лет. Плановый показатель завышен. Количество юридических лиц указано с учетом отрасли "рыболовство".</w:t>
            </w:r>
          </w:p>
        </w:tc>
        <w:tc>
          <w:tcPr>
            <w:tcW w:w="1781" w:type="dxa"/>
            <w:tcBorders>
              <w:top w:val="nil"/>
              <w:left w:val="single" w:sz="4" w:space="0" w:color="auto"/>
              <w:bottom w:val="single" w:sz="4" w:space="0" w:color="auto"/>
              <w:right w:val="single" w:sz="4" w:space="0" w:color="auto"/>
            </w:tcBorders>
            <w:shd w:val="clear" w:color="auto" w:fill="auto"/>
            <w:noWrap/>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30</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сельхозпроизводителей – индивидуальных предпринимателей</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104</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56</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120</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C958F5">
              <w:rPr>
                <w:rFonts w:ascii="Times New Roman" w:hAnsi="Times New Roman" w:cs="Times New Roman"/>
                <w:color w:val="000000"/>
                <w:sz w:val="20"/>
                <w:szCs w:val="20"/>
              </w:rPr>
              <w:t xml:space="preserve">С учетом рыболовства (всех видов), разведение оленей, выращивание свиней, выращивание овощей, разведение оленей, разведение овещ, разведение сельскохозяйственной птицы, </w:t>
            </w:r>
            <w:r w:rsidRPr="00C958F5">
              <w:rPr>
                <w:rFonts w:ascii="Times New Roman" w:hAnsi="Times New Roman" w:cs="Times New Roman"/>
                <w:color w:val="000000"/>
                <w:sz w:val="20"/>
                <w:szCs w:val="20"/>
              </w:rPr>
              <w:lastRenderedPageBreak/>
              <w:t>разведение молочного КРС.  Число представлено без учета КФХ.</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31</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крестьянских (фермерских) хозяйств, осуществляющих производство сельскохозяйственной продукции</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27</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41</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C958F5">
              <w:rPr>
                <w:rFonts w:ascii="Times New Roman" w:hAnsi="Times New Roman" w:cs="Times New Roman"/>
                <w:color w:val="000000"/>
                <w:sz w:val="20"/>
                <w:szCs w:val="20"/>
              </w:rPr>
              <w:t>Молочное и мясное КРС 5 КФХ, разведение оленей 5 КФХ и 12 семейно-родовых общин.</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32</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Индекс физического объема инвестиций в основной капитал сельского хозяйства </w:t>
            </w:r>
            <w:r w:rsidRPr="00550DB6">
              <w:rPr>
                <w:rFonts w:ascii="Times New Roman" w:hAnsi="Times New Roman" w:cs="Times New Roman"/>
                <w:color w:val="000000"/>
                <w:sz w:val="20"/>
                <w:szCs w:val="20"/>
              </w:rPr>
              <w:br/>
              <w:t>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107,7</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102,1</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C958F5">
              <w:rPr>
                <w:rFonts w:ascii="Times New Roman" w:hAnsi="Times New Roman" w:cs="Times New Roman"/>
                <w:color w:val="000000"/>
                <w:sz w:val="20"/>
                <w:szCs w:val="20"/>
              </w:rPr>
              <w:t>Данных Росстата за 2018 год нет.</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33</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производства молока в хозяйствах всех категорий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3549</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3100</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3445</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34</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производства скота и птицы на убой в хозяйствах всех категорий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2300</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2900</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2400</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C958F5">
              <w:rPr>
                <w:rFonts w:ascii="Times New Roman" w:hAnsi="Times New Roman" w:cs="Times New Roman"/>
                <w:color w:val="000000"/>
                <w:sz w:val="20"/>
                <w:szCs w:val="20"/>
              </w:rPr>
              <w:t>Неблагоприятиные погодные условия (гололед) в конце ноября 2018 года в результате которых произошел падеж оленей. А также, высокие непроизводственные расходы (нападение хищников).</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35</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Объем промышленного лова рыбы на территории Ненецкого автономного округа (без судового промысла)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437,65</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210</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415</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36</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Валовый сбор картофеля в хозяйствах всех уровней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тонн/год</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Рынок сельского хозяйства, включая оленеводство и рыболовство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0,8</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1,3</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37</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в соответствии с Федеральным законом от 18.07.2011  № 223-ФЗ </w:t>
            </w:r>
            <w:r w:rsidRPr="00550DB6">
              <w:rPr>
                <w:rFonts w:ascii="Times New Roman" w:hAnsi="Times New Roman" w:cs="Times New Roman"/>
                <w:color w:val="000000"/>
                <w:sz w:val="20"/>
                <w:szCs w:val="20"/>
              </w:rPr>
              <w:br/>
              <w:t>«О закупках товаров, работ, услуг отдельными видами юридических лиц»</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63</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19</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C3323B"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92,2</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C3323B" w:rsidP="000D0566">
            <w:pPr>
              <w:jc w:val="center"/>
              <w:rPr>
                <w:rFonts w:ascii="Times New Roman" w:hAnsi="Times New Roman" w:cs="Times New Roman"/>
                <w:color w:val="000000"/>
                <w:sz w:val="20"/>
                <w:szCs w:val="20"/>
              </w:rPr>
            </w:pPr>
            <w:r w:rsidRPr="00C3323B">
              <w:rPr>
                <w:rFonts w:ascii="Times New Roman" w:hAnsi="Times New Roman" w:cs="Times New Roman"/>
                <w:color w:val="000000"/>
                <w:sz w:val="20"/>
                <w:szCs w:val="20"/>
              </w:rPr>
              <w:t>https://zakupki.gov.ru/</w:t>
            </w: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38</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не менее 3</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2,15</w:t>
            </w:r>
          </w:p>
        </w:tc>
        <w:tc>
          <w:tcPr>
            <w:tcW w:w="3686" w:type="dxa"/>
            <w:tcBorders>
              <w:top w:val="nil"/>
              <w:left w:val="single" w:sz="4" w:space="0" w:color="auto"/>
              <w:bottom w:val="single" w:sz="4" w:space="0" w:color="auto"/>
              <w:right w:val="nil"/>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ЕИС в сфере закупок, электронные торговые площадки</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Расчет осуществляется на основании общедоступных данных  ЕИС в сфере закупок и электронных торговых площадок. Переодичность обновления таких данных Управлению не известна.</w:t>
            </w: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39</w:t>
            </w:r>
          </w:p>
        </w:tc>
        <w:tc>
          <w:tcPr>
            <w:tcW w:w="1984"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 xml:space="preserve">Внедрение административного регламента предоставления услуги по выдаче разрешения на строительство и административного регламента предоставления </w:t>
            </w:r>
            <w:r w:rsidRPr="00550DB6">
              <w:rPr>
                <w:rFonts w:ascii="Times New Roman" w:hAnsi="Times New Roman" w:cs="Times New Roman"/>
                <w:color w:val="000000"/>
                <w:sz w:val="20"/>
                <w:szCs w:val="20"/>
              </w:rPr>
              <w:lastRenderedPageBreak/>
              <w:t>услуги по выдаче разрешений на ввод объекта в эксплуатацию при осуществлении строительства, реконструкции, капитального ремонта объектов капитального строительства, на территории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lastRenderedPageBreak/>
              <w:t>%</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100</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C3323B"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40</w:t>
            </w:r>
          </w:p>
        </w:tc>
        <w:tc>
          <w:tcPr>
            <w:tcW w:w="1984" w:type="dxa"/>
            <w:tcBorders>
              <w:top w:val="single" w:sz="4" w:space="0" w:color="auto"/>
              <w:left w:val="single" w:sz="4" w:space="0" w:color="auto"/>
              <w:bottom w:val="nil"/>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Доля государственных учреждений здравоохранения и социального обслуживания населения Ненецкого автономного округа, передавших услуги по организации общественного питания на аутсорсинг, из общего числа государственных учреждений  здравоохранения и социального обслуживания населения Ненецкого автономного округа</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36</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25</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C3323B"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3686" w:type="dxa"/>
            <w:tcBorders>
              <w:top w:val="nil"/>
              <w:left w:val="single" w:sz="4" w:space="0" w:color="auto"/>
              <w:bottom w:val="single" w:sz="4" w:space="0" w:color="auto"/>
              <w:right w:val="single" w:sz="4" w:space="0" w:color="auto"/>
            </w:tcBorders>
            <w:shd w:val="clear" w:color="auto" w:fill="auto"/>
            <w:vAlign w:val="center"/>
          </w:tcPr>
          <w:p w:rsidR="00C3323B" w:rsidRPr="00C3323B" w:rsidRDefault="00C3323B" w:rsidP="00C3323B">
            <w:pPr>
              <w:jc w:val="center"/>
              <w:rPr>
                <w:rFonts w:ascii="Times New Roman" w:hAnsi="Times New Roman" w:cs="Times New Roman"/>
                <w:color w:val="000000"/>
                <w:sz w:val="20"/>
                <w:szCs w:val="20"/>
              </w:rPr>
            </w:pPr>
            <w:r w:rsidRPr="00C3323B">
              <w:rPr>
                <w:rFonts w:ascii="Times New Roman" w:hAnsi="Times New Roman" w:cs="Times New Roman"/>
                <w:color w:val="000000"/>
                <w:sz w:val="20"/>
                <w:szCs w:val="20"/>
              </w:rPr>
              <w:t>подведомственные учреждения, которые оказывают  услуги по организации общественного питания: ГБУЗ НАО "НОБ", ГБУЗ НАО "Тубдиспансер", ГБСУ НАО "Пустозерский дом-интернат для престарелых и инвалидов",  ГБУ СОН НАО "Комплексный центр социального обслуживания"</w:t>
            </w:r>
          </w:p>
          <w:p w:rsidR="000D0566" w:rsidRPr="00550DB6" w:rsidRDefault="00C3323B" w:rsidP="00C3323B">
            <w:pPr>
              <w:jc w:val="center"/>
              <w:rPr>
                <w:rFonts w:ascii="Times New Roman" w:hAnsi="Times New Roman" w:cs="Times New Roman"/>
                <w:color w:val="000000"/>
                <w:sz w:val="20"/>
                <w:szCs w:val="20"/>
              </w:rPr>
            </w:pPr>
            <w:r w:rsidRPr="00C3323B">
              <w:rPr>
                <w:rFonts w:ascii="Times New Roman" w:hAnsi="Times New Roman" w:cs="Times New Roman"/>
                <w:color w:val="000000"/>
                <w:sz w:val="20"/>
                <w:szCs w:val="20"/>
              </w:rPr>
              <w:t xml:space="preserve"> - ГБУ НАО для детей-сирот и детей, оставшихся без попечения родителей, «ЦССУ «Наш дом». Гос.контракты заключены в 2019 году (на 2 года) с МЕДФУДОМ ГБУЗ НАО "НОБ", ГБУЗ НАО "Тубдиспансер", ГБСУ НАО "Пустозерский дом-интернат для престарелых и инвалидов",</w:t>
            </w: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r w:rsidR="000D0566" w:rsidTr="00ED20E5">
        <w:tc>
          <w:tcPr>
            <w:tcW w:w="533" w:type="dxa"/>
          </w:tcPr>
          <w:p w:rsidR="000D0566" w:rsidRPr="00550DB6" w:rsidRDefault="000D0566" w:rsidP="000D0566">
            <w:pPr>
              <w:pStyle w:val="a9"/>
              <w:tabs>
                <w:tab w:val="left" w:pos="1276"/>
              </w:tabs>
              <w:ind w:left="0"/>
              <w:jc w:val="center"/>
              <w:rPr>
                <w:rFonts w:ascii="Times New Roman" w:hAnsi="Times New Roman" w:cs="Times New Roman"/>
                <w:sz w:val="20"/>
                <w:szCs w:val="20"/>
                <w:shd w:val="clear" w:color="auto" w:fill="FFFFFF"/>
              </w:rPr>
            </w:pPr>
            <w:r w:rsidRPr="00550DB6">
              <w:rPr>
                <w:rFonts w:ascii="Times New Roman" w:hAnsi="Times New Roman" w:cs="Times New Roman"/>
                <w:sz w:val="20"/>
                <w:szCs w:val="20"/>
                <w:shd w:val="clear" w:color="auto" w:fill="FFFFFF"/>
              </w:rPr>
              <w:t>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Количество социально ориентированных некоммерческих организаций, зарегистрированных на территории Ненецкого автономного округа, получивших государственную поддержку</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единиц/год</w:t>
            </w:r>
          </w:p>
        </w:tc>
        <w:tc>
          <w:tcPr>
            <w:tcW w:w="1843"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Системные мероприятия по развитию конкурентной среды в Ненецком автономном округе</w:t>
            </w:r>
          </w:p>
        </w:tc>
        <w:tc>
          <w:tcPr>
            <w:tcW w:w="141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31</w:t>
            </w:r>
          </w:p>
        </w:tc>
        <w:tc>
          <w:tcPr>
            <w:tcW w:w="1559"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r w:rsidRPr="00550DB6">
              <w:rPr>
                <w:rFonts w:ascii="Times New Roman" w:hAnsi="Times New Roman" w:cs="Times New Roman"/>
                <w:color w:val="000000"/>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C3323B" w:rsidP="000D0566">
            <w:pPr>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3686"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c>
          <w:tcPr>
            <w:tcW w:w="1781" w:type="dxa"/>
            <w:tcBorders>
              <w:top w:val="nil"/>
              <w:left w:val="single" w:sz="4" w:space="0" w:color="auto"/>
              <w:bottom w:val="single" w:sz="4" w:space="0" w:color="auto"/>
              <w:right w:val="single" w:sz="4" w:space="0" w:color="auto"/>
            </w:tcBorders>
            <w:shd w:val="clear" w:color="auto" w:fill="auto"/>
            <w:vAlign w:val="center"/>
          </w:tcPr>
          <w:p w:rsidR="000D0566" w:rsidRPr="00550DB6" w:rsidRDefault="000D0566" w:rsidP="000D0566">
            <w:pPr>
              <w:jc w:val="center"/>
              <w:rPr>
                <w:rFonts w:ascii="Times New Roman" w:hAnsi="Times New Roman" w:cs="Times New Roman"/>
                <w:color w:val="000000"/>
                <w:sz w:val="20"/>
                <w:szCs w:val="20"/>
              </w:rPr>
            </w:pPr>
          </w:p>
        </w:tc>
      </w:tr>
    </w:tbl>
    <w:p w:rsidR="005D5D36" w:rsidRDefault="005D5D36" w:rsidP="005D5D36">
      <w:pPr>
        <w:pStyle w:val="a9"/>
        <w:tabs>
          <w:tab w:val="left" w:pos="1276"/>
        </w:tabs>
        <w:spacing w:after="0"/>
        <w:ind w:left="0"/>
        <w:rPr>
          <w:rFonts w:ascii="Times New Roman" w:hAnsi="Times New Roman" w:cs="Times New Roman"/>
          <w:sz w:val="28"/>
          <w:szCs w:val="28"/>
          <w:shd w:val="clear" w:color="auto" w:fill="FFFFFF"/>
        </w:rPr>
      </w:pPr>
    </w:p>
    <w:p w:rsidR="005D5D36" w:rsidRPr="005D5D36" w:rsidRDefault="005D5D36" w:rsidP="005D5D36">
      <w:pPr>
        <w:pStyle w:val="a9"/>
        <w:tabs>
          <w:tab w:val="left" w:pos="1276"/>
        </w:tabs>
        <w:spacing w:after="0"/>
        <w:ind w:left="0"/>
        <w:rPr>
          <w:rFonts w:ascii="Times New Roman" w:hAnsi="Times New Roman" w:cs="Times New Roman"/>
          <w:sz w:val="28"/>
          <w:szCs w:val="28"/>
          <w:shd w:val="clear" w:color="auto" w:fill="FFFFFF"/>
        </w:rPr>
        <w:sectPr w:rsidR="005D5D36" w:rsidRPr="005D5D36" w:rsidSect="0071079E">
          <w:pgSz w:w="16838" w:h="11906" w:orient="landscape"/>
          <w:pgMar w:top="1134" w:right="850" w:bottom="1134" w:left="1701" w:header="708" w:footer="708" w:gutter="0"/>
          <w:cols w:space="708"/>
          <w:titlePg/>
          <w:docGrid w:linePitch="360"/>
        </w:sectPr>
      </w:pPr>
      <w:r w:rsidRPr="005D5D36">
        <w:rPr>
          <w:rFonts w:ascii="Times New Roman" w:hAnsi="Times New Roman" w:cs="Times New Roman"/>
          <w:sz w:val="28"/>
          <w:szCs w:val="28"/>
          <w:shd w:val="clear" w:color="auto" w:fill="FFFFFF"/>
        </w:rPr>
        <w:t>Таблица 5. Целевые показатели эффективности развития конкурентной среды н анализ результатов их достижения</w:t>
      </w:r>
    </w:p>
    <w:p w:rsidR="005D5D36" w:rsidRPr="00D03024" w:rsidRDefault="005D5D36" w:rsidP="005D5D36">
      <w:pPr>
        <w:pStyle w:val="1"/>
        <w:numPr>
          <w:ilvl w:val="0"/>
          <w:numId w:val="62"/>
        </w:numPr>
        <w:tabs>
          <w:tab w:val="left" w:pos="851"/>
        </w:tabs>
        <w:spacing w:before="0"/>
        <w:ind w:left="0" w:firstLine="0"/>
        <w:jc w:val="center"/>
        <w:rPr>
          <w:rFonts w:ascii="Times New Roman" w:hAnsi="Times New Roman" w:cs="Times New Roman"/>
          <w:color w:val="auto"/>
          <w:lang w:eastAsia="ru-RU"/>
        </w:rPr>
      </w:pPr>
      <w:bookmarkStart w:id="46" w:name="_Toc2854109"/>
      <w:r w:rsidRPr="00D03024">
        <w:rPr>
          <w:rFonts w:ascii="Times New Roman" w:hAnsi="Times New Roman" w:cs="Times New Roman"/>
          <w:color w:val="auto"/>
          <w:lang w:eastAsia="ru-RU"/>
        </w:rPr>
        <w:lastRenderedPageBreak/>
        <w:t>Дополнительные комментарии со стороны Ненецкого автономного округа («обратная связь»)</w:t>
      </w:r>
      <w:bookmarkEnd w:id="46"/>
    </w:p>
    <w:p w:rsidR="005D5D36" w:rsidRPr="00D03024" w:rsidRDefault="005D5D36" w:rsidP="003F27F4">
      <w:pPr>
        <w:spacing w:after="0"/>
        <w:ind w:firstLine="709"/>
        <w:rPr>
          <w:rFonts w:ascii="Times New Roman" w:hAnsi="Times New Roman" w:cs="Times New Roman"/>
          <w:sz w:val="28"/>
          <w:szCs w:val="28"/>
          <w:lang w:eastAsia="ru-RU"/>
        </w:rPr>
      </w:pPr>
    </w:p>
    <w:p w:rsidR="005D5D36" w:rsidRDefault="003F27F4" w:rsidP="003F27F4">
      <w:pPr>
        <w:pStyle w:val="a9"/>
        <w:numPr>
          <w:ilvl w:val="0"/>
          <w:numId w:val="88"/>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 декабря 2017 года Президент Российской Федерации В.В. Путин подписал Указ № 618 «Об основных направлениях государственной политики по развитию конкуренции» (далее – Указ).</w:t>
      </w:r>
    </w:p>
    <w:p w:rsidR="003F27F4" w:rsidRDefault="003F27F4"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Указом определены цели и основополагающие принципы совершенствования государственной политики по развитию конкуренции, а также утвержден Национальный план развития конкуренции в Российской Федерации на 2018 – 2020 годы (далее – Национальный план).</w:t>
      </w:r>
    </w:p>
    <w:p w:rsidR="003F27F4" w:rsidRDefault="003F27F4"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Согласно Указу высшим должностным лицам (руководителям высших исполнительных органов государственной власти) субъектов Российской Федерации необходимо актуализировать работу по развитию конкуренции в субъектах Российской Федерации.</w:t>
      </w:r>
    </w:p>
    <w:p w:rsidR="003F27F4" w:rsidRDefault="003F27F4"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Также высшим должностным лицам (руководителям высших исполнительных органов государственной власти) субъектов Российской Федерации</w:t>
      </w:r>
      <w:r w:rsidR="00DC2842">
        <w:rPr>
          <w:rFonts w:ascii="Times New Roman" w:hAnsi="Times New Roman" w:cs="Times New Roman"/>
          <w:sz w:val="28"/>
          <w:szCs w:val="28"/>
          <w:shd w:val="clear" w:color="auto" w:fill="FFFFFF"/>
        </w:rPr>
        <w:t xml:space="preserve"> в соответствии с подпунктом «е» пункта 2 Национального плана необходимо:</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обеспечить до 1 января 2019 г. внесение изменений в положения об органах исполнительной власти субъектов Российской Федерации, предусматривающих приоритет целей и задач по содействию развитию конкуренции на соответствующих товарных рынках;</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принять до 1 марта 2019 гн.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осуществлять взаимодействие с федеральными органами исполнительной власти в целях реализации Национального плана.</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Департамент финансов и экономики Ненецкого автономного округа, являясь уполномоченным органом по содействию развитию конкуренции в Ненецком автономном округе, в течении 2018 года организовывал работу по реализации Указа.</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Все состовляющие Указа и Национального плана выполнены.</w:t>
      </w:r>
    </w:p>
    <w:p w:rsidR="00DC2842" w:rsidRDefault="00DC2842" w:rsidP="003F27F4">
      <w:pPr>
        <w:pStyle w:val="a9"/>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 разработке ключевых показателей развития конкуренции на территории Ненецкого автономного округа, возникли сложности с расчетом показател</w:t>
      </w:r>
      <w:r w:rsidR="00C20BD3">
        <w:rPr>
          <w:rFonts w:ascii="Times New Roman" w:hAnsi="Times New Roman" w:cs="Times New Roman"/>
          <w:sz w:val="28"/>
          <w:szCs w:val="28"/>
          <w:shd w:val="clear" w:color="auto" w:fill="FFFFFF"/>
        </w:rPr>
        <w:t>ей по объему рынка в стоимостном выражении общего объема (доли) выручки хозяйствующих субъектов на товарном рынке с распределением на выручку хозяйствующих субъектов с государственным и муниципальным участием. Федеральные ведомства запрашиваемую информацию не представляют, в официальных источниках информация отсутствует.</w:t>
      </w:r>
    </w:p>
    <w:p w:rsidR="00C20BD3" w:rsidRDefault="00C20BD3" w:rsidP="00C20BD3">
      <w:pPr>
        <w:pStyle w:val="a9"/>
        <w:numPr>
          <w:ilvl w:val="0"/>
          <w:numId w:val="88"/>
        </w:numPr>
        <w:tabs>
          <w:tab w:val="left" w:pos="1276"/>
        </w:tabs>
        <w:spacing w:after="0"/>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Учитывая сроки выхода официальной статистической информации (31 марта), используемой при подготовке Доклада о состоянии и развитии конкурентной среды на рынках товаров, работ и услуг за отчетный год, перенести срок подготовки Доклада на более поздний (например, 15 апреля).</w:t>
      </w:r>
    </w:p>
    <w:p w:rsidR="003F27F4" w:rsidRPr="003F27F4" w:rsidRDefault="003F27F4" w:rsidP="003F27F4">
      <w:pPr>
        <w:pStyle w:val="a9"/>
        <w:tabs>
          <w:tab w:val="left" w:pos="1276"/>
        </w:tabs>
        <w:spacing w:after="0"/>
        <w:ind w:left="709"/>
        <w:jc w:val="both"/>
        <w:rPr>
          <w:rFonts w:ascii="Times New Roman" w:hAnsi="Times New Roman" w:cs="Times New Roman"/>
          <w:sz w:val="28"/>
          <w:szCs w:val="28"/>
          <w:shd w:val="clear" w:color="auto" w:fill="FFFFFF"/>
        </w:rPr>
      </w:pPr>
    </w:p>
    <w:p w:rsidR="005D5D36" w:rsidRPr="003F27F4" w:rsidRDefault="005D5D36" w:rsidP="00182948">
      <w:pPr>
        <w:pStyle w:val="a9"/>
        <w:tabs>
          <w:tab w:val="left" w:pos="1276"/>
        </w:tabs>
        <w:spacing w:after="0"/>
        <w:ind w:left="0"/>
        <w:jc w:val="center"/>
        <w:rPr>
          <w:rFonts w:ascii="Times New Roman" w:hAnsi="Times New Roman" w:cs="Times New Roman"/>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Default="005D5D36"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346517" w:rsidRDefault="00346517"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346517" w:rsidRDefault="00346517"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346517" w:rsidRDefault="00346517"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346517" w:rsidRDefault="00346517" w:rsidP="00182948">
      <w:pPr>
        <w:pStyle w:val="a9"/>
        <w:tabs>
          <w:tab w:val="left" w:pos="1276"/>
        </w:tabs>
        <w:spacing w:after="0"/>
        <w:ind w:left="0"/>
        <w:jc w:val="center"/>
        <w:rPr>
          <w:rFonts w:ascii="Times New Roman" w:hAnsi="Times New Roman" w:cs="Times New Roman"/>
          <w:b/>
          <w:sz w:val="28"/>
          <w:szCs w:val="28"/>
          <w:shd w:val="clear" w:color="auto" w:fill="FFFFFF"/>
        </w:rPr>
      </w:pPr>
    </w:p>
    <w:p w:rsidR="005D5D36" w:rsidRPr="005D5D36" w:rsidRDefault="005D5D36" w:rsidP="005D5D36">
      <w:pPr>
        <w:keepNext/>
        <w:keepLines/>
        <w:spacing w:after="0"/>
        <w:jc w:val="center"/>
        <w:outlineLvl w:val="0"/>
        <w:rPr>
          <w:rFonts w:ascii="Times New Roman" w:eastAsiaTheme="majorEastAsia" w:hAnsi="Times New Roman" w:cs="Times New Roman"/>
          <w:b/>
          <w:bCs/>
          <w:sz w:val="28"/>
          <w:szCs w:val="28"/>
        </w:rPr>
      </w:pPr>
      <w:bookmarkStart w:id="47" w:name="_Toc2854110"/>
      <w:r w:rsidRPr="005D5D36">
        <w:rPr>
          <w:rFonts w:ascii="Times New Roman" w:eastAsiaTheme="majorEastAsia" w:hAnsi="Times New Roman" w:cs="Times New Roman"/>
          <w:b/>
          <w:bCs/>
          <w:sz w:val="28"/>
          <w:szCs w:val="28"/>
        </w:rPr>
        <w:t>Приложения</w:t>
      </w:r>
      <w:bookmarkEnd w:id="47"/>
    </w:p>
    <w:p w:rsidR="005D5D36" w:rsidRPr="005D5D36" w:rsidRDefault="005D5D36" w:rsidP="005D5D36">
      <w:pPr>
        <w:spacing w:after="0"/>
        <w:rPr>
          <w:rFonts w:ascii="Times New Roman" w:hAnsi="Times New Roman" w:cs="Times New Roman"/>
          <w:sz w:val="28"/>
          <w:szCs w:val="28"/>
        </w:rPr>
      </w:pPr>
    </w:p>
    <w:p w:rsidR="005D5D36" w:rsidRPr="005D5D36" w:rsidRDefault="00DB07B9" w:rsidP="005D5D36">
      <w:pPr>
        <w:numPr>
          <w:ilvl w:val="0"/>
          <w:numId w:val="67"/>
        </w:numPr>
        <w:tabs>
          <w:tab w:val="left" w:pos="1418"/>
        </w:tabs>
        <w:spacing w:after="0"/>
        <w:ind w:left="0" w:firstLine="709"/>
        <w:contextualSpacing/>
        <w:jc w:val="both"/>
        <w:rPr>
          <w:rFonts w:ascii="Times New Roman" w:hAnsi="Times New Roman" w:cs="Times New Roman"/>
          <w:sz w:val="28"/>
          <w:szCs w:val="28"/>
        </w:rPr>
      </w:pPr>
      <w:hyperlink r:id="rId137" w:history="1">
        <w:r w:rsidR="005D5D36" w:rsidRPr="005D5D36">
          <w:rPr>
            <w:rFonts w:ascii="Times New Roman" w:hAnsi="Times New Roman" w:cs="Times New Roman"/>
            <w:color w:val="0000FF"/>
            <w:sz w:val="28"/>
            <w:szCs w:val="28"/>
            <w:u w:val="single"/>
          </w:rPr>
          <w:t>Копия распоряжения губернатора Ненецкого автономного округа от 14.03.2016 № 78-рг «Об отдельных вопросах внедрения на территории Ненецкого автономного округа стандарта развития конкуренции в субъектах Российской Федерации»</w:t>
        </w:r>
      </w:hyperlink>
      <w:r w:rsidR="005D5D36" w:rsidRPr="005D5D36">
        <w:rPr>
          <w:rFonts w:ascii="Times New Roman" w:hAnsi="Times New Roman" w:cs="Times New Roman"/>
          <w:sz w:val="28"/>
          <w:szCs w:val="28"/>
        </w:rPr>
        <w:t>.</w:t>
      </w:r>
    </w:p>
    <w:p w:rsidR="005D5D36" w:rsidRPr="005D5D36" w:rsidRDefault="00DB07B9" w:rsidP="005D5D36">
      <w:pPr>
        <w:numPr>
          <w:ilvl w:val="0"/>
          <w:numId w:val="67"/>
        </w:numPr>
        <w:tabs>
          <w:tab w:val="left" w:pos="1418"/>
        </w:tabs>
        <w:autoSpaceDE w:val="0"/>
        <w:autoSpaceDN w:val="0"/>
        <w:adjustRightInd w:val="0"/>
        <w:spacing w:after="0"/>
        <w:ind w:left="0" w:firstLine="709"/>
        <w:jc w:val="both"/>
        <w:rPr>
          <w:rFonts w:ascii="Times New Roman" w:hAnsi="Times New Roman" w:cs="Times New Roman"/>
          <w:color w:val="000000"/>
          <w:sz w:val="28"/>
          <w:szCs w:val="28"/>
        </w:rPr>
      </w:pPr>
      <w:hyperlink r:id="rId138" w:history="1">
        <w:r w:rsidR="005D5D36" w:rsidRPr="005D5D36">
          <w:rPr>
            <w:rFonts w:ascii="Times New Roman" w:hAnsi="Times New Roman" w:cs="Times New Roman"/>
            <w:color w:val="0000FF"/>
            <w:sz w:val="28"/>
            <w:szCs w:val="28"/>
            <w:u w:val="single"/>
          </w:rPr>
          <w:t>Копия заключенного соглашения (меморандума) между Департаментом финансов и экономики Ненецкого автономного округа и Администрацией муниципального образования «Городской округ «Город Нарьян-Мар»</w:t>
        </w:r>
      </w:hyperlink>
      <w:r w:rsidR="005D5D36" w:rsidRPr="005D5D36">
        <w:rPr>
          <w:rFonts w:ascii="Times New Roman" w:hAnsi="Times New Roman" w:cs="Times New Roman"/>
          <w:color w:val="000000"/>
          <w:sz w:val="28"/>
          <w:szCs w:val="28"/>
        </w:rPr>
        <w:t>.</w:t>
      </w:r>
    </w:p>
    <w:p w:rsidR="005D5D36" w:rsidRPr="005D5D36" w:rsidRDefault="005D5D36" w:rsidP="005D5D36">
      <w:pPr>
        <w:tabs>
          <w:tab w:val="left" w:pos="1418"/>
        </w:tabs>
        <w:autoSpaceDE w:val="0"/>
        <w:autoSpaceDN w:val="0"/>
        <w:adjustRightInd w:val="0"/>
        <w:spacing w:after="0"/>
        <w:ind w:firstLine="709"/>
        <w:jc w:val="both"/>
        <w:rPr>
          <w:rFonts w:ascii="Times New Roman" w:hAnsi="Times New Roman" w:cs="Times New Roman"/>
          <w:color w:val="000000"/>
          <w:sz w:val="28"/>
          <w:szCs w:val="28"/>
        </w:rPr>
      </w:pPr>
      <w:r w:rsidRPr="005D5D36">
        <w:rPr>
          <w:rFonts w:ascii="Times New Roman" w:hAnsi="Times New Roman" w:cs="Times New Roman"/>
          <w:color w:val="000000"/>
          <w:sz w:val="28"/>
          <w:szCs w:val="28"/>
        </w:rPr>
        <w:t>Электронные</w:t>
      </w:r>
      <w:r w:rsidR="006C48BF">
        <w:rPr>
          <w:rFonts w:ascii="Times New Roman" w:hAnsi="Times New Roman" w:cs="Times New Roman"/>
          <w:color w:val="000000"/>
          <w:sz w:val="28"/>
          <w:szCs w:val="28"/>
        </w:rPr>
        <w:t xml:space="preserve"> </w:t>
      </w:r>
      <w:r w:rsidRPr="005D5D36">
        <w:rPr>
          <w:rFonts w:ascii="Times New Roman" w:hAnsi="Times New Roman" w:cs="Times New Roman"/>
          <w:color w:val="000000"/>
          <w:sz w:val="28"/>
          <w:szCs w:val="28"/>
        </w:rPr>
        <w:t xml:space="preserve">копии заключенных (подписанных) соглашений в открытом доступе в сети «Интернет»опубликованы на Инвестиционном портале НАО: </w:t>
      </w:r>
      <w:hyperlink r:id="rId139" w:history="1">
        <w:r w:rsidRPr="005D5D36">
          <w:rPr>
            <w:rFonts w:ascii="Times New Roman" w:hAnsi="Times New Roman" w:cs="Times New Roman"/>
            <w:color w:val="0000FF"/>
            <w:sz w:val="28"/>
            <w:szCs w:val="28"/>
            <w:u w:val="single"/>
          </w:rPr>
          <w:t>http://invest.adm-nao.ru/konkurencia/partner_msunao</w:t>
        </w:r>
      </w:hyperlink>
      <w:r w:rsidRPr="005D5D36">
        <w:rPr>
          <w:rFonts w:ascii="Times New Roman" w:hAnsi="Times New Roman" w:cs="Times New Roman"/>
          <w:color w:val="000000"/>
          <w:sz w:val="28"/>
          <w:szCs w:val="28"/>
        </w:rPr>
        <w:t>/.</w:t>
      </w:r>
    </w:p>
    <w:p w:rsidR="005D5D36" w:rsidRPr="005D5D36" w:rsidRDefault="00DB07B9" w:rsidP="005D5D36">
      <w:pPr>
        <w:numPr>
          <w:ilvl w:val="0"/>
          <w:numId w:val="67"/>
        </w:numPr>
        <w:tabs>
          <w:tab w:val="left" w:pos="1418"/>
        </w:tabs>
        <w:spacing w:after="0"/>
        <w:ind w:left="0" w:firstLine="709"/>
        <w:contextualSpacing/>
        <w:jc w:val="both"/>
        <w:rPr>
          <w:rFonts w:ascii="Times New Roman" w:hAnsi="Times New Roman" w:cs="Times New Roman"/>
          <w:sz w:val="28"/>
          <w:szCs w:val="28"/>
        </w:rPr>
      </w:pPr>
      <w:hyperlink r:id="rId140" w:history="1">
        <w:r w:rsidR="005D5D36" w:rsidRPr="005D5D36">
          <w:rPr>
            <w:rFonts w:ascii="Times New Roman" w:hAnsi="Times New Roman" w:cs="Times New Roman"/>
            <w:color w:val="0000FF"/>
            <w:sz w:val="28"/>
            <w:szCs w:val="28"/>
            <w:u w:val="single"/>
          </w:rPr>
          <w:t>Копия распоряжения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hyperlink>
      <w:r w:rsidR="005D5D36" w:rsidRPr="005D5D36">
        <w:rPr>
          <w:rFonts w:ascii="Times New Roman" w:hAnsi="Times New Roman" w:cs="Times New Roman"/>
          <w:sz w:val="28"/>
          <w:szCs w:val="28"/>
        </w:rPr>
        <w:t>, в соответствии с которым:</w:t>
      </w:r>
    </w:p>
    <w:p w:rsidR="005D5D36" w:rsidRPr="005D5D36" w:rsidRDefault="005D5D36" w:rsidP="005D5D36">
      <w:pPr>
        <w:numPr>
          <w:ilvl w:val="0"/>
          <w:numId w:val="68"/>
        </w:numPr>
        <w:tabs>
          <w:tab w:val="left" w:pos="1418"/>
        </w:tabs>
        <w:spacing w:after="0"/>
        <w:ind w:left="0" w:firstLine="709"/>
        <w:contextualSpacing/>
        <w:jc w:val="both"/>
        <w:rPr>
          <w:rFonts w:ascii="Times New Roman" w:hAnsi="Times New Roman" w:cs="Times New Roman"/>
          <w:sz w:val="28"/>
          <w:szCs w:val="28"/>
        </w:rPr>
      </w:pPr>
      <w:r w:rsidRPr="005D5D36">
        <w:rPr>
          <w:rFonts w:ascii="Times New Roman" w:hAnsi="Times New Roman" w:cs="Times New Roman"/>
          <w:sz w:val="28"/>
          <w:szCs w:val="28"/>
        </w:rPr>
        <w:t>Департамент финансов и экономики Ненецкого автономного округа назначен уполномоченным органом по внедрению Стандарта развития конкуренции в Ненецком автономном округе;</w:t>
      </w:r>
    </w:p>
    <w:p w:rsidR="005D5D36" w:rsidRPr="005D5D36" w:rsidRDefault="005D5D36" w:rsidP="005D5D36">
      <w:pPr>
        <w:numPr>
          <w:ilvl w:val="0"/>
          <w:numId w:val="68"/>
        </w:numPr>
        <w:tabs>
          <w:tab w:val="left" w:pos="1418"/>
        </w:tabs>
        <w:spacing w:after="0"/>
        <w:ind w:left="0" w:firstLine="709"/>
        <w:contextualSpacing/>
        <w:jc w:val="both"/>
        <w:rPr>
          <w:rFonts w:ascii="Times New Roman" w:hAnsi="Times New Roman" w:cs="Times New Roman"/>
          <w:sz w:val="28"/>
          <w:szCs w:val="28"/>
        </w:rPr>
      </w:pPr>
      <w:r w:rsidRPr="005D5D36">
        <w:rPr>
          <w:rFonts w:ascii="Times New Roman" w:hAnsi="Times New Roman" w:cs="Times New Roman"/>
          <w:sz w:val="28"/>
          <w:szCs w:val="28"/>
        </w:rPr>
        <w:t>утвержден Перечень приоритетных и социально значимых рынков по содействию развитию конкуренции в Ненецком автономном округе;</w:t>
      </w:r>
    </w:p>
    <w:p w:rsidR="005D5D36" w:rsidRPr="005D5D36" w:rsidRDefault="005D5D36" w:rsidP="005D5D36">
      <w:pPr>
        <w:numPr>
          <w:ilvl w:val="0"/>
          <w:numId w:val="68"/>
        </w:numPr>
        <w:tabs>
          <w:tab w:val="left" w:pos="1418"/>
        </w:tabs>
        <w:spacing w:after="0"/>
        <w:ind w:left="0" w:firstLine="709"/>
        <w:contextualSpacing/>
        <w:jc w:val="both"/>
        <w:rPr>
          <w:rFonts w:ascii="Times New Roman" w:hAnsi="Times New Roman" w:cs="Times New Roman"/>
          <w:sz w:val="28"/>
          <w:szCs w:val="28"/>
        </w:rPr>
      </w:pPr>
      <w:r w:rsidRPr="005D5D36">
        <w:rPr>
          <w:rFonts w:ascii="Times New Roman" w:hAnsi="Times New Roman" w:cs="Times New Roman"/>
          <w:sz w:val="28"/>
          <w:szCs w:val="28"/>
        </w:rPr>
        <w:lastRenderedPageBreak/>
        <w:t>утвержден Перечень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в Ненецком автономном округе;</w:t>
      </w:r>
    </w:p>
    <w:p w:rsidR="005D5D36" w:rsidRPr="005D5D36" w:rsidRDefault="005D5D36" w:rsidP="005D5D36">
      <w:pPr>
        <w:numPr>
          <w:ilvl w:val="0"/>
          <w:numId w:val="68"/>
        </w:numPr>
        <w:tabs>
          <w:tab w:val="left" w:pos="1418"/>
        </w:tabs>
        <w:spacing w:after="0"/>
        <w:ind w:left="0" w:firstLine="709"/>
        <w:contextualSpacing/>
        <w:jc w:val="both"/>
        <w:rPr>
          <w:rFonts w:ascii="Times New Roman" w:hAnsi="Times New Roman" w:cs="Times New Roman"/>
          <w:sz w:val="28"/>
          <w:szCs w:val="28"/>
        </w:rPr>
      </w:pPr>
      <w:r w:rsidRPr="005D5D36">
        <w:rPr>
          <w:rFonts w:ascii="Times New Roman" w:hAnsi="Times New Roman" w:cs="Times New Roman"/>
          <w:sz w:val="28"/>
          <w:szCs w:val="28"/>
        </w:rPr>
        <w:t>утвержден План мероприятий  («дорожная карта») по содействию развитию конкуренции в Ненецком автономном округе.</w:t>
      </w:r>
    </w:p>
    <w:p w:rsidR="005D5D36" w:rsidRPr="005D5D36" w:rsidRDefault="00DB07B9" w:rsidP="005D5D36">
      <w:pPr>
        <w:numPr>
          <w:ilvl w:val="0"/>
          <w:numId w:val="67"/>
        </w:numPr>
        <w:tabs>
          <w:tab w:val="left" w:pos="1418"/>
        </w:tabs>
        <w:spacing w:after="0"/>
        <w:ind w:left="0" w:firstLine="709"/>
        <w:contextualSpacing/>
        <w:jc w:val="both"/>
        <w:rPr>
          <w:rFonts w:ascii="Times New Roman" w:hAnsi="Times New Roman" w:cs="Times New Roman"/>
          <w:sz w:val="28"/>
          <w:szCs w:val="28"/>
        </w:rPr>
      </w:pPr>
      <w:hyperlink r:id="rId141" w:history="1">
        <w:r w:rsidR="005D5D36" w:rsidRPr="005D5D36">
          <w:rPr>
            <w:rFonts w:ascii="Times New Roman" w:hAnsi="Times New Roman" w:cs="Times New Roman"/>
            <w:color w:val="0000FF"/>
            <w:sz w:val="28"/>
            <w:szCs w:val="28"/>
            <w:u w:val="single"/>
          </w:rPr>
          <w:t>Копия распоряжения Департамента финансов и экономики Ненецкого автономного округа от 18.01.2017 № 2 «О формировании рейтинга муниципальных образований Ненецкого автономного округа»</w:t>
        </w:r>
      </w:hyperlink>
      <w:r w:rsidR="005D5D36" w:rsidRPr="005D5D36">
        <w:rPr>
          <w:rFonts w:ascii="Times New Roman" w:hAnsi="Times New Roman" w:cs="Times New Roman"/>
          <w:sz w:val="28"/>
          <w:szCs w:val="28"/>
        </w:rPr>
        <w:t>, в соответствии с которым утверждена методика и порядок ежегодного формирования рейтинга муниципальных образований.</w:t>
      </w:r>
    </w:p>
    <w:p w:rsidR="005D5D36" w:rsidRPr="005D5D36" w:rsidRDefault="005D5D36" w:rsidP="005D5D36">
      <w:pPr>
        <w:tabs>
          <w:tab w:val="left" w:pos="1418"/>
        </w:tabs>
        <w:spacing w:after="0"/>
        <w:ind w:firstLine="709"/>
        <w:contextualSpacing/>
        <w:jc w:val="both"/>
        <w:rPr>
          <w:rFonts w:ascii="Times New Roman" w:hAnsi="Times New Roman" w:cs="Times New Roman"/>
          <w:sz w:val="28"/>
          <w:szCs w:val="28"/>
        </w:rPr>
      </w:pPr>
      <w:r w:rsidRPr="005D5D36">
        <w:rPr>
          <w:rFonts w:ascii="Times New Roman" w:hAnsi="Times New Roman" w:cs="Times New Roman"/>
          <w:sz w:val="28"/>
          <w:szCs w:val="28"/>
        </w:rPr>
        <w:t xml:space="preserve">Рейтинг муниципальных образований, сформированный по итогам деятельности 2017 года опубликован в сети «Интернет»: </w:t>
      </w:r>
      <w:hyperlink r:id="rId142" w:history="1">
        <w:r w:rsidRPr="005D5D36">
          <w:rPr>
            <w:rFonts w:ascii="Times New Roman" w:hAnsi="Times New Roman" w:cs="Times New Roman"/>
            <w:color w:val="0000FF"/>
            <w:sz w:val="28"/>
            <w:szCs w:val="28"/>
            <w:u w:val="single"/>
          </w:rPr>
          <w:t>http://invest.adm-nao.ru/news/387.html/</w:t>
        </w:r>
      </w:hyperlink>
      <w:r w:rsidRPr="005D5D36">
        <w:rPr>
          <w:rFonts w:ascii="Times New Roman" w:hAnsi="Times New Roman" w:cs="Times New Roman"/>
          <w:sz w:val="28"/>
          <w:szCs w:val="28"/>
        </w:rPr>
        <w:t>.</w:t>
      </w:r>
    </w:p>
    <w:p w:rsidR="005D5D36" w:rsidRPr="005D5D36" w:rsidRDefault="00DB07B9" w:rsidP="003E168B">
      <w:pPr>
        <w:numPr>
          <w:ilvl w:val="0"/>
          <w:numId w:val="67"/>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hyperlink r:id="rId143" w:history="1">
        <w:r w:rsidR="005D5D36" w:rsidRPr="005D5D36">
          <w:rPr>
            <w:rFonts w:ascii="Times New Roman" w:hAnsi="Times New Roman" w:cs="Times New Roman"/>
            <w:color w:val="0000FF"/>
            <w:sz w:val="28"/>
            <w:szCs w:val="28"/>
            <w:u w:val="single"/>
          </w:rPr>
          <w:t>Копия постановления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 (в ред. постановлений губернатора Ненецкого автономного округа от 28.02.2017 № 17-пг)</w:t>
        </w:r>
      </w:hyperlink>
      <w:r w:rsidR="005D5D36" w:rsidRPr="005D5D36">
        <w:rPr>
          <w:rFonts w:ascii="Times New Roman" w:hAnsi="Times New Roman" w:cs="Times New Roman"/>
          <w:sz w:val="28"/>
          <w:szCs w:val="28"/>
        </w:rPr>
        <w:t>.</w:t>
      </w:r>
    </w:p>
    <w:p w:rsidR="003E168B" w:rsidRPr="003E168B" w:rsidRDefault="00DB07B9" w:rsidP="003E168B">
      <w:pPr>
        <w:numPr>
          <w:ilvl w:val="0"/>
          <w:numId w:val="67"/>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hyperlink r:id="rId144" w:history="1">
        <w:r w:rsidR="005D5D36" w:rsidRPr="003E168B">
          <w:rPr>
            <w:rFonts w:ascii="Times New Roman" w:hAnsi="Times New Roman" w:cs="Times New Roman"/>
            <w:color w:val="0000FF"/>
            <w:sz w:val="28"/>
            <w:szCs w:val="28"/>
            <w:u w:val="single"/>
          </w:rPr>
          <w:t>Копия распоряжения губернатора Ненецкого автономного округа от 07.11.2017 № 386-рг «О внесении изменений в Состав Координационного совета по развитию инвестиционной и предпринимательской деятельности на территории Ненецкого автономного округа»</w:t>
        </w:r>
      </w:hyperlink>
      <w:r w:rsidR="005D5D36" w:rsidRPr="003E168B">
        <w:rPr>
          <w:rFonts w:ascii="Times New Roman" w:hAnsi="Times New Roman" w:cs="Times New Roman"/>
          <w:sz w:val="28"/>
          <w:szCs w:val="28"/>
        </w:rPr>
        <w:t xml:space="preserve"> </w:t>
      </w:r>
      <w:r w:rsidR="003E168B" w:rsidRPr="003E168B">
        <w:rPr>
          <w:rFonts w:ascii="Times New Roman" w:hAnsi="Times New Roman" w:cs="Times New Roman"/>
          <w:sz w:val="28"/>
          <w:szCs w:val="28"/>
        </w:rPr>
        <w:t>.</w:t>
      </w:r>
    </w:p>
    <w:p w:rsidR="005D5D36" w:rsidRPr="003E168B" w:rsidRDefault="00DB07B9" w:rsidP="003E168B">
      <w:pPr>
        <w:numPr>
          <w:ilvl w:val="0"/>
          <w:numId w:val="67"/>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hyperlink r:id="rId145" w:history="1">
        <w:r w:rsidR="005D5D36" w:rsidRPr="003E168B">
          <w:rPr>
            <w:rFonts w:ascii="Times New Roman" w:hAnsi="Times New Roman" w:cs="Times New Roman"/>
            <w:color w:val="0000FF"/>
            <w:sz w:val="28"/>
            <w:szCs w:val="28"/>
            <w:u w:val="single"/>
          </w:rPr>
          <w:t>Копия протокола заседания Координационного совета по развитию инвестиционной и предпринимательской деятельности на территории Ненецкого автономного округа от 30.08.2016 № 4</w:t>
        </w:r>
      </w:hyperlink>
      <w:r w:rsidR="005D5D36" w:rsidRPr="003E168B">
        <w:rPr>
          <w:rFonts w:ascii="Times New Roman" w:hAnsi="Times New Roman" w:cs="Times New Roman"/>
          <w:sz w:val="28"/>
          <w:szCs w:val="28"/>
        </w:rPr>
        <w:t>, на котором был одобрен проект распоряжения губернатора «Об утверждении комплекса мер по содействию развитию конкуренции в Ненецком автономном округе», содержащий:</w:t>
      </w:r>
    </w:p>
    <w:p w:rsidR="005D5D36" w:rsidRPr="003E168B" w:rsidRDefault="005D5D36" w:rsidP="003E168B">
      <w:pPr>
        <w:numPr>
          <w:ilvl w:val="0"/>
          <w:numId w:val="69"/>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r w:rsidRPr="003E168B">
        <w:rPr>
          <w:rFonts w:ascii="Times New Roman" w:hAnsi="Times New Roman" w:cs="Times New Roman"/>
          <w:sz w:val="28"/>
          <w:szCs w:val="28"/>
        </w:rPr>
        <w:t>проект Перечня приоритетных и социально значимых рынков по содействию развитию конкуренции в Ненецком автономном округе;</w:t>
      </w:r>
    </w:p>
    <w:p w:rsidR="005D5D36" w:rsidRPr="003E168B" w:rsidRDefault="005D5D36" w:rsidP="003E168B">
      <w:pPr>
        <w:numPr>
          <w:ilvl w:val="0"/>
          <w:numId w:val="69"/>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r w:rsidRPr="003E168B">
        <w:rPr>
          <w:rFonts w:ascii="Times New Roman" w:hAnsi="Times New Roman" w:cs="Times New Roman"/>
          <w:sz w:val="28"/>
          <w:szCs w:val="28"/>
        </w:rPr>
        <w:lastRenderedPageBreak/>
        <w:t>проект Перечня показателей эффективности развития конкуренции на приоритетных, социально значимых рынках и реализации системных мероприятий по содействию развитию конкуренции в Ненецком автономном округе;</w:t>
      </w:r>
    </w:p>
    <w:p w:rsidR="005D5D36" w:rsidRPr="003E168B" w:rsidRDefault="005D5D36" w:rsidP="003E168B">
      <w:pPr>
        <w:numPr>
          <w:ilvl w:val="0"/>
          <w:numId w:val="69"/>
        </w:numPr>
        <w:shd w:val="clear" w:color="auto" w:fill="FFFFFF" w:themeFill="background1"/>
        <w:tabs>
          <w:tab w:val="left" w:pos="1418"/>
        </w:tabs>
        <w:spacing w:after="0"/>
        <w:ind w:left="0" w:firstLine="709"/>
        <w:contextualSpacing/>
        <w:jc w:val="both"/>
        <w:rPr>
          <w:rFonts w:ascii="Times New Roman" w:hAnsi="Times New Roman" w:cs="Times New Roman"/>
          <w:sz w:val="28"/>
          <w:szCs w:val="28"/>
        </w:rPr>
      </w:pPr>
      <w:r w:rsidRPr="003E168B">
        <w:rPr>
          <w:rFonts w:ascii="Times New Roman" w:hAnsi="Times New Roman" w:cs="Times New Roman"/>
          <w:sz w:val="28"/>
          <w:szCs w:val="28"/>
        </w:rPr>
        <w:t>проект Плана мероприятий  («дорожной карты») по содействию развитию конкуренции в Ненецком автономном округе.</w:t>
      </w:r>
    </w:p>
    <w:p w:rsidR="003E168B" w:rsidRPr="003E168B" w:rsidRDefault="00DB07B9" w:rsidP="00332B33">
      <w:pPr>
        <w:numPr>
          <w:ilvl w:val="0"/>
          <w:numId w:val="67"/>
        </w:numPr>
        <w:tabs>
          <w:tab w:val="left" w:pos="1418"/>
        </w:tabs>
        <w:spacing w:after="0"/>
        <w:ind w:left="0" w:firstLine="709"/>
        <w:contextualSpacing/>
        <w:jc w:val="both"/>
        <w:rPr>
          <w:rFonts w:ascii="Times New Roman" w:hAnsi="Times New Roman" w:cs="Times New Roman"/>
          <w:sz w:val="28"/>
          <w:szCs w:val="28"/>
        </w:rPr>
      </w:pPr>
      <w:hyperlink r:id="rId146" w:history="1">
        <w:r w:rsidR="005D5D36" w:rsidRPr="003E168B">
          <w:rPr>
            <w:rFonts w:ascii="Times New Roman" w:hAnsi="Times New Roman" w:cs="Times New Roman"/>
            <w:color w:val="0000FF"/>
            <w:sz w:val="28"/>
            <w:szCs w:val="28"/>
            <w:u w:val="single"/>
          </w:rPr>
          <w:t xml:space="preserve">Копия выписки из протокола заседания Координационного совета по развитию инвестиционной и предпринимательской деятельности на территории Ненецкого </w:t>
        </w:r>
        <w:r w:rsidR="003E168B" w:rsidRPr="003E168B">
          <w:rPr>
            <w:rFonts w:ascii="Times New Roman" w:hAnsi="Times New Roman" w:cs="Times New Roman"/>
            <w:color w:val="0000FF"/>
            <w:sz w:val="28"/>
            <w:szCs w:val="28"/>
            <w:u w:val="single"/>
          </w:rPr>
          <w:t>автономного округа от 06.03.2019</w:t>
        </w:r>
        <w:r w:rsidR="005D5D36" w:rsidRPr="003E168B">
          <w:rPr>
            <w:rFonts w:ascii="Times New Roman" w:hAnsi="Times New Roman" w:cs="Times New Roman"/>
            <w:color w:val="0000FF"/>
            <w:sz w:val="28"/>
            <w:szCs w:val="28"/>
            <w:u w:val="single"/>
          </w:rPr>
          <w:t xml:space="preserve"> № 1</w:t>
        </w:r>
      </w:hyperlink>
      <w:r w:rsidR="005D5D36" w:rsidRPr="003E168B">
        <w:rPr>
          <w:rFonts w:ascii="Times New Roman" w:hAnsi="Times New Roman" w:cs="Times New Roman"/>
          <w:sz w:val="28"/>
          <w:szCs w:val="28"/>
        </w:rPr>
        <w:t>, на котором был утвержден Доклад о состоянии конкурентной среды на рынках товаров, работ и услуг Ненецкого автономного округа по итогам 201</w:t>
      </w:r>
      <w:r w:rsidR="003E168B" w:rsidRPr="003E168B">
        <w:rPr>
          <w:rFonts w:ascii="Times New Roman" w:hAnsi="Times New Roman" w:cs="Times New Roman"/>
          <w:sz w:val="28"/>
          <w:szCs w:val="28"/>
        </w:rPr>
        <w:t>8</w:t>
      </w:r>
      <w:r w:rsidR="005D5D36" w:rsidRPr="003E168B">
        <w:rPr>
          <w:rFonts w:ascii="Times New Roman" w:hAnsi="Times New Roman" w:cs="Times New Roman"/>
          <w:sz w:val="28"/>
          <w:szCs w:val="28"/>
        </w:rPr>
        <w:t xml:space="preserve"> года.</w:t>
      </w:r>
      <w:r w:rsidR="006C48BF" w:rsidRPr="003E168B">
        <w:rPr>
          <w:rFonts w:ascii="Times New Roman" w:hAnsi="Times New Roman" w:cs="Times New Roman"/>
          <w:sz w:val="28"/>
          <w:szCs w:val="28"/>
        </w:rPr>
        <w:t xml:space="preserve"> </w:t>
      </w:r>
    </w:p>
    <w:p w:rsidR="005D5D36" w:rsidRPr="003E168B" w:rsidRDefault="00DB07B9" w:rsidP="00332B33">
      <w:pPr>
        <w:numPr>
          <w:ilvl w:val="0"/>
          <w:numId w:val="67"/>
        </w:numPr>
        <w:tabs>
          <w:tab w:val="left" w:pos="1418"/>
        </w:tabs>
        <w:spacing w:after="0"/>
        <w:ind w:left="0" w:firstLine="709"/>
        <w:contextualSpacing/>
        <w:jc w:val="both"/>
        <w:rPr>
          <w:rFonts w:ascii="Times New Roman" w:hAnsi="Times New Roman" w:cs="Times New Roman"/>
          <w:sz w:val="28"/>
          <w:szCs w:val="28"/>
        </w:rPr>
      </w:pPr>
      <w:hyperlink r:id="rId147" w:history="1">
        <w:r w:rsidR="005D5D36" w:rsidRPr="003E168B">
          <w:rPr>
            <w:rFonts w:ascii="Times New Roman" w:hAnsi="Times New Roman" w:cs="Times New Roman"/>
            <w:color w:val="0000FF"/>
            <w:sz w:val="28"/>
            <w:szCs w:val="28"/>
            <w:u w:val="single"/>
          </w:rPr>
          <w:t>Копия постановления губернатора Ненецкого автономного округа от 25.08.2014 № 51-пг «О межотраслевом совете потребителей по вопросам деятельности субъектов естественных монополий при губернаторе Ненецкого автономного округа»</w:t>
        </w:r>
      </w:hyperlink>
      <w:r w:rsidR="005D5D36" w:rsidRPr="003E168B">
        <w:rPr>
          <w:rFonts w:ascii="Times New Roman" w:hAnsi="Times New Roman" w:cs="Times New Roman"/>
          <w:sz w:val="28"/>
          <w:szCs w:val="28"/>
        </w:rPr>
        <w:t>.</w:t>
      </w:r>
    </w:p>
    <w:p w:rsidR="005D5D36" w:rsidRPr="00C74DD0" w:rsidRDefault="00DB07B9" w:rsidP="00C74DD0">
      <w:pPr>
        <w:numPr>
          <w:ilvl w:val="0"/>
          <w:numId w:val="67"/>
        </w:numPr>
        <w:shd w:val="clear" w:color="auto" w:fill="FFFFFF" w:themeFill="background1"/>
        <w:tabs>
          <w:tab w:val="left" w:pos="1418"/>
        </w:tabs>
        <w:spacing w:after="0"/>
        <w:ind w:left="0" w:firstLine="709"/>
        <w:contextualSpacing/>
        <w:jc w:val="both"/>
        <w:rPr>
          <w:rFonts w:ascii="Times New Roman" w:hAnsi="Times New Roman" w:cs="Times New Roman"/>
          <w:b/>
          <w:sz w:val="28"/>
          <w:szCs w:val="28"/>
          <w:shd w:val="clear" w:color="auto" w:fill="FFFFFF"/>
        </w:rPr>
      </w:pPr>
      <w:hyperlink r:id="rId148" w:history="1">
        <w:r w:rsidR="005D5D36" w:rsidRPr="00C74DD0">
          <w:rPr>
            <w:rFonts w:ascii="Times New Roman" w:hAnsi="Times New Roman" w:cs="Times New Roman"/>
            <w:color w:val="0000FF"/>
            <w:sz w:val="28"/>
            <w:szCs w:val="28"/>
            <w:u w:val="single"/>
          </w:rPr>
          <w:t>Копия распоряжения губернатора Ненецкого автономного округа от 05.10.2017 № 350-рг «О внесении изменений в состав межотраслевого совета потребителей по вопросам деятельности субъектов естественных монополий при губернаторе Ненецкого автономного округа»</w:t>
        </w:r>
      </w:hyperlink>
      <w:r w:rsidR="00C74DD0" w:rsidRPr="00C74DD0">
        <w:rPr>
          <w:rFonts w:ascii="Times New Roman" w:hAnsi="Times New Roman" w:cs="Times New Roman"/>
          <w:sz w:val="28"/>
          <w:szCs w:val="28"/>
        </w:rPr>
        <w:t xml:space="preserve"> .</w:t>
      </w:r>
    </w:p>
    <w:sectPr w:rsidR="005D5D36" w:rsidRPr="00C74DD0" w:rsidSect="005D5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7B9" w:rsidRDefault="00DB07B9" w:rsidP="000F7BDC">
      <w:pPr>
        <w:spacing w:after="0" w:line="240" w:lineRule="auto"/>
      </w:pPr>
      <w:r>
        <w:separator/>
      </w:r>
    </w:p>
  </w:endnote>
  <w:endnote w:type="continuationSeparator" w:id="0">
    <w:p w:rsidR="00DB07B9" w:rsidRDefault="00DB07B9" w:rsidP="000F7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7B9" w:rsidRDefault="00DB07B9" w:rsidP="000F7BDC">
      <w:pPr>
        <w:spacing w:after="0" w:line="240" w:lineRule="auto"/>
      </w:pPr>
      <w:r>
        <w:separator/>
      </w:r>
    </w:p>
  </w:footnote>
  <w:footnote w:type="continuationSeparator" w:id="0">
    <w:p w:rsidR="00DB07B9" w:rsidRDefault="00DB07B9" w:rsidP="000F7B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94398"/>
      <w:docPartObj>
        <w:docPartGallery w:val="Page Numbers (Top of Page)"/>
        <w:docPartUnique/>
      </w:docPartObj>
    </w:sdtPr>
    <w:sdtEndPr/>
    <w:sdtContent>
      <w:p w:rsidR="00474213" w:rsidRDefault="00474213">
        <w:pPr>
          <w:pStyle w:val="ab"/>
          <w:jc w:val="center"/>
        </w:pPr>
        <w:r>
          <w:rPr>
            <w:noProof/>
          </w:rPr>
          <w:fldChar w:fldCharType="begin"/>
        </w:r>
        <w:r>
          <w:rPr>
            <w:noProof/>
          </w:rPr>
          <w:instrText xml:space="preserve"> PAGE   \* MERGEFORMAT </w:instrText>
        </w:r>
        <w:r>
          <w:rPr>
            <w:noProof/>
          </w:rPr>
          <w:fldChar w:fldCharType="separate"/>
        </w:r>
        <w:r w:rsidR="00077296">
          <w:rPr>
            <w:noProof/>
          </w:rPr>
          <w:t>5</w:t>
        </w:r>
        <w:r>
          <w:rPr>
            <w:noProof/>
          </w:rPr>
          <w:fldChar w:fldCharType="end"/>
        </w:r>
      </w:p>
    </w:sdtContent>
  </w:sdt>
  <w:p w:rsidR="00474213" w:rsidRDefault="0047421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213" w:rsidRDefault="00474213">
    <w:pPr>
      <w:pStyle w:val="ab"/>
      <w:jc w:val="center"/>
    </w:pPr>
  </w:p>
  <w:p w:rsidR="00474213" w:rsidRDefault="0047421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789"/>
    <w:multiLevelType w:val="hybridMultilevel"/>
    <w:tmpl w:val="B3569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7721C"/>
    <w:multiLevelType w:val="hybridMultilevel"/>
    <w:tmpl w:val="C2CCA484"/>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1138F4"/>
    <w:multiLevelType w:val="multilevel"/>
    <w:tmpl w:val="F7ECE00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8E59D6"/>
    <w:multiLevelType w:val="hybridMultilevel"/>
    <w:tmpl w:val="28EC3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292D33"/>
    <w:multiLevelType w:val="hybridMultilevel"/>
    <w:tmpl w:val="84788E60"/>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BB485A"/>
    <w:multiLevelType w:val="hybridMultilevel"/>
    <w:tmpl w:val="DDA48AE2"/>
    <w:lvl w:ilvl="0" w:tplc="31C0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F56097"/>
    <w:multiLevelType w:val="hybridMultilevel"/>
    <w:tmpl w:val="BC42DFE8"/>
    <w:lvl w:ilvl="0" w:tplc="473E88A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AE05E40"/>
    <w:multiLevelType w:val="hybridMultilevel"/>
    <w:tmpl w:val="E08CD532"/>
    <w:lvl w:ilvl="0" w:tplc="77F0C27A">
      <w:start w:val="1"/>
      <w:numFmt w:val="decimal"/>
      <w:lvlText w:val="%1."/>
      <w:lvlJc w:val="left"/>
      <w:pPr>
        <w:ind w:left="928" w:hanging="360"/>
      </w:pPr>
      <w:rPr>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0C7A5314"/>
    <w:multiLevelType w:val="hybridMultilevel"/>
    <w:tmpl w:val="EEDC2CB8"/>
    <w:lvl w:ilvl="0" w:tplc="31C0FC1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0C856B9E"/>
    <w:multiLevelType w:val="hybridMultilevel"/>
    <w:tmpl w:val="BCE8B35C"/>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CEC7D3A"/>
    <w:multiLevelType w:val="hybridMultilevel"/>
    <w:tmpl w:val="DA9870FA"/>
    <w:lvl w:ilvl="0" w:tplc="E5D81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D6C0AA5"/>
    <w:multiLevelType w:val="hybridMultilevel"/>
    <w:tmpl w:val="D8EA46B8"/>
    <w:lvl w:ilvl="0" w:tplc="2550AF76">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811F6A"/>
    <w:multiLevelType w:val="hybridMultilevel"/>
    <w:tmpl w:val="96C0B96C"/>
    <w:lvl w:ilvl="0" w:tplc="E5D8125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2A44877"/>
    <w:multiLevelType w:val="hybridMultilevel"/>
    <w:tmpl w:val="62A827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2FB4ACA"/>
    <w:multiLevelType w:val="hybridMultilevel"/>
    <w:tmpl w:val="E77C2682"/>
    <w:lvl w:ilvl="0" w:tplc="31C0FC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32A6677"/>
    <w:multiLevelType w:val="hybridMultilevel"/>
    <w:tmpl w:val="7E3C2304"/>
    <w:lvl w:ilvl="0" w:tplc="31C0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6F454D"/>
    <w:multiLevelType w:val="hybridMultilevel"/>
    <w:tmpl w:val="A064B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EC4EBC"/>
    <w:multiLevelType w:val="hybridMultilevel"/>
    <w:tmpl w:val="75584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4F35B45"/>
    <w:multiLevelType w:val="hybridMultilevel"/>
    <w:tmpl w:val="63FE5D62"/>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7CD41A5"/>
    <w:multiLevelType w:val="hybridMultilevel"/>
    <w:tmpl w:val="56E4C846"/>
    <w:lvl w:ilvl="0" w:tplc="C60438DA">
      <w:start w:val="1"/>
      <w:numFmt w:val="bullet"/>
      <w:suff w:val="space"/>
      <w:lvlText w:val="–"/>
      <w:lvlJc w:val="left"/>
      <w:pPr>
        <w:ind w:left="199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18C0317C"/>
    <w:multiLevelType w:val="hybridMultilevel"/>
    <w:tmpl w:val="63C2999E"/>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A182EE7"/>
    <w:multiLevelType w:val="hybridMultilevel"/>
    <w:tmpl w:val="46C216B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A62472A"/>
    <w:multiLevelType w:val="hybridMultilevel"/>
    <w:tmpl w:val="A37E8868"/>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0360EA"/>
    <w:multiLevelType w:val="hybridMultilevel"/>
    <w:tmpl w:val="777EB4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4E52CD1"/>
    <w:multiLevelType w:val="hybridMultilevel"/>
    <w:tmpl w:val="6552965E"/>
    <w:lvl w:ilvl="0" w:tplc="16E6F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4F15858"/>
    <w:multiLevelType w:val="hybridMultilevel"/>
    <w:tmpl w:val="F1D2B5D8"/>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53767F2"/>
    <w:multiLevelType w:val="hybridMultilevel"/>
    <w:tmpl w:val="9E0E2CF2"/>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D418F2"/>
    <w:multiLevelType w:val="hybridMultilevel"/>
    <w:tmpl w:val="AABA0F58"/>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15:restartNumberingAfterBreak="0">
    <w:nsid w:val="288A7885"/>
    <w:multiLevelType w:val="hybridMultilevel"/>
    <w:tmpl w:val="F88CD14A"/>
    <w:lvl w:ilvl="0" w:tplc="CDA4956C">
      <w:start w:val="1"/>
      <w:numFmt w:val="bullet"/>
      <w:suff w:val="space"/>
      <w:lvlText w:val="–"/>
      <w:lvlJc w:val="left"/>
      <w:pPr>
        <w:ind w:left="199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9FB3043"/>
    <w:multiLevelType w:val="hybridMultilevel"/>
    <w:tmpl w:val="F738A0C4"/>
    <w:lvl w:ilvl="0" w:tplc="B4628294">
      <w:start w:val="1"/>
      <w:numFmt w:val="bullet"/>
      <w:suff w:val="space"/>
      <w:lvlText w:val="–"/>
      <w:lvlJc w:val="left"/>
      <w:pPr>
        <w:ind w:left="199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E179D1"/>
    <w:multiLevelType w:val="hybridMultilevel"/>
    <w:tmpl w:val="19BA7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F0F1442"/>
    <w:multiLevelType w:val="hybridMultilevel"/>
    <w:tmpl w:val="988EE534"/>
    <w:lvl w:ilvl="0" w:tplc="2D38248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4E4A18"/>
    <w:multiLevelType w:val="hybridMultilevel"/>
    <w:tmpl w:val="7C90300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34D599D"/>
    <w:multiLevelType w:val="hybridMultilevel"/>
    <w:tmpl w:val="09BCD4FA"/>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4073CE3"/>
    <w:multiLevelType w:val="hybridMultilevel"/>
    <w:tmpl w:val="22C07858"/>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5210008"/>
    <w:multiLevelType w:val="hybridMultilevel"/>
    <w:tmpl w:val="CB6EEE2A"/>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63414A9"/>
    <w:multiLevelType w:val="hybridMultilevel"/>
    <w:tmpl w:val="7400A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7184D00"/>
    <w:multiLevelType w:val="hybridMultilevel"/>
    <w:tmpl w:val="6166E04C"/>
    <w:lvl w:ilvl="0" w:tplc="E5D81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AFC0A2B"/>
    <w:multiLevelType w:val="hybridMultilevel"/>
    <w:tmpl w:val="A0C426E6"/>
    <w:lvl w:ilvl="0" w:tplc="E5D812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CD57EB5"/>
    <w:multiLevelType w:val="hybridMultilevel"/>
    <w:tmpl w:val="01B288D6"/>
    <w:lvl w:ilvl="0" w:tplc="A5AA0FFE">
      <w:start w:val="1"/>
      <w:numFmt w:val="decimal"/>
      <w:suff w:val="space"/>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DD97751"/>
    <w:multiLevelType w:val="hybridMultilevel"/>
    <w:tmpl w:val="4BE29C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DF80965"/>
    <w:multiLevelType w:val="multilevel"/>
    <w:tmpl w:val="4EFEEC3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EB611D9"/>
    <w:multiLevelType w:val="hybridMultilevel"/>
    <w:tmpl w:val="3A2E8642"/>
    <w:lvl w:ilvl="0" w:tplc="92FC6CFA">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F737040"/>
    <w:multiLevelType w:val="hybridMultilevel"/>
    <w:tmpl w:val="36608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0413A5B"/>
    <w:multiLevelType w:val="hybridMultilevel"/>
    <w:tmpl w:val="401012DC"/>
    <w:lvl w:ilvl="0" w:tplc="13FE370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470365B"/>
    <w:multiLevelType w:val="hybridMultilevel"/>
    <w:tmpl w:val="FFC4C8B8"/>
    <w:lvl w:ilvl="0" w:tplc="7EC6F838">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8274071"/>
    <w:multiLevelType w:val="hybridMultilevel"/>
    <w:tmpl w:val="00B69BDC"/>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BB17895"/>
    <w:multiLevelType w:val="hybridMultilevel"/>
    <w:tmpl w:val="83BA02E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C257D0B"/>
    <w:multiLevelType w:val="hybridMultilevel"/>
    <w:tmpl w:val="CFC8A5C6"/>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C3E38D8"/>
    <w:multiLevelType w:val="hybridMultilevel"/>
    <w:tmpl w:val="D1982A36"/>
    <w:lvl w:ilvl="0" w:tplc="FCE0C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5A6FC9"/>
    <w:multiLevelType w:val="hybridMultilevel"/>
    <w:tmpl w:val="5B24ED0E"/>
    <w:lvl w:ilvl="0" w:tplc="D91A55B4">
      <w:start w:val="1"/>
      <w:numFmt w:val="bullet"/>
      <w:suff w:val="space"/>
      <w:lvlText w:val="–"/>
      <w:lvlJc w:val="left"/>
      <w:pPr>
        <w:ind w:left="199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C5E070F"/>
    <w:multiLevelType w:val="hybridMultilevel"/>
    <w:tmpl w:val="0032D276"/>
    <w:lvl w:ilvl="0" w:tplc="AFB2AAD4">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C9C336F"/>
    <w:multiLevelType w:val="hybridMultilevel"/>
    <w:tmpl w:val="DEF87664"/>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D04613E"/>
    <w:multiLevelType w:val="hybridMultilevel"/>
    <w:tmpl w:val="3D461110"/>
    <w:lvl w:ilvl="0" w:tplc="B8F6490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0D07048"/>
    <w:multiLevelType w:val="multilevel"/>
    <w:tmpl w:val="3A368F0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5" w15:restartNumberingAfterBreak="0">
    <w:nsid w:val="50F45FC7"/>
    <w:multiLevelType w:val="hybridMultilevel"/>
    <w:tmpl w:val="64126F78"/>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52D656F"/>
    <w:multiLevelType w:val="hybridMultilevel"/>
    <w:tmpl w:val="2DC8D47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6EC70BE"/>
    <w:multiLevelType w:val="hybridMultilevel"/>
    <w:tmpl w:val="05EEF9BA"/>
    <w:lvl w:ilvl="0" w:tplc="C9AEBF52">
      <w:start w:val="1"/>
      <w:numFmt w:val="bullet"/>
      <w:lvlText w:val="–"/>
      <w:lvlJc w:val="left"/>
      <w:pPr>
        <w:ind w:left="2614" w:hanging="360"/>
      </w:pPr>
      <w:rPr>
        <w:rFonts w:ascii="Times New Roman" w:hAnsi="Times New Roman" w:cs="Times New Roman"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58" w15:restartNumberingAfterBreak="0">
    <w:nsid w:val="57C903C2"/>
    <w:multiLevelType w:val="hybridMultilevel"/>
    <w:tmpl w:val="674EA13E"/>
    <w:lvl w:ilvl="0" w:tplc="B770C5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95A2691"/>
    <w:multiLevelType w:val="hybridMultilevel"/>
    <w:tmpl w:val="8CD2E9DE"/>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C284294"/>
    <w:multiLevelType w:val="hybridMultilevel"/>
    <w:tmpl w:val="36C80C2A"/>
    <w:lvl w:ilvl="0" w:tplc="B758233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396A44"/>
    <w:multiLevelType w:val="hybridMultilevel"/>
    <w:tmpl w:val="E41EF82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E9E1C3A"/>
    <w:multiLevelType w:val="hybridMultilevel"/>
    <w:tmpl w:val="28FEECD4"/>
    <w:lvl w:ilvl="0" w:tplc="C9AEBF52">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3" w15:restartNumberingAfterBreak="0">
    <w:nsid w:val="60CE0F7B"/>
    <w:multiLevelType w:val="multilevel"/>
    <w:tmpl w:val="FDC62E10"/>
    <w:lvl w:ilvl="0">
      <w:start w:val="1"/>
      <w:numFmt w:val="decimal"/>
      <w:suff w:val="space"/>
      <w:lvlText w:val="%1."/>
      <w:lvlJc w:val="left"/>
      <w:pPr>
        <w:ind w:left="720"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621C1244"/>
    <w:multiLevelType w:val="hybridMultilevel"/>
    <w:tmpl w:val="DE54D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45B470B"/>
    <w:multiLevelType w:val="hybridMultilevel"/>
    <w:tmpl w:val="3B187184"/>
    <w:lvl w:ilvl="0" w:tplc="BA026B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477655F"/>
    <w:multiLevelType w:val="hybridMultilevel"/>
    <w:tmpl w:val="876CCA1E"/>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5E7203A"/>
    <w:multiLevelType w:val="multilevel"/>
    <w:tmpl w:val="12E06C3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666B52B2"/>
    <w:multiLevelType w:val="hybridMultilevel"/>
    <w:tmpl w:val="8DD6F368"/>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68C05486"/>
    <w:multiLevelType w:val="hybridMultilevel"/>
    <w:tmpl w:val="E3C8FD94"/>
    <w:lvl w:ilvl="0" w:tplc="E5D812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ABF5CC9"/>
    <w:multiLevelType w:val="hybridMultilevel"/>
    <w:tmpl w:val="9AEA98E4"/>
    <w:lvl w:ilvl="0" w:tplc="E5D81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D44217A"/>
    <w:multiLevelType w:val="hybridMultilevel"/>
    <w:tmpl w:val="F63AD03C"/>
    <w:lvl w:ilvl="0" w:tplc="31C0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D6B01A6"/>
    <w:multiLevelType w:val="hybridMultilevel"/>
    <w:tmpl w:val="B4081046"/>
    <w:lvl w:ilvl="0" w:tplc="C9AEBF52">
      <w:start w:val="1"/>
      <w:numFmt w:val="bullet"/>
      <w:lvlText w:val="–"/>
      <w:lvlJc w:val="left"/>
      <w:pPr>
        <w:ind w:left="2614" w:hanging="360"/>
      </w:pPr>
      <w:rPr>
        <w:rFonts w:ascii="Times New Roman" w:hAnsi="Times New Roman" w:cs="Times New Roman"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73" w15:restartNumberingAfterBreak="0">
    <w:nsid w:val="6E382CC8"/>
    <w:multiLevelType w:val="hybridMultilevel"/>
    <w:tmpl w:val="74A42214"/>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EC36D44"/>
    <w:multiLevelType w:val="hybridMultilevel"/>
    <w:tmpl w:val="F6B8B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EDD58C8"/>
    <w:multiLevelType w:val="hybridMultilevel"/>
    <w:tmpl w:val="6584CF50"/>
    <w:lvl w:ilvl="0" w:tplc="E5D81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18E2B2F"/>
    <w:multiLevelType w:val="hybridMultilevel"/>
    <w:tmpl w:val="A918A4B0"/>
    <w:lvl w:ilvl="0" w:tplc="31C0F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27843EC"/>
    <w:multiLevelType w:val="hybridMultilevel"/>
    <w:tmpl w:val="FFA636CA"/>
    <w:lvl w:ilvl="0" w:tplc="27D21E76">
      <w:start w:val="1"/>
      <w:numFmt w:val="decimal"/>
      <w:lvlText w:val="%1)"/>
      <w:lvlJc w:val="left"/>
      <w:pPr>
        <w:ind w:left="5039"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78" w15:restartNumberingAfterBreak="0">
    <w:nsid w:val="72B31BB2"/>
    <w:multiLevelType w:val="hybridMultilevel"/>
    <w:tmpl w:val="1922AEDA"/>
    <w:lvl w:ilvl="0" w:tplc="323A30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44A0CC2"/>
    <w:multiLevelType w:val="multilevel"/>
    <w:tmpl w:val="AFCEF670"/>
    <w:lvl w:ilvl="0">
      <w:start w:val="1"/>
      <w:numFmt w:val="decimal"/>
      <w:pStyle w:val="1"/>
      <w:lvlText w:val="%1"/>
      <w:lvlJc w:val="left"/>
      <w:pPr>
        <w:ind w:left="432" w:hanging="432"/>
      </w:pPr>
      <w:rPr>
        <w:rFonts w:ascii="Times New Roman" w:hAnsi="Times New Roman" w:cs="Times New Roman" w:hint="default"/>
        <w:color w:val="auto"/>
        <w:sz w:val="20"/>
        <w:szCs w:val="20"/>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0" w15:restartNumberingAfterBreak="0">
    <w:nsid w:val="75B90A58"/>
    <w:multiLevelType w:val="hybridMultilevel"/>
    <w:tmpl w:val="61C2EBDA"/>
    <w:lvl w:ilvl="0" w:tplc="E49009A6">
      <w:start w:val="1"/>
      <w:numFmt w:val="bullet"/>
      <w:suff w:val="space"/>
      <w:lvlText w:val=""/>
      <w:lvlJc w:val="left"/>
      <w:pPr>
        <w:ind w:left="19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8663CD1"/>
    <w:multiLevelType w:val="hybridMultilevel"/>
    <w:tmpl w:val="A8C4139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8EB1B2A"/>
    <w:multiLevelType w:val="hybridMultilevel"/>
    <w:tmpl w:val="B90A4AF2"/>
    <w:lvl w:ilvl="0" w:tplc="C9AEBF52">
      <w:start w:val="1"/>
      <w:numFmt w:val="bullet"/>
      <w:lvlText w:val="–"/>
      <w:lvlJc w:val="left"/>
      <w:pPr>
        <w:ind w:left="1999" w:hanging="360"/>
      </w:pPr>
      <w:rPr>
        <w:rFonts w:ascii="Times New Roman" w:hAnsi="Times New Roman" w:cs="Times New Roman" w:hint="default"/>
      </w:rPr>
    </w:lvl>
    <w:lvl w:ilvl="1" w:tplc="04190003" w:tentative="1">
      <w:start w:val="1"/>
      <w:numFmt w:val="bullet"/>
      <w:lvlText w:val="o"/>
      <w:lvlJc w:val="left"/>
      <w:pPr>
        <w:ind w:left="2719" w:hanging="360"/>
      </w:pPr>
      <w:rPr>
        <w:rFonts w:ascii="Courier New" w:hAnsi="Courier New" w:cs="Courier New" w:hint="default"/>
      </w:rPr>
    </w:lvl>
    <w:lvl w:ilvl="2" w:tplc="04190005" w:tentative="1">
      <w:start w:val="1"/>
      <w:numFmt w:val="bullet"/>
      <w:lvlText w:val=""/>
      <w:lvlJc w:val="left"/>
      <w:pPr>
        <w:ind w:left="3439" w:hanging="360"/>
      </w:pPr>
      <w:rPr>
        <w:rFonts w:ascii="Wingdings" w:hAnsi="Wingdings" w:hint="default"/>
      </w:rPr>
    </w:lvl>
    <w:lvl w:ilvl="3" w:tplc="04190001" w:tentative="1">
      <w:start w:val="1"/>
      <w:numFmt w:val="bullet"/>
      <w:lvlText w:val=""/>
      <w:lvlJc w:val="left"/>
      <w:pPr>
        <w:ind w:left="4159" w:hanging="360"/>
      </w:pPr>
      <w:rPr>
        <w:rFonts w:ascii="Symbol" w:hAnsi="Symbol" w:hint="default"/>
      </w:rPr>
    </w:lvl>
    <w:lvl w:ilvl="4" w:tplc="04190003" w:tentative="1">
      <w:start w:val="1"/>
      <w:numFmt w:val="bullet"/>
      <w:lvlText w:val="o"/>
      <w:lvlJc w:val="left"/>
      <w:pPr>
        <w:ind w:left="4879" w:hanging="360"/>
      </w:pPr>
      <w:rPr>
        <w:rFonts w:ascii="Courier New" w:hAnsi="Courier New" w:cs="Courier New" w:hint="default"/>
      </w:rPr>
    </w:lvl>
    <w:lvl w:ilvl="5" w:tplc="04190005" w:tentative="1">
      <w:start w:val="1"/>
      <w:numFmt w:val="bullet"/>
      <w:lvlText w:val=""/>
      <w:lvlJc w:val="left"/>
      <w:pPr>
        <w:ind w:left="5599" w:hanging="360"/>
      </w:pPr>
      <w:rPr>
        <w:rFonts w:ascii="Wingdings" w:hAnsi="Wingdings" w:hint="default"/>
      </w:rPr>
    </w:lvl>
    <w:lvl w:ilvl="6" w:tplc="04190001" w:tentative="1">
      <w:start w:val="1"/>
      <w:numFmt w:val="bullet"/>
      <w:lvlText w:val=""/>
      <w:lvlJc w:val="left"/>
      <w:pPr>
        <w:ind w:left="6319" w:hanging="360"/>
      </w:pPr>
      <w:rPr>
        <w:rFonts w:ascii="Symbol" w:hAnsi="Symbol" w:hint="default"/>
      </w:rPr>
    </w:lvl>
    <w:lvl w:ilvl="7" w:tplc="04190003" w:tentative="1">
      <w:start w:val="1"/>
      <w:numFmt w:val="bullet"/>
      <w:lvlText w:val="o"/>
      <w:lvlJc w:val="left"/>
      <w:pPr>
        <w:ind w:left="7039" w:hanging="360"/>
      </w:pPr>
      <w:rPr>
        <w:rFonts w:ascii="Courier New" w:hAnsi="Courier New" w:cs="Courier New" w:hint="default"/>
      </w:rPr>
    </w:lvl>
    <w:lvl w:ilvl="8" w:tplc="04190005" w:tentative="1">
      <w:start w:val="1"/>
      <w:numFmt w:val="bullet"/>
      <w:lvlText w:val=""/>
      <w:lvlJc w:val="left"/>
      <w:pPr>
        <w:ind w:left="7759" w:hanging="360"/>
      </w:pPr>
      <w:rPr>
        <w:rFonts w:ascii="Wingdings" w:hAnsi="Wingdings" w:hint="default"/>
      </w:rPr>
    </w:lvl>
  </w:abstractNum>
  <w:abstractNum w:abstractNumId="83" w15:restartNumberingAfterBreak="0">
    <w:nsid w:val="7AAB49ED"/>
    <w:multiLevelType w:val="hybridMultilevel"/>
    <w:tmpl w:val="92569374"/>
    <w:lvl w:ilvl="0" w:tplc="899A70E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DE33698"/>
    <w:multiLevelType w:val="hybridMultilevel"/>
    <w:tmpl w:val="69903536"/>
    <w:lvl w:ilvl="0" w:tplc="E5D812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DE57C92"/>
    <w:multiLevelType w:val="hybridMultilevel"/>
    <w:tmpl w:val="CA94167C"/>
    <w:lvl w:ilvl="0" w:tplc="5F1C0E80">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ED87786"/>
    <w:multiLevelType w:val="multilevel"/>
    <w:tmpl w:val="F7ECE00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7F426B35"/>
    <w:multiLevelType w:val="hybridMultilevel"/>
    <w:tmpl w:val="1BB8E598"/>
    <w:lvl w:ilvl="0" w:tplc="91748DA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7"/>
  </w:num>
  <w:num w:numId="3">
    <w:abstractNumId w:val="14"/>
  </w:num>
  <w:num w:numId="4">
    <w:abstractNumId w:val="66"/>
  </w:num>
  <w:num w:numId="5">
    <w:abstractNumId w:val="63"/>
  </w:num>
  <w:num w:numId="6">
    <w:abstractNumId w:val="15"/>
  </w:num>
  <w:num w:numId="7">
    <w:abstractNumId w:val="68"/>
  </w:num>
  <w:num w:numId="8">
    <w:abstractNumId w:val="54"/>
  </w:num>
  <w:num w:numId="9">
    <w:abstractNumId w:val="79"/>
  </w:num>
  <w:num w:numId="10">
    <w:abstractNumId w:val="26"/>
  </w:num>
  <w:num w:numId="11">
    <w:abstractNumId w:val="52"/>
  </w:num>
  <w:num w:numId="12">
    <w:abstractNumId w:val="33"/>
  </w:num>
  <w:num w:numId="13">
    <w:abstractNumId w:val="34"/>
  </w:num>
  <w:num w:numId="14">
    <w:abstractNumId w:val="1"/>
  </w:num>
  <w:num w:numId="15">
    <w:abstractNumId w:val="9"/>
  </w:num>
  <w:num w:numId="16">
    <w:abstractNumId w:val="59"/>
  </w:num>
  <w:num w:numId="17">
    <w:abstractNumId w:val="32"/>
  </w:num>
  <w:num w:numId="18">
    <w:abstractNumId w:val="46"/>
  </w:num>
  <w:num w:numId="19">
    <w:abstractNumId w:val="23"/>
  </w:num>
  <w:num w:numId="20">
    <w:abstractNumId w:val="3"/>
  </w:num>
  <w:num w:numId="21">
    <w:abstractNumId w:val="2"/>
  </w:num>
  <w:num w:numId="22">
    <w:abstractNumId w:val="17"/>
  </w:num>
  <w:num w:numId="23">
    <w:abstractNumId w:val="70"/>
  </w:num>
  <w:num w:numId="24">
    <w:abstractNumId w:val="37"/>
  </w:num>
  <w:num w:numId="25">
    <w:abstractNumId w:val="75"/>
  </w:num>
  <w:num w:numId="26">
    <w:abstractNumId w:val="86"/>
  </w:num>
  <w:num w:numId="27">
    <w:abstractNumId w:val="10"/>
  </w:num>
  <w:num w:numId="28">
    <w:abstractNumId w:val="84"/>
  </w:num>
  <w:num w:numId="29">
    <w:abstractNumId w:val="43"/>
  </w:num>
  <w:num w:numId="30">
    <w:abstractNumId w:val="49"/>
  </w:num>
  <w:num w:numId="31">
    <w:abstractNumId w:val="20"/>
  </w:num>
  <w:num w:numId="32">
    <w:abstractNumId w:val="6"/>
  </w:num>
  <w:num w:numId="33">
    <w:abstractNumId w:val="47"/>
  </w:num>
  <w:num w:numId="34">
    <w:abstractNumId w:val="51"/>
  </w:num>
  <w:num w:numId="35">
    <w:abstractNumId w:val="44"/>
  </w:num>
  <w:num w:numId="36">
    <w:abstractNumId w:val="82"/>
  </w:num>
  <w:num w:numId="37">
    <w:abstractNumId w:val="58"/>
  </w:num>
  <w:num w:numId="38">
    <w:abstractNumId w:val="50"/>
  </w:num>
  <w:num w:numId="39">
    <w:abstractNumId w:val="19"/>
  </w:num>
  <w:num w:numId="40">
    <w:abstractNumId w:val="45"/>
  </w:num>
  <w:num w:numId="41">
    <w:abstractNumId w:val="39"/>
  </w:num>
  <w:num w:numId="42">
    <w:abstractNumId w:val="29"/>
  </w:num>
  <w:num w:numId="43">
    <w:abstractNumId w:val="28"/>
  </w:num>
  <w:num w:numId="44">
    <w:abstractNumId w:val="11"/>
  </w:num>
  <w:num w:numId="45">
    <w:abstractNumId w:val="81"/>
  </w:num>
  <w:num w:numId="46">
    <w:abstractNumId w:val="53"/>
  </w:num>
  <w:num w:numId="47">
    <w:abstractNumId w:val="27"/>
  </w:num>
  <w:num w:numId="48">
    <w:abstractNumId w:val="83"/>
  </w:num>
  <w:num w:numId="49">
    <w:abstractNumId w:val="60"/>
  </w:num>
  <w:num w:numId="50">
    <w:abstractNumId w:val="80"/>
  </w:num>
  <w:num w:numId="51">
    <w:abstractNumId w:val="42"/>
  </w:num>
  <w:num w:numId="52">
    <w:abstractNumId w:val="71"/>
  </w:num>
  <w:num w:numId="53">
    <w:abstractNumId w:val="78"/>
  </w:num>
  <w:num w:numId="54">
    <w:abstractNumId w:val="5"/>
  </w:num>
  <w:num w:numId="55">
    <w:abstractNumId w:val="55"/>
  </w:num>
  <w:num w:numId="56">
    <w:abstractNumId w:val="4"/>
  </w:num>
  <w:num w:numId="57">
    <w:abstractNumId w:val="56"/>
  </w:num>
  <w:num w:numId="58">
    <w:abstractNumId w:val="40"/>
  </w:num>
  <w:num w:numId="59">
    <w:abstractNumId w:val="12"/>
  </w:num>
  <w:num w:numId="60">
    <w:abstractNumId w:val="76"/>
  </w:num>
  <w:num w:numId="61">
    <w:abstractNumId w:val="22"/>
  </w:num>
  <w:num w:numId="62">
    <w:abstractNumId w:val="67"/>
  </w:num>
  <w:num w:numId="63">
    <w:abstractNumId w:val="21"/>
  </w:num>
  <w:num w:numId="64">
    <w:abstractNumId w:val="13"/>
  </w:num>
  <w:num w:numId="65">
    <w:abstractNumId w:val="48"/>
  </w:num>
  <w:num w:numId="66">
    <w:abstractNumId w:val="61"/>
  </w:num>
  <w:num w:numId="67">
    <w:abstractNumId w:val="65"/>
  </w:num>
  <w:num w:numId="68">
    <w:abstractNumId w:val="25"/>
  </w:num>
  <w:num w:numId="69">
    <w:abstractNumId w:val="8"/>
  </w:num>
  <w:num w:numId="70">
    <w:abstractNumId w:val="77"/>
  </w:num>
  <w:num w:numId="71">
    <w:abstractNumId w:val="87"/>
  </w:num>
  <w:num w:numId="72">
    <w:abstractNumId w:val="62"/>
  </w:num>
  <w:num w:numId="73">
    <w:abstractNumId w:val="24"/>
  </w:num>
  <w:num w:numId="74">
    <w:abstractNumId w:val="64"/>
  </w:num>
  <w:num w:numId="75">
    <w:abstractNumId w:val="16"/>
  </w:num>
  <w:num w:numId="76">
    <w:abstractNumId w:val="30"/>
  </w:num>
  <w:num w:numId="77">
    <w:abstractNumId w:val="73"/>
  </w:num>
  <w:num w:numId="78">
    <w:abstractNumId w:val="85"/>
  </w:num>
  <w:num w:numId="79">
    <w:abstractNumId w:val="72"/>
  </w:num>
  <w:num w:numId="80">
    <w:abstractNumId w:val="57"/>
  </w:num>
  <w:num w:numId="81">
    <w:abstractNumId w:val="69"/>
  </w:num>
  <w:num w:numId="82">
    <w:abstractNumId w:val="36"/>
  </w:num>
  <w:num w:numId="83">
    <w:abstractNumId w:val="41"/>
  </w:num>
  <w:num w:numId="84">
    <w:abstractNumId w:val="38"/>
  </w:num>
  <w:num w:numId="85">
    <w:abstractNumId w:val="31"/>
  </w:num>
  <w:num w:numId="86">
    <w:abstractNumId w:val="18"/>
  </w:num>
  <w:num w:numId="87">
    <w:abstractNumId w:val="74"/>
  </w:num>
  <w:num w:numId="88">
    <w:abstractNumId w:val="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40A"/>
    <w:rsid w:val="00002A60"/>
    <w:rsid w:val="00002C95"/>
    <w:rsid w:val="00002CFB"/>
    <w:rsid w:val="000037D8"/>
    <w:rsid w:val="00007A69"/>
    <w:rsid w:val="0001472D"/>
    <w:rsid w:val="000164BD"/>
    <w:rsid w:val="0001776C"/>
    <w:rsid w:val="000211DD"/>
    <w:rsid w:val="000222C3"/>
    <w:rsid w:val="00022841"/>
    <w:rsid w:val="00023E9C"/>
    <w:rsid w:val="00026364"/>
    <w:rsid w:val="000269B9"/>
    <w:rsid w:val="000325C2"/>
    <w:rsid w:val="00033566"/>
    <w:rsid w:val="000358A8"/>
    <w:rsid w:val="00037265"/>
    <w:rsid w:val="00037BE2"/>
    <w:rsid w:val="00037C9D"/>
    <w:rsid w:val="000403EF"/>
    <w:rsid w:val="00045109"/>
    <w:rsid w:val="0004606C"/>
    <w:rsid w:val="000461AF"/>
    <w:rsid w:val="000462BE"/>
    <w:rsid w:val="000501B1"/>
    <w:rsid w:val="00051615"/>
    <w:rsid w:val="00051DF3"/>
    <w:rsid w:val="0005532C"/>
    <w:rsid w:val="00056058"/>
    <w:rsid w:val="00056BA9"/>
    <w:rsid w:val="000579D1"/>
    <w:rsid w:val="00061AB2"/>
    <w:rsid w:val="00062582"/>
    <w:rsid w:val="00062A78"/>
    <w:rsid w:val="00062C6E"/>
    <w:rsid w:val="00074CA9"/>
    <w:rsid w:val="00077296"/>
    <w:rsid w:val="00081607"/>
    <w:rsid w:val="000831FE"/>
    <w:rsid w:val="00083934"/>
    <w:rsid w:val="0009088E"/>
    <w:rsid w:val="00091B7E"/>
    <w:rsid w:val="00093F22"/>
    <w:rsid w:val="00096757"/>
    <w:rsid w:val="000968FE"/>
    <w:rsid w:val="000A11A0"/>
    <w:rsid w:val="000A335E"/>
    <w:rsid w:val="000A3615"/>
    <w:rsid w:val="000A4340"/>
    <w:rsid w:val="000A68E6"/>
    <w:rsid w:val="000A7016"/>
    <w:rsid w:val="000A7DE6"/>
    <w:rsid w:val="000B2841"/>
    <w:rsid w:val="000B35D3"/>
    <w:rsid w:val="000B4EA1"/>
    <w:rsid w:val="000B5567"/>
    <w:rsid w:val="000B5668"/>
    <w:rsid w:val="000B64ED"/>
    <w:rsid w:val="000C04AD"/>
    <w:rsid w:val="000C113E"/>
    <w:rsid w:val="000C14F1"/>
    <w:rsid w:val="000C4852"/>
    <w:rsid w:val="000C59C6"/>
    <w:rsid w:val="000C5B07"/>
    <w:rsid w:val="000C5E44"/>
    <w:rsid w:val="000C7552"/>
    <w:rsid w:val="000D0220"/>
    <w:rsid w:val="000D0566"/>
    <w:rsid w:val="000D7762"/>
    <w:rsid w:val="000E1A14"/>
    <w:rsid w:val="000E285E"/>
    <w:rsid w:val="000E4CEF"/>
    <w:rsid w:val="000E5123"/>
    <w:rsid w:val="000E658E"/>
    <w:rsid w:val="000E6ECB"/>
    <w:rsid w:val="000F0A04"/>
    <w:rsid w:val="000F2AB9"/>
    <w:rsid w:val="000F4242"/>
    <w:rsid w:val="000F622D"/>
    <w:rsid w:val="000F6D9F"/>
    <w:rsid w:val="000F77CF"/>
    <w:rsid w:val="000F7BDC"/>
    <w:rsid w:val="0010476B"/>
    <w:rsid w:val="0010610D"/>
    <w:rsid w:val="00111335"/>
    <w:rsid w:val="00111F05"/>
    <w:rsid w:val="00112713"/>
    <w:rsid w:val="00112E3E"/>
    <w:rsid w:val="00113AB4"/>
    <w:rsid w:val="00115732"/>
    <w:rsid w:val="001166A5"/>
    <w:rsid w:val="00120A44"/>
    <w:rsid w:val="00121B80"/>
    <w:rsid w:val="001232B5"/>
    <w:rsid w:val="001250D1"/>
    <w:rsid w:val="00126D74"/>
    <w:rsid w:val="001308B2"/>
    <w:rsid w:val="00132CFE"/>
    <w:rsid w:val="001345D7"/>
    <w:rsid w:val="00136B52"/>
    <w:rsid w:val="00140CF0"/>
    <w:rsid w:val="00143539"/>
    <w:rsid w:val="00146084"/>
    <w:rsid w:val="00146172"/>
    <w:rsid w:val="0014756B"/>
    <w:rsid w:val="001501A4"/>
    <w:rsid w:val="00150E3D"/>
    <w:rsid w:val="0015335E"/>
    <w:rsid w:val="001538E1"/>
    <w:rsid w:val="001538F0"/>
    <w:rsid w:val="00157F28"/>
    <w:rsid w:val="001614AD"/>
    <w:rsid w:val="0016255B"/>
    <w:rsid w:val="00163AED"/>
    <w:rsid w:val="0016673D"/>
    <w:rsid w:val="00166D98"/>
    <w:rsid w:val="00174A3F"/>
    <w:rsid w:val="00175276"/>
    <w:rsid w:val="00180EF6"/>
    <w:rsid w:val="00181A69"/>
    <w:rsid w:val="0018253B"/>
    <w:rsid w:val="00182948"/>
    <w:rsid w:val="0018337D"/>
    <w:rsid w:val="00183B95"/>
    <w:rsid w:val="001872EB"/>
    <w:rsid w:val="00187BD3"/>
    <w:rsid w:val="001916D7"/>
    <w:rsid w:val="00191CC1"/>
    <w:rsid w:val="001928D5"/>
    <w:rsid w:val="00194723"/>
    <w:rsid w:val="00194B8C"/>
    <w:rsid w:val="00197758"/>
    <w:rsid w:val="001977AB"/>
    <w:rsid w:val="001A011D"/>
    <w:rsid w:val="001A0AAF"/>
    <w:rsid w:val="001A1B05"/>
    <w:rsid w:val="001A41A9"/>
    <w:rsid w:val="001A42C3"/>
    <w:rsid w:val="001B2DFA"/>
    <w:rsid w:val="001B4AEA"/>
    <w:rsid w:val="001B5217"/>
    <w:rsid w:val="001B5C84"/>
    <w:rsid w:val="001B640A"/>
    <w:rsid w:val="001B7E14"/>
    <w:rsid w:val="001C704E"/>
    <w:rsid w:val="001C7B46"/>
    <w:rsid w:val="001D0D0C"/>
    <w:rsid w:val="001D2001"/>
    <w:rsid w:val="001D3506"/>
    <w:rsid w:val="001D408B"/>
    <w:rsid w:val="001D43A7"/>
    <w:rsid w:val="001D484A"/>
    <w:rsid w:val="001D4A9B"/>
    <w:rsid w:val="001D7502"/>
    <w:rsid w:val="001D7C59"/>
    <w:rsid w:val="001E172D"/>
    <w:rsid w:val="001E185B"/>
    <w:rsid w:val="001E61FA"/>
    <w:rsid w:val="001F19E7"/>
    <w:rsid w:val="001F261D"/>
    <w:rsid w:val="001F4EC8"/>
    <w:rsid w:val="001F5A33"/>
    <w:rsid w:val="00200E80"/>
    <w:rsid w:val="00210E3F"/>
    <w:rsid w:val="00212CE1"/>
    <w:rsid w:val="002134F0"/>
    <w:rsid w:val="00213A08"/>
    <w:rsid w:val="0021565E"/>
    <w:rsid w:val="00215E45"/>
    <w:rsid w:val="00216730"/>
    <w:rsid w:val="00220DA7"/>
    <w:rsid w:val="002223B5"/>
    <w:rsid w:val="002228AD"/>
    <w:rsid w:val="002229FC"/>
    <w:rsid w:val="00227AD8"/>
    <w:rsid w:val="002414E5"/>
    <w:rsid w:val="00242840"/>
    <w:rsid w:val="00243555"/>
    <w:rsid w:val="002449FF"/>
    <w:rsid w:val="00245631"/>
    <w:rsid w:val="00245B99"/>
    <w:rsid w:val="00250DD1"/>
    <w:rsid w:val="002519EE"/>
    <w:rsid w:val="0025586A"/>
    <w:rsid w:val="002572D2"/>
    <w:rsid w:val="00257C3D"/>
    <w:rsid w:val="002602DB"/>
    <w:rsid w:val="00261854"/>
    <w:rsid w:val="002636D8"/>
    <w:rsid w:val="00264780"/>
    <w:rsid w:val="002667B3"/>
    <w:rsid w:val="002722E4"/>
    <w:rsid w:val="002725B9"/>
    <w:rsid w:val="00272A55"/>
    <w:rsid w:val="00273BFE"/>
    <w:rsid w:val="002743E4"/>
    <w:rsid w:val="00274626"/>
    <w:rsid w:val="00275CA8"/>
    <w:rsid w:val="00275EB0"/>
    <w:rsid w:val="0028137B"/>
    <w:rsid w:val="002871BB"/>
    <w:rsid w:val="00291060"/>
    <w:rsid w:val="00291EC7"/>
    <w:rsid w:val="002973BC"/>
    <w:rsid w:val="0029767C"/>
    <w:rsid w:val="002A0419"/>
    <w:rsid w:val="002A0C64"/>
    <w:rsid w:val="002A2A5B"/>
    <w:rsid w:val="002A7513"/>
    <w:rsid w:val="002A79C5"/>
    <w:rsid w:val="002B1902"/>
    <w:rsid w:val="002B25E5"/>
    <w:rsid w:val="002B2C3D"/>
    <w:rsid w:val="002B6254"/>
    <w:rsid w:val="002C5672"/>
    <w:rsid w:val="002D106B"/>
    <w:rsid w:val="002D1205"/>
    <w:rsid w:val="002D1FA3"/>
    <w:rsid w:val="002D41EC"/>
    <w:rsid w:val="002D4C47"/>
    <w:rsid w:val="002D5302"/>
    <w:rsid w:val="002D5FAD"/>
    <w:rsid w:val="002E1DA2"/>
    <w:rsid w:val="002E4AF0"/>
    <w:rsid w:val="002F08CF"/>
    <w:rsid w:val="002F11F0"/>
    <w:rsid w:val="002F1A12"/>
    <w:rsid w:val="002F3697"/>
    <w:rsid w:val="00302682"/>
    <w:rsid w:val="00304E11"/>
    <w:rsid w:val="0030510B"/>
    <w:rsid w:val="00305851"/>
    <w:rsid w:val="00306F03"/>
    <w:rsid w:val="003110D8"/>
    <w:rsid w:val="00313028"/>
    <w:rsid w:val="00313521"/>
    <w:rsid w:val="00315F45"/>
    <w:rsid w:val="00317366"/>
    <w:rsid w:val="00317445"/>
    <w:rsid w:val="00321D80"/>
    <w:rsid w:val="00321FDE"/>
    <w:rsid w:val="00322DFA"/>
    <w:rsid w:val="00324FB1"/>
    <w:rsid w:val="00330F83"/>
    <w:rsid w:val="00332479"/>
    <w:rsid w:val="00335AB7"/>
    <w:rsid w:val="003404A6"/>
    <w:rsid w:val="00340CB4"/>
    <w:rsid w:val="00341483"/>
    <w:rsid w:val="00343484"/>
    <w:rsid w:val="003451FB"/>
    <w:rsid w:val="00346517"/>
    <w:rsid w:val="00347363"/>
    <w:rsid w:val="00350C3D"/>
    <w:rsid w:val="0035318B"/>
    <w:rsid w:val="00353C9A"/>
    <w:rsid w:val="00355333"/>
    <w:rsid w:val="00357626"/>
    <w:rsid w:val="00360099"/>
    <w:rsid w:val="00363571"/>
    <w:rsid w:val="00363EE2"/>
    <w:rsid w:val="00364AF7"/>
    <w:rsid w:val="00367704"/>
    <w:rsid w:val="00370933"/>
    <w:rsid w:val="00372D2D"/>
    <w:rsid w:val="00372ED5"/>
    <w:rsid w:val="00375223"/>
    <w:rsid w:val="003753FB"/>
    <w:rsid w:val="00375AF6"/>
    <w:rsid w:val="00375CF8"/>
    <w:rsid w:val="00377BB7"/>
    <w:rsid w:val="0038083A"/>
    <w:rsid w:val="00381601"/>
    <w:rsid w:val="003816C9"/>
    <w:rsid w:val="00382528"/>
    <w:rsid w:val="00390465"/>
    <w:rsid w:val="003908E6"/>
    <w:rsid w:val="00392018"/>
    <w:rsid w:val="003928BC"/>
    <w:rsid w:val="00393541"/>
    <w:rsid w:val="00394383"/>
    <w:rsid w:val="003A1C45"/>
    <w:rsid w:val="003A21AB"/>
    <w:rsid w:val="003A27F7"/>
    <w:rsid w:val="003A42F5"/>
    <w:rsid w:val="003A4654"/>
    <w:rsid w:val="003A68AC"/>
    <w:rsid w:val="003A7EE5"/>
    <w:rsid w:val="003B06DA"/>
    <w:rsid w:val="003B1D07"/>
    <w:rsid w:val="003B1D86"/>
    <w:rsid w:val="003B2330"/>
    <w:rsid w:val="003B263C"/>
    <w:rsid w:val="003B4038"/>
    <w:rsid w:val="003C3213"/>
    <w:rsid w:val="003C5244"/>
    <w:rsid w:val="003D1EB9"/>
    <w:rsid w:val="003D4CEF"/>
    <w:rsid w:val="003D63D9"/>
    <w:rsid w:val="003E168B"/>
    <w:rsid w:val="003E1D54"/>
    <w:rsid w:val="003E2CDE"/>
    <w:rsid w:val="003E3D31"/>
    <w:rsid w:val="003E6B6A"/>
    <w:rsid w:val="003F167C"/>
    <w:rsid w:val="003F27F4"/>
    <w:rsid w:val="003F2A6D"/>
    <w:rsid w:val="003F6B61"/>
    <w:rsid w:val="00400B4B"/>
    <w:rsid w:val="00401E1C"/>
    <w:rsid w:val="00402512"/>
    <w:rsid w:val="004042DB"/>
    <w:rsid w:val="00405854"/>
    <w:rsid w:val="00413196"/>
    <w:rsid w:val="00414007"/>
    <w:rsid w:val="0041608F"/>
    <w:rsid w:val="00416638"/>
    <w:rsid w:val="00426659"/>
    <w:rsid w:val="00426F5E"/>
    <w:rsid w:val="00433B0A"/>
    <w:rsid w:val="004340F4"/>
    <w:rsid w:val="004342F3"/>
    <w:rsid w:val="00440193"/>
    <w:rsid w:val="00451FD7"/>
    <w:rsid w:val="0045240E"/>
    <w:rsid w:val="00452872"/>
    <w:rsid w:val="004536AB"/>
    <w:rsid w:val="004556CA"/>
    <w:rsid w:val="00455E1E"/>
    <w:rsid w:val="00456141"/>
    <w:rsid w:val="004568D8"/>
    <w:rsid w:val="00460078"/>
    <w:rsid w:val="0046396A"/>
    <w:rsid w:val="00466378"/>
    <w:rsid w:val="004668B2"/>
    <w:rsid w:val="00467FE9"/>
    <w:rsid w:val="00470288"/>
    <w:rsid w:val="004707F2"/>
    <w:rsid w:val="0047139F"/>
    <w:rsid w:val="00471727"/>
    <w:rsid w:val="00472BE3"/>
    <w:rsid w:val="00474213"/>
    <w:rsid w:val="00475D07"/>
    <w:rsid w:val="00476F8D"/>
    <w:rsid w:val="00480CEB"/>
    <w:rsid w:val="00481AF2"/>
    <w:rsid w:val="00483830"/>
    <w:rsid w:val="00484308"/>
    <w:rsid w:val="0048670C"/>
    <w:rsid w:val="00486BE4"/>
    <w:rsid w:val="0048727E"/>
    <w:rsid w:val="004873EA"/>
    <w:rsid w:val="00487F00"/>
    <w:rsid w:val="00491A1F"/>
    <w:rsid w:val="004A00E7"/>
    <w:rsid w:val="004A0EE6"/>
    <w:rsid w:val="004A390B"/>
    <w:rsid w:val="004A4CBD"/>
    <w:rsid w:val="004A7189"/>
    <w:rsid w:val="004B19F7"/>
    <w:rsid w:val="004B3287"/>
    <w:rsid w:val="004B38BB"/>
    <w:rsid w:val="004B5227"/>
    <w:rsid w:val="004C0EF5"/>
    <w:rsid w:val="004C1B85"/>
    <w:rsid w:val="004C428C"/>
    <w:rsid w:val="004C59E3"/>
    <w:rsid w:val="004C6226"/>
    <w:rsid w:val="004D0F76"/>
    <w:rsid w:val="004D3345"/>
    <w:rsid w:val="004D4D2F"/>
    <w:rsid w:val="004D7728"/>
    <w:rsid w:val="004E10DE"/>
    <w:rsid w:val="004E282C"/>
    <w:rsid w:val="004E43B8"/>
    <w:rsid w:val="004E5AF2"/>
    <w:rsid w:val="004E62E4"/>
    <w:rsid w:val="004E6BA1"/>
    <w:rsid w:val="004F0D85"/>
    <w:rsid w:val="004F2594"/>
    <w:rsid w:val="004F3A62"/>
    <w:rsid w:val="004F5711"/>
    <w:rsid w:val="004F59F0"/>
    <w:rsid w:val="004F78E2"/>
    <w:rsid w:val="00500F73"/>
    <w:rsid w:val="00501CA0"/>
    <w:rsid w:val="0050295E"/>
    <w:rsid w:val="00502B0B"/>
    <w:rsid w:val="00504942"/>
    <w:rsid w:val="0050627F"/>
    <w:rsid w:val="0051092F"/>
    <w:rsid w:val="0051099C"/>
    <w:rsid w:val="0051493E"/>
    <w:rsid w:val="00514A81"/>
    <w:rsid w:val="00516FDA"/>
    <w:rsid w:val="00517085"/>
    <w:rsid w:val="00517E1C"/>
    <w:rsid w:val="00520535"/>
    <w:rsid w:val="00522AB2"/>
    <w:rsid w:val="00522F18"/>
    <w:rsid w:val="00523454"/>
    <w:rsid w:val="00524635"/>
    <w:rsid w:val="0052560C"/>
    <w:rsid w:val="00526CB0"/>
    <w:rsid w:val="00526D0F"/>
    <w:rsid w:val="00527CED"/>
    <w:rsid w:val="00527D01"/>
    <w:rsid w:val="00530E2B"/>
    <w:rsid w:val="0053286E"/>
    <w:rsid w:val="005338E0"/>
    <w:rsid w:val="005342B6"/>
    <w:rsid w:val="0053431E"/>
    <w:rsid w:val="00537A6E"/>
    <w:rsid w:val="00540584"/>
    <w:rsid w:val="00541B3B"/>
    <w:rsid w:val="00543CF0"/>
    <w:rsid w:val="0054509E"/>
    <w:rsid w:val="00547356"/>
    <w:rsid w:val="0054749F"/>
    <w:rsid w:val="00550539"/>
    <w:rsid w:val="00550DB6"/>
    <w:rsid w:val="005579BA"/>
    <w:rsid w:val="00560E7D"/>
    <w:rsid w:val="005668C2"/>
    <w:rsid w:val="00567C04"/>
    <w:rsid w:val="00573F19"/>
    <w:rsid w:val="0057641C"/>
    <w:rsid w:val="00576939"/>
    <w:rsid w:val="005777A5"/>
    <w:rsid w:val="00580231"/>
    <w:rsid w:val="00581A0F"/>
    <w:rsid w:val="00584AC3"/>
    <w:rsid w:val="00586304"/>
    <w:rsid w:val="0058649A"/>
    <w:rsid w:val="00586A45"/>
    <w:rsid w:val="00586DF9"/>
    <w:rsid w:val="0059037D"/>
    <w:rsid w:val="005910D5"/>
    <w:rsid w:val="00592455"/>
    <w:rsid w:val="005939FF"/>
    <w:rsid w:val="005A334E"/>
    <w:rsid w:val="005A346F"/>
    <w:rsid w:val="005A37A0"/>
    <w:rsid w:val="005A3F0F"/>
    <w:rsid w:val="005A4A22"/>
    <w:rsid w:val="005A4AC2"/>
    <w:rsid w:val="005A7DB9"/>
    <w:rsid w:val="005B2C98"/>
    <w:rsid w:val="005B5D34"/>
    <w:rsid w:val="005C2341"/>
    <w:rsid w:val="005C3735"/>
    <w:rsid w:val="005C4D24"/>
    <w:rsid w:val="005C7926"/>
    <w:rsid w:val="005D0ECD"/>
    <w:rsid w:val="005D304A"/>
    <w:rsid w:val="005D51A8"/>
    <w:rsid w:val="005D5D36"/>
    <w:rsid w:val="005D7791"/>
    <w:rsid w:val="005E16E3"/>
    <w:rsid w:val="005E18E3"/>
    <w:rsid w:val="005E1A9D"/>
    <w:rsid w:val="005E1E5C"/>
    <w:rsid w:val="005E2B41"/>
    <w:rsid w:val="005E665E"/>
    <w:rsid w:val="005E6E01"/>
    <w:rsid w:val="005E79EB"/>
    <w:rsid w:val="005F044D"/>
    <w:rsid w:val="005F045A"/>
    <w:rsid w:val="005F1F54"/>
    <w:rsid w:val="005F303A"/>
    <w:rsid w:val="005F4BE0"/>
    <w:rsid w:val="005F4C65"/>
    <w:rsid w:val="005F51C4"/>
    <w:rsid w:val="005F6FEA"/>
    <w:rsid w:val="00601B60"/>
    <w:rsid w:val="00601F7F"/>
    <w:rsid w:val="006070E6"/>
    <w:rsid w:val="00611C3E"/>
    <w:rsid w:val="00611CD7"/>
    <w:rsid w:val="00612701"/>
    <w:rsid w:val="0061769C"/>
    <w:rsid w:val="00620FAE"/>
    <w:rsid w:val="0062483D"/>
    <w:rsid w:val="00624CE3"/>
    <w:rsid w:val="0062574C"/>
    <w:rsid w:val="00626558"/>
    <w:rsid w:val="00627F52"/>
    <w:rsid w:val="00630C14"/>
    <w:rsid w:val="00631155"/>
    <w:rsid w:val="006318A7"/>
    <w:rsid w:val="00631CFB"/>
    <w:rsid w:val="0063277A"/>
    <w:rsid w:val="00635964"/>
    <w:rsid w:val="00635F66"/>
    <w:rsid w:val="00636FB5"/>
    <w:rsid w:val="00640433"/>
    <w:rsid w:val="00643E7F"/>
    <w:rsid w:val="00644FD3"/>
    <w:rsid w:val="00646134"/>
    <w:rsid w:val="0065036F"/>
    <w:rsid w:val="00650944"/>
    <w:rsid w:val="00650B0E"/>
    <w:rsid w:val="006535BC"/>
    <w:rsid w:val="00653695"/>
    <w:rsid w:val="006544F9"/>
    <w:rsid w:val="00657ECA"/>
    <w:rsid w:val="00662AA6"/>
    <w:rsid w:val="006676D9"/>
    <w:rsid w:val="006719FA"/>
    <w:rsid w:val="00672153"/>
    <w:rsid w:val="006734E3"/>
    <w:rsid w:val="00673557"/>
    <w:rsid w:val="006740FA"/>
    <w:rsid w:val="00674C21"/>
    <w:rsid w:val="00676CF4"/>
    <w:rsid w:val="0067734A"/>
    <w:rsid w:val="00681DCB"/>
    <w:rsid w:val="00682B7E"/>
    <w:rsid w:val="00687894"/>
    <w:rsid w:val="00687CEC"/>
    <w:rsid w:val="00690D9E"/>
    <w:rsid w:val="00694F1A"/>
    <w:rsid w:val="006960A6"/>
    <w:rsid w:val="006A30A9"/>
    <w:rsid w:val="006A4010"/>
    <w:rsid w:val="006A5036"/>
    <w:rsid w:val="006A66B7"/>
    <w:rsid w:val="006A74B9"/>
    <w:rsid w:val="006B1305"/>
    <w:rsid w:val="006B1FCC"/>
    <w:rsid w:val="006B2E3E"/>
    <w:rsid w:val="006B38EF"/>
    <w:rsid w:val="006B3D86"/>
    <w:rsid w:val="006B51B8"/>
    <w:rsid w:val="006C097E"/>
    <w:rsid w:val="006C48BF"/>
    <w:rsid w:val="006C5341"/>
    <w:rsid w:val="006C6761"/>
    <w:rsid w:val="006C6D61"/>
    <w:rsid w:val="006C7430"/>
    <w:rsid w:val="006D2E10"/>
    <w:rsid w:val="006D3675"/>
    <w:rsid w:val="006D560D"/>
    <w:rsid w:val="006D7705"/>
    <w:rsid w:val="006D784F"/>
    <w:rsid w:val="006E0BA0"/>
    <w:rsid w:val="006E13B6"/>
    <w:rsid w:val="006E5B44"/>
    <w:rsid w:val="006E6EAE"/>
    <w:rsid w:val="006F18BF"/>
    <w:rsid w:val="006F1C6E"/>
    <w:rsid w:val="006F1D78"/>
    <w:rsid w:val="006F3F30"/>
    <w:rsid w:val="006F4690"/>
    <w:rsid w:val="006F5B27"/>
    <w:rsid w:val="006F6CB4"/>
    <w:rsid w:val="006F768D"/>
    <w:rsid w:val="007002D1"/>
    <w:rsid w:val="00701369"/>
    <w:rsid w:val="00702B9E"/>
    <w:rsid w:val="007067A7"/>
    <w:rsid w:val="0070763A"/>
    <w:rsid w:val="007076FF"/>
    <w:rsid w:val="0071001B"/>
    <w:rsid w:val="00710231"/>
    <w:rsid w:val="0071079E"/>
    <w:rsid w:val="00711090"/>
    <w:rsid w:val="007111B7"/>
    <w:rsid w:val="007122E5"/>
    <w:rsid w:val="00720E2C"/>
    <w:rsid w:val="0072171D"/>
    <w:rsid w:val="00721910"/>
    <w:rsid w:val="00721B5D"/>
    <w:rsid w:val="00722DCB"/>
    <w:rsid w:val="00724C28"/>
    <w:rsid w:val="00726CDD"/>
    <w:rsid w:val="00731117"/>
    <w:rsid w:val="00733831"/>
    <w:rsid w:val="00733E0D"/>
    <w:rsid w:val="00740069"/>
    <w:rsid w:val="00740E99"/>
    <w:rsid w:val="007412A0"/>
    <w:rsid w:val="007433C1"/>
    <w:rsid w:val="00743EFF"/>
    <w:rsid w:val="0074528A"/>
    <w:rsid w:val="00745622"/>
    <w:rsid w:val="007502C7"/>
    <w:rsid w:val="00750C77"/>
    <w:rsid w:val="007538F7"/>
    <w:rsid w:val="00754B21"/>
    <w:rsid w:val="00756A49"/>
    <w:rsid w:val="007574F4"/>
    <w:rsid w:val="007600B9"/>
    <w:rsid w:val="007622FA"/>
    <w:rsid w:val="007671F0"/>
    <w:rsid w:val="007735A0"/>
    <w:rsid w:val="00782351"/>
    <w:rsid w:val="00791DAE"/>
    <w:rsid w:val="0079750B"/>
    <w:rsid w:val="007A0B95"/>
    <w:rsid w:val="007A512C"/>
    <w:rsid w:val="007A5A7C"/>
    <w:rsid w:val="007B5DDF"/>
    <w:rsid w:val="007B62D2"/>
    <w:rsid w:val="007B7367"/>
    <w:rsid w:val="007C0816"/>
    <w:rsid w:val="007C0F43"/>
    <w:rsid w:val="007C26C3"/>
    <w:rsid w:val="007C2EE6"/>
    <w:rsid w:val="007C4AAB"/>
    <w:rsid w:val="007C5D35"/>
    <w:rsid w:val="007D1A5A"/>
    <w:rsid w:val="007D53D4"/>
    <w:rsid w:val="007D6645"/>
    <w:rsid w:val="007D6F24"/>
    <w:rsid w:val="007E0CCD"/>
    <w:rsid w:val="007E12AA"/>
    <w:rsid w:val="007E2352"/>
    <w:rsid w:val="007E329F"/>
    <w:rsid w:val="007E3609"/>
    <w:rsid w:val="007E3984"/>
    <w:rsid w:val="007E3E28"/>
    <w:rsid w:val="007E4E48"/>
    <w:rsid w:val="007E6EDA"/>
    <w:rsid w:val="007E734D"/>
    <w:rsid w:val="007F1875"/>
    <w:rsid w:val="007F31F5"/>
    <w:rsid w:val="007F423B"/>
    <w:rsid w:val="007F453C"/>
    <w:rsid w:val="007F4907"/>
    <w:rsid w:val="00806531"/>
    <w:rsid w:val="008102A7"/>
    <w:rsid w:val="008114BA"/>
    <w:rsid w:val="008126D3"/>
    <w:rsid w:val="008126E4"/>
    <w:rsid w:val="00812E70"/>
    <w:rsid w:val="00815300"/>
    <w:rsid w:val="0081784E"/>
    <w:rsid w:val="0082149D"/>
    <w:rsid w:val="00822D50"/>
    <w:rsid w:val="00824A64"/>
    <w:rsid w:val="00826060"/>
    <w:rsid w:val="00826F1D"/>
    <w:rsid w:val="00830431"/>
    <w:rsid w:val="00830549"/>
    <w:rsid w:val="008307EC"/>
    <w:rsid w:val="00833E85"/>
    <w:rsid w:val="00834308"/>
    <w:rsid w:val="008344A9"/>
    <w:rsid w:val="00834B6B"/>
    <w:rsid w:val="008364C5"/>
    <w:rsid w:val="008366BD"/>
    <w:rsid w:val="008379D1"/>
    <w:rsid w:val="00837A11"/>
    <w:rsid w:val="00840B92"/>
    <w:rsid w:val="00840D0D"/>
    <w:rsid w:val="00841192"/>
    <w:rsid w:val="00842B18"/>
    <w:rsid w:val="00843BD1"/>
    <w:rsid w:val="00843FAA"/>
    <w:rsid w:val="00844341"/>
    <w:rsid w:val="00845132"/>
    <w:rsid w:val="00847162"/>
    <w:rsid w:val="00850315"/>
    <w:rsid w:val="00851903"/>
    <w:rsid w:val="00852EB3"/>
    <w:rsid w:val="00853E62"/>
    <w:rsid w:val="00861BCC"/>
    <w:rsid w:val="008624F9"/>
    <w:rsid w:val="00866349"/>
    <w:rsid w:val="00866582"/>
    <w:rsid w:val="00867A1A"/>
    <w:rsid w:val="0087117D"/>
    <w:rsid w:val="008729FE"/>
    <w:rsid w:val="00872FFB"/>
    <w:rsid w:val="00874596"/>
    <w:rsid w:val="008761B1"/>
    <w:rsid w:val="00876EC6"/>
    <w:rsid w:val="00877A1E"/>
    <w:rsid w:val="0088072A"/>
    <w:rsid w:val="00881A8B"/>
    <w:rsid w:val="008844CE"/>
    <w:rsid w:val="00884B48"/>
    <w:rsid w:val="00893CBE"/>
    <w:rsid w:val="00896663"/>
    <w:rsid w:val="008A011C"/>
    <w:rsid w:val="008A0619"/>
    <w:rsid w:val="008A2790"/>
    <w:rsid w:val="008A2B60"/>
    <w:rsid w:val="008A5132"/>
    <w:rsid w:val="008A5C14"/>
    <w:rsid w:val="008A6152"/>
    <w:rsid w:val="008A6B2E"/>
    <w:rsid w:val="008A7C1A"/>
    <w:rsid w:val="008B1D7A"/>
    <w:rsid w:val="008B2AB9"/>
    <w:rsid w:val="008B3A4D"/>
    <w:rsid w:val="008C0EE8"/>
    <w:rsid w:val="008C166C"/>
    <w:rsid w:val="008C2BC5"/>
    <w:rsid w:val="008C2E92"/>
    <w:rsid w:val="008C4281"/>
    <w:rsid w:val="008C78CA"/>
    <w:rsid w:val="008C7F7E"/>
    <w:rsid w:val="008D0514"/>
    <w:rsid w:val="008D1BB3"/>
    <w:rsid w:val="008D5113"/>
    <w:rsid w:val="008D526A"/>
    <w:rsid w:val="008D6221"/>
    <w:rsid w:val="008E074F"/>
    <w:rsid w:val="008E0A8E"/>
    <w:rsid w:val="008E18E0"/>
    <w:rsid w:val="008E1A47"/>
    <w:rsid w:val="008E1F80"/>
    <w:rsid w:val="008E3FCB"/>
    <w:rsid w:val="008E4CF8"/>
    <w:rsid w:val="008E5511"/>
    <w:rsid w:val="008E5723"/>
    <w:rsid w:val="008E5AE7"/>
    <w:rsid w:val="008E5C1D"/>
    <w:rsid w:val="008E7F21"/>
    <w:rsid w:val="008F0CD7"/>
    <w:rsid w:val="008F22F0"/>
    <w:rsid w:val="008F43C1"/>
    <w:rsid w:val="008F45E4"/>
    <w:rsid w:val="008F49E9"/>
    <w:rsid w:val="008F4D47"/>
    <w:rsid w:val="008F6207"/>
    <w:rsid w:val="0090012A"/>
    <w:rsid w:val="00904C93"/>
    <w:rsid w:val="00906426"/>
    <w:rsid w:val="0091234F"/>
    <w:rsid w:val="00912AE8"/>
    <w:rsid w:val="00912BC8"/>
    <w:rsid w:val="009133DD"/>
    <w:rsid w:val="00915653"/>
    <w:rsid w:val="00915B95"/>
    <w:rsid w:val="0092209F"/>
    <w:rsid w:val="00924AC4"/>
    <w:rsid w:val="009265E5"/>
    <w:rsid w:val="009265EC"/>
    <w:rsid w:val="00926B7B"/>
    <w:rsid w:val="00930514"/>
    <w:rsid w:val="0093066E"/>
    <w:rsid w:val="00931359"/>
    <w:rsid w:val="00931D0D"/>
    <w:rsid w:val="009338BD"/>
    <w:rsid w:val="009346AE"/>
    <w:rsid w:val="009358FE"/>
    <w:rsid w:val="00935E2F"/>
    <w:rsid w:val="00936388"/>
    <w:rsid w:val="0094099B"/>
    <w:rsid w:val="00944255"/>
    <w:rsid w:val="00944FE0"/>
    <w:rsid w:val="0095013C"/>
    <w:rsid w:val="0095014A"/>
    <w:rsid w:val="00952275"/>
    <w:rsid w:val="0095471F"/>
    <w:rsid w:val="00954ED9"/>
    <w:rsid w:val="00955D4A"/>
    <w:rsid w:val="00960549"/>
    <w:rsid w:val="009610A1"/>
    <w:rsid w:val="00963A80"/>
    <w:rsid w:val="00967853"/>
    <w:rsid w:val="00971C3D"/>
    <w:rsid w:val="0097527E"/>
    <w:rsid w:val="009764BF"/>
    <w:rsid w:val="009774F8"/>
    <w:rsid w:val="00977698"/>
    <w:rsid w:val="00980E01"/>
    <w:rsid w:val="00982133"/>
    <w:rsid w:val="00984DFE"/>
    <w:rsid w:val="009903F5"/>
    <w:rsid w:val="00991BF6"/>
    <w:rsid w:val="009924EF"/>
    <w:rsid w:val="009952A8"/>
    <w:rsid w:val="00995843"/>
    <w:rsid w:val="009979DC"/>
    <w:rsid w:val="009A1CFC"/>
    <w:rsid w:val="009A4E8A"/>
    <w:rsid w:val="009B098B"/>
    <w:rsid w:val="009B3B89"/>
    <w:rsid w:val="009B67DC"/>
    <w:rsid w:val="009B68A8"/>
    <w:rsid w:val="009C0B01"/>
    <w:rsid w:val="009C14EB"/>
    <w:rsid w:val="009C4675"/>
    <w:rsid w:val="009C4C56"/>
    <w:rsid w:val="009C5A15"/>
    <w:rsid w:val="009D3B00"/>
    <w:rsid w:val="009D516B"/>
    <w:rsid w:val="009D6EFC"/>
    <w:rsid w:val="009D7D50"/>
    <w:rsid w:val="009E3923"/>
    <w:rsid w:val="009E494A"/>
    <w:rsid w:val="009E6107"/>
    <w:rsid w:val="009E7AF9"/>
    <w:rsid w:val="009E7B1E"/>
    <w:rsid w:val="009F037F"/>
    <w:rsid w:val="009F3933"/>
    <w:rsid w:val="009F6D8B"/>
    <w:rsid w:val="009F7210"/>
    <w:rsid w:val="00A0244B"/>
    <w:rsid w:val="00A02BB8"/>
    <w:rsid w:val="00A0532F"/>
    <w:rsid w:val="00A06AD0"/>
    <w:rsid w:val="00A1028E"/>
    <w:rsid w:val="00A1030B"/>
    <w:rsid w:val="00A12219"/>
    <w:rsid w:val="00A17E5F"/>
    <w:rsid w:val="00A20E93"/>
    <w:rsid w:val="00A220D3"/>
    <w:rsid w:val="00A24E0B"/>
    <w:rsid w:val="00A33E04"/>
    <w:rsid w:val="00A34171"/>
    <w:rsid w:val="00A3519A"/>
    <w:rsid w:val="00A362CE"/>
    <w:rsid w:val="00A412C0"/>
    <w:rsid w:val="00A42C73"/>
    <w:rsid w:val="00A45CFA"/>
    <w:rsid w:val="00A47346"/>
    <w:rsid w:val="00A4777B"/>
    <w:rsid w:val="00A506FD"/>
    <w:rsid w:val="00A51481"/>
    <w:rsid w:val="00A51898"/>
    <w:rsid w:val="00A529F7"/>
    <w:rsid w:val="00A53EAE"/>
    <w:rsid w:val="00A5786A"/>
    <w:rsid w:val="00A61806"/>
    <w:rsid w:val="00A6641B"/>
    <w:rsid w:val="00A731A2"/>
    <w:rsid w:val="00A73EEE"/>
    <w:rsid w:val="00A74742"/>
    <w:rsid w:val="00A766E4"/>
    <w:rsid w:val="00A76853"/>
    <w:rsid w:val="00A82669"/>
    <w:rsid w:val="00A82976"/>
    <w:rsid w:val="00A82C3B"/>
    <w:rsid w:val="00A82F4F"/>
    <w:rsid w:val="00A852D4"/>
    <w:rsid w:val="00A85E45"/>
    <w:rsid w:val="00A87B89"/>
    <w:rsid w:val="00A90181"/>
    <w:rsid w:val="00A9155B"/>
    <w:rsid w:val="00A91DF3"/>
    <w:rsid w:val="00A926D7"/>
    <w:rsid w:val="00A9608D"/>
    <w:rsid w:val="00A974B6"/>
    <w:rsid w:val="00AA0C46"/>
    <w:rsid w:val="00AA33AE"/>
    <w:rsid w:val="00AA38DD"/>
    <w:rsid w:val="00AA4255"/>
    <w:rsid w:val="00AB114F"/>
    <w:rsid w:val="00AB5440"/>
    <w:rsid w:val="00AB59FE"/>
    <w:rsid w:val="00AB733F"/>
    <w:rsid w:val="00AC05FB"/>
    <w:rsid w:val="00AD1006"/>
    <w:rsid w:val="00AD30F4"/>
    <w:rsid w:val="00AD4A08"/>
    <w:rsid w:val="00AD59BB"/>
    <w:rsid w:val="00AD5F2D"/>
    <w:rsid w:val="00AD65D4"/>
    <w:rsid w:val="00AE0A2D"/>
    <w:rsid w:val="00AE0B69"/>
    <w:rsid w:val="00AE4526"/>
    <w:rsid w:val="00AE5009"/>
    <w:rsid w:val="00AE691B"/>
    <w:rsid w:val="00AF1066"/>
    <w:rsid w:val="00AF52F2"/>
    <w:rsid w:val="00AF6C32"/>
    <w:rsid w:val="00AF763C"/>
    <w:rsid w:val="00AF7E62"/>
    <w:rsid w:val="00B0042D"/>
    <w:rsid w:val="00B02AA9"/>
    <w:rsid w:val="00B05495"/>
    <w:rsid w:val="00B05AC9"/>
    <w:rsid w:val="00B067D0"/>
    <w:rsid w:val="00B07B8F"/>
    <w:rsid w:val="00B10A0D"/>
    <w:rsid w:val="00B10C26"/>
    <w:rsid w:val="00B11118"/>
    <w:rsid w:val="00B119A3"/>
    <w:rsid w:val="00B1292C"/>
    <w:rsid w:val="00B1410A"/>
    <w:rsid w:val="00B1600A"/>
    <w:rsid w:val="00B219E8"/>
    <w:rsid w:val="00B22F56"/>
    <w:rsid w:val="00B23CB4"/>
    <w:rsid w:val="00B24096"/>
    <w:rsid w:val="00B26CC7"/>
    <w:rsid w:val="00B27F81"/>
    <w:rsid w:val="00B33B94"/>
    <w:rsid w:val="00B35CE5"/>
    <w:rsid w:val="00B35F5F"/>
    <w:rsid w:val="00B37C7E"/>
    <w:rsid w:val="00B37EF4"/>
    <w:rsid w:val="00B41032"/>
    <w:rsid w:val="00B41B8D"/>
    <w:rsid w:val="00B42F55"/>
    <w:rsid w:val="00B44794"/>
    <w:rsid w:val="00B466AE"/>
    <w:rsid w:val="00B47DCD"/>
    <w:rsid w:val="00B503CF"/>
    <w:rsid w:val="00B54B65"/>
    <w:rsid w:val="00B56AF4"/>
    <w:rsid w:val="00B5702F"/>
    <w:rsid w:val="00B57E44"/>
    <w:rsid w:val="00B60B16"/>
    <w:rsid w:val="00B61DFC"/>
    <w:rsid w:val="00B61FCA"/>
    <w:rsid w:val="00B623DA"/>
    <w:rsid w:val="00B6271B"/>
    <w:rsid w:val="00B62930"/>
    <w:rsid w:val="00B62C7F"/>
    <w:rsid w:val="00B64741"/>
    <w:rsid w:val="00B64898"/>
    <w:rsid w:val="00B66CC9"/>
    <w:rsid w:val="00B67F06"/>
    <w:rsid w:val="00B71E8D"/>
    <w:rsid w:val="00B72A3B"/>
    <w:rsid w:val="00B72FC0"/>
    <w:rsid w:val="00B74136"/>
    <w:rsid w:val="00B74982"/>
    <w:rsid w:val="00B753E6"/>
    <w:rsid w:val="00B75955"/>
    <w:rsid w:val="00B761A3"/>
    <w:rsid w:val="00B77836"/>
    <w:rsid w:val="00B80D47"/>
    <w:rsid w:val="00B83D5B"/>
    <w:rsid w:val="00B8527D"/>
    <w:rsid w:val="00B8576A"/>
    <w:rsid w:val="00B87903"/>
    <w:rsid w:val="00B87E80"/>
    <w:rsid w:val="00B90386"/>
    <w:rsid w:val="00B95189"/>
    <w:rsid w:val="00B9530A"/>
    <w:rsid w:val="00B9597B"/>
    <w:rsid w:val="00B97936"/>
    <w:rsid w:val="00B97A26"/>
    <w:rsid w:val="00BA1D2E"/>
    <w:rsid w:val="00BA3069"/>
    <w:rsid w:val="00BA32A4"/>
    <w:rsid w:val="00BA3CCD"/>
    <w:rsid w:val="00BA4F7C"/>
    <w:rsid w:val="00BB0069"/>
    <w:rsid w:val="00BB12E0"/>
    <w:rsid w:val="00BB27B5"/>
    <w:rsid w:val="00BB36C8"/>
    <w:rsid w:val="00BB3B3A"/>
    <w:rsid w:val="00BB3CD0"/>
    <w:rsid w:val="00BB47AE"/>
    <w:rsid w:val="00BB4BF1"/>
    <w:rsid w:val="00BB5DA3"/>
    <w:rsid w:val="00BC3761"/>
    <w:rsid w:val="00BC4371"/>
    <w:rsid w:val="00BC48F5"/>
    <w:rsid w:val="00BC4B8B"/>
    <w:rsid w:val="00BC6C36"/>
    <w:rsid w:val="00BD0512"/>
    <w:rsid w:val="00BD0B8D"/>
    <w:rsid w:val="00BD3030"/>
    <w:rsid w:val="00BD3488"/>
    <w:rsid w:val="00BD4854"/>
    <w:rsid w:val="00BD496A"/>
    <w:rsid w:val="00BD6F43"/>
    <w:rsid w:val="00BD718F"/>
    <w:rsid w:val="00BD7BAB"/>
    <w:rsid w:val="00BE1656"/>
    <w:rsid w:val="00BE22F3"/>
    <w:rsid w:val="00BE2BCA"/>
    <w:rsid w:val="00BE6FE7"/>
    <w:rsid w:val="00BE7D3C"/>
    <w:rsid w:val="00BE7DE4"/>
    <w:rsid w:val="00BF0937"/>
    <w:rsid w:val="00BF508A"/>
    <w:rsid w:val="00BF60D6"/>
    <w:rsid w:val="00C00C39"/>
    <w:rsid w:val="00C015D1"/>
    <w:rsid w:val="00C01B4B"/>
    <w:rsid w:val="00C02BE8"/>
    <w:rsid w:val="00C03460"/>
    <w:rsid w:val="00C03BD1"/>
    <w:rsid w:val="00C041AC"/>
    <w:rsid w:val="00C06CE2"/>
    <w:rsid w:val="00C06D79"/>
    <w:rsid w:val="00C104ED"/>
    <w:rsid w:val="00C12731"/>
    <w:rsid w:val="00C128FF"/>
    <w:rsid w:val="00C12FA2"/>
    <w:rsid w:val="00C14E79"/>
    <w:rsid w:val="00C15BE5"/>
    <w:rsid w:val="00C17DAB"/>
    <w:rsid w:val="00C20BD3"/>
    <w:rsid w:val="00C22CB6"/>
    <w:rsid w:val="00C231DC"/>
    <w:rsid w:val="00C243B6"/>
    <w:rsid w:val="00C25C01"/>
    <w:rsid w:val="00C26218"/>
    <w:rsid w:val="00C268B6"/>
    <w:rsid w:val="00C3323B"/>
    <w:rsid w:val="00C35834"/>
    <w:rsid w:val="00C37681"/>
    <w:rsid w:val="00C420F4"/>
    <w:rsid w:val="00C42248"/>
    <w:rsid w:val="00C431D1"/>
    <w:rsid w:val="00C43436"/>
    <w:rsid w:val="00C53064"/>
    <w:rsid w:val="00C535EF"/>
    <w:rsid w:val="00C5544D"/>
    <w:rsid w:val="00C60BCE"/>
    <w:rsid w:val="00C65EAE"/>
    <w:rsid w:val="00C7129B"/>
    <w:rsid w:val="00C72F00"/>
    <w:rsid w:val="00C74DD0"/>
    <w:rsid w:val="00C75312"/>
    <w:rsid w:val="00C76778"/>
    <w:rsid w:val="00C8041A"/>
    <w:rsid w:val="00C811A9"/>
    <w:rsid w:val="00C82789"/>
    <w:rsid w:val="00C8501A"/>
    <w:rsid w:val="00C86A95"/>
    <w:rsid w:val="00C958F5"/>
    <w:rsid w:val="00C95F9B"/>
    <w:rsid w:val="00C96064"/>
    <w:rsid w:val="00C965A0"/>
    <w:rsid w:val="00C96861"/>
    <w:rsid w:val="00CA0747"/>
    <w:rsid w:val="00CA2197"/>
    <w:rsid w:val="00CA21AE"/>
    <w:rsid w:val="00CA69E9"/>
    <w:rsid w:val="00CA7E70"/>
    <w:rsid w:val="00CB022A"/>
    <w:rsid w:val="00CB04B7"/>
    <w:rsid w:val="00CB0E18"/>
    <w:rsid w:val="00CB3F9E"/>
    <w:rsid w:val="00CB4880"/>
    <w:rsid w:val="00CB57B7"/>
    <w:rsid w:val="00CB73AC"/>
    <w:rsid w:val="00CB776F"/>
    <w:rsid w:val="00CC32F6"/>
    <w:rsid w:val="00CC39A6"/>
    <w:rsid w:val="00CC43CC"/>
    <w:rsid w:val="00CC5CEB"/>
    <w:rsid w:val="00CC7FB7"/>
    <w:rsid w:val="00CD0ED7"/>
    <w:rsid w:val="00CD1A46"/>
    <w:rsid w:val="00CD26FB"/>
    <w:rsid w:val="00CD31D3"/>
    <w:rsid w:val="00CD329A"/>
    <w:rsid w:val="00CD4268"/>
    <w:rsid w:val="00CD5DF7"/>
    <w:rsid w:val="00CE07F0"/>
    <w:rsid w:val="00CE2350"/>
    <w:rsid w:val="00CE4C11"/>
    <w:rsid w:val="00CF0B65"/>
    <w:rsid w:val="00CF179B"/>
    <w:rsid w:val="00CF241B"/>
    <w:rsid w:val="00CF4758"/>
    <w:rsid w:val="00CF4AFE"/>
    <w:rsid w:val="00CF578C"/>
    <w:rsid w:val="00CF784C"/>
    <w:rsid w:val="00D0039E"/>
    <w:rsid w:val="00D02058"/>
    <w:rsid w:val="00D0251B"/>
    <w:rsid w:val="00D025EC"/>
    <w:rsid w:val="00D026DA"/>
    <w:rsid w:val="00D03024"/>
    <w:rsid w:val="00D0363E"/>
    <w:rsid w:val="00D106D1"/>
    <w:rsid w:val="00D12568"/>
    <w:rsid w:val="00D1338E"/>
    <w:rsid w:val="00D135AB"/>
    <w:rsid w:val="00D17E13"/>
    <w:rsid w:val="00D20351"/>
    <w:rsid w:val="00D20873"/>
    <w:rsid w:val="00D20A8C"/>
    <w:rsid w:val="00D22616"/>
    <w:rsid w:val="00D23FB9"/>
    <w:rsid w:val="00D24323"/>
    <w:rsid w:val="00D25A35"/>
    <w:rsid w:val="00D26587"/>
    <w:rsid w:val="00D267E2"/>
    <w:rsid w:val="00D27437"/>
    <w:rsid w:val="00D30157"/>
    <w:rsid w:val="00D30A64"/>
    <w:rsid w:val="00D362D7"/>
    <w:rsid w:val="00D37735"/>
    <w:rsid w:val="00D4026B"/>
    <w:rsid w:val="00D44BDE"/>
    <w:rsid w:val="00D47E1F"/>
    <w:rsid w:val="00D511ED"/>
    <w:rsid w:val="00D516AC"/>
    <w:rsid w:val="00D520D2"/>
    <w:rsid w:val="00D54928"/>
    <w:rsid w:val="00D54CF8"/>
    <w:rsid w:val="00D55E93"/>
    <w:rsid w:val="00D578DA"/>
    <w:rsid w:val="00D606BB"/>
    <w:rsid w:val="00D606F9"/>
    <w:rsid w:val="00D62368"/>
    <w:rsid w:val="00D62D06"/>
    <w:rsid w:val="00D62E33"/>
    <w:rsid w:val="00D64A27"/>
    <w:rsid w:val="00D65FF2"/>
    <w:rsid w:val="00D66339"/>
    <w:rsid w:val="00D67645"/>
    <w:rsid w:val="00D72A6E"/>
    <w:rsid w:val="00D7474C"/>
    <w:rsid w:val="00D749CE"/>
    <w:rsid w:val="00D80219"/>
    <w:rsid w:val="00D8321E"/>
    <w:rsid w:val="00D8465A"/>
    <w:rsid w:val="00D85FC4"/>
    <w:rsid w:val="00D863B8"/>
    <w:rsid w:val="00D873BD"/>
    <w:rsid w:val="00D873DA"/>
    <w:rsid w:val="00D87CF8"/>
    <w:rsid w:val="00D91BA8"/>
    <w:rsid w:val="00D92BE4"/>
    <w:rsid w:val="00D92C9B"/>
    <w:rsid w:val="00D92CAD"/>
    <w:rsid w:val="00D92E0A"/>
    <w:rsid w:val="00D946DA"/>
    <w:rsid w:val="00D97D1D"/>
    <w:rsid w:val="00DA1B27"/>
    <w:rsid w:val="00DA539C"/>
    <w:rsid w:val="00DA60B9"/>
    <w:rsid w:val="00DA6839"/>
    <w:rsid w:val="00DA781F"/>
    <w:rsid w:val="00DB07B9"/>
    <w:rsid w:val="00DB0AF5"/>
    <w:rsid w:val="00DB117A"/>
    <w:rsid w:val="00DB16C9"/>
    <w:rsid w:val="00DB36DA"/>
    <w:rsid w:val="00DB3AEB"/>
    <w:rsid w:val="00DB437C"/>
    <w:rsid w:val="00DB65A5"/>
    <w:rsid w:val="00DB759E"/>
    <w:rsid w:val="00DC2842"/>
    <w:rsid w:val="00DC3068"/>
    <w:rsid w:val="00DC7041"/>
    <w:rsid w:val="00DD2471"/>
    <w:rsid w:val="00DD2C21"/>
    <w:rsid w:val="00DD7620"/>
    <w:rsid w:val="00DE080F"/>
    <w:rsid w:val="00DE1E10"/>
    <w:rsid w:val="00DE1F78"/>
    <w:rsid w:val="00DE1FC7"/>
    <w:rsid w:val="00DE277F"/>
    <w:rsid w:val="00DE426C"/>
    <w:rsid w:val="00DE4363"/>
    <w:rsid w:val="00DE474C"/>
    <w:rsid w:val="00DE505D"/>
    <w:rsid w:val="00DE7B92"/>
    <w:rsid w:val="00DF050B"/>
    <w:rsid w:val="00DF0D74"/>
    <w:rsid w:val="00DF1A5D"/>
    <w:rsid w:val="00DF2187"/>
    <w:rsid w:val="00DF2E2D"/>
    <w:rsid w:val="00DF625D"/>
    <w:rsid w:val="00DF7359"/>
    <w:rsid w:val="00E029FE"/>
    <w:rsid w:val="00E113C7"/>
    <w:rsid w:val="00E117C5"/>
    <w:rsid w:val="00E122BD"/>
    <w:rsid w:val="00E123B4"/>
    <w:rsid w:val="00E21DB0"/>
    <w:rsid w:val="00E224D4"/>
    <w:rsid w:val="00E2347D"/>
    <w:rsid w:val="00E25A42"/>
    <w:rsid w:val="00E275C4"/>
    <w:rsid w:val="00E306BE"/>
    <w:rsid w:val="00E31CE3"/>
    <w:rsid w:val="00E31D99"/>
    <w:rsid w:val="00E31E8F"/>
    <w:rsid w:val="00E33066"/>
    <w:rsid w:val="00E37C2D"/>
    <w:rsid w:val="00E40E1C"/>
    <w:rsid w:val="00E42E64"/>
    <w:rsid w:val="00E455E0"/>
    <w:rsid w:val="00E45627"/>
    <w:rsid w:val="00E45B21"/>
    <w:rsid w:val="00E45FA6"/>
    <w:rsid w:val="00E4724E"/>
    <w:rsid w:val="00E50B5B"/>
    <w:rsid w:val="00E51D5B"/>
    <w:rsid w:val="00E52CD3"/>
    <w:rsid w:val="00E54571"/>
    <w:rsid w:val="00E617EB"/>
    <w:rsid w:val="00E62004"/>
    <w:rsid w:val="00E633BE"/>
    <w:rsid w:val="00E651D3"/>
    <w:rsid w:val="00E714FB"/>
    <w:rsid w:val="00E71B64"/>
    <w:rsid w:val="00E72B52"/>
    <w:rsid w:val="00E72DA0"/>
    <w:rsid w:val="00E73D63"/>
    <w:rsid w:val="00E749CB"/>
    <w:rsid w:val="00E77CA5"/>
    <w:rsid w:val="00E80906"/>
    <w:rsid w:val="00E80DEF"/>
    <w:rsid w:val="00E80F39"/>
    <w:rsid w:val="00E82F6B"/>
    <w:rsid w:val="00E83925"/>
    <w:rsid w:val="00E845B7"/>
    <w:rsid w:val="00E859DA"/>
    <w:rsid w:val="00E864F4"/>
    <w:rsid w:val="00E868B0"/>
    <w:rsid w:val="00E90BC9"/>
    <w:rsid w:val="00E91279"/>
    <w:rsid w:val="00E91E80"/>
    <w:rsid w:val="00EA0B0F"/>
    <w:rsid w:val="00EA125E"/>
    <w:rsid w:val="00EA63CC"/>
    <w:rsid w:val="00EA7883"/>
    <w:rsid w:val="00EA7938"/>
    <w:rsid w:val="00EB144A"/>
    <w:rsid w:val="00EB4EC8"/>
    <w:rsid w:val="00EB617A"/>
    <w:rsid w:val="00EC2185"/>
    <w:rsid w:val="00EC3337"/>
    <w:rsid w:val="00EC60AE"/>
    <w:rsid w:val="00EC613B"/>
    <w:rsid w:val="00EC6B9D"/>
    <w:rsid w:val="00EC7B8D"/>
    <w:rsid w:val="00ED20E5"/>
    <w:rsid w:val="00ED2165"/>
    <w:rsid w:val="00ED319A"/>
    <w:rsid w:val="00ED371A"/>
    <w:rsid w:val="00ED5CE4"/>
    <w:rsid w:val="00ED6A74"/>
    <w:rsid w:val="00EE16CB"/>
    <w:rsid w:val="00EE2C12"/>
    <w:rsid w:val="00EE6C09"/>
    <w:rsid w:val="00EF032E"/>
    <w:rsid w:val="00EF0575"/>
    <w:rsid w:val="00EF25E1"/>
    <w:rsid w:val="00EF27B2"/>
    <w:rsid w:val="00EF3811"/>
    <w:rsid w:val="00EF47D1"/>
    <w:rsid w:val="00EF6733"/>
    <w:rsid w:val="00EF6C5E"/>
    <w:rsid w:val="00EF740E"/>
    <w:rsid w:val="00F042D5"/>
    <w:rsid w:val="00F11B5F"/>
    <w:rsid w:val="00F123FA"/>
    <w:rsid w:val="00F132AA"/>
    <w:rsid w:val="00F14359"/>
    <w:rsid w:val="00F14AE6"/>
    <w:rsid w:val="00F1518D"/>
    <w:rsid w:val="00F20799"/>
    <w:rsid w:val="00F23893"/>
    <w:rsid w:val="00F248D3"/>
    <w:rsid w:val="00F257CA"/>
    <w:rsid w:val="00F261ED"/>
    <w:rsid w:val="00F33955"/>
    <w:rsid w:val="00F34946"/>
    <w:rsid w:val="00F353F6"/>
    <w:rsid w:val="00F36E05"/>
    <w:rsid w:val="00F42A75"/>
    <w:rsid w:val="00F455F1"/>
    <w:rsid w:val="00F45A13"/>
    <w:rsid w:val="00F53558"/>
    <w:rsid w:val="00F540B4"/>
    <w:rsid w:val="00F57E04"/>
    <w:rsid w:val="00F62A99"/>
    <w:rsid w:val="00F634B9"/>
    <w:rsid w:val="00F651D9"/>
    <w:rsid w:val="00F7188F"/>
    <w:rsid w:val="00F721E8"/>
    <w:rsid w:val="00F748AF"/>
    <w:rsid w:val="00F75BC5"/>
    <w:rsid w:val="00F762B1"/>
    <w:rsid w:val="00F76D21"/>
    <w:rsid w:val="00F81E84"/>
    <w:rsid w:val="00F83FB8"/>
    <w:rsid w:val="00F8444E"/>
    <w:rsid w:val="00F847DF"/>
    <w:rsid w:val="00F90A43"/>
    <w:rsid w:val="00F90BBD"/>
    <w:rsid w:val="00F9197F"/>
    <w:rsid w:val="00F93A11"/>
    <w:rsid w:val="00F94DC6"/>
    <w:rsid w:val="00F95B5F"/>
    <w:rsid w:val="00F95E36"/>
    <w:rsid w:val="00F96895"/>
    <w:rsid w:val="00F97398"/>
    <w:rsid w:val="00FA1BCB"/>
    <w:rsid w:val="00FA390E"/>
    <w:rsid w:val="00FA3D7F"/>
    <w:rsid w:val="00FA5E88"/>
    <w:rsid w:val="00FB0C3D"/>
    <w:rsid w:val="00FB0C86"/>
    <w:rsid w:val="00FB1D00"/>
    <w:rsid w:val="00FB47C2"/>
    <w:rsid w:val="00FB6575"/>
    <w:rsid w:val="00FC2F71"/>
    <w:rsid w:val="00FC44A2"/>
    <w:rsid w:val="00FC4DBB"/>
    <w:rsid w:val="00FC5570"/>
    <w:rsid w:val="00FC5F00"/>
    <w:rsid w:val="00FC78D4"/>
    <w:rsid w:val="00FD057D"/>
    <w:rsid w:val="00FD34F6"/>
    <w:rsid w:val="00FD556B"/>
    <w:rsid w:val="00FD7A5F"/>
    <w:rsid w:val="00FE31F5"/>
    <w:rsid w:val="00FE4922"/>
    <w:rsid w:val="00FF16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466037-60CC-42C6-8BFF-057A7C82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19A"/>
  </w:style>
  <w:style w:type="paragraph" w:styleId="1">
    <w:name w:val="heading 1"/>
    <w:basedOn w:val="a"/>
    <w:next w:val="a"/>
    <w:link w:val="10"/>
    <w:uiPriority w:val="9"/>
    <w:qFormat/>
    <w:rsid w:val="00126D74"/>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45D7"/>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099B"/>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D5302"/>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D530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D530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D530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D530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D530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6D74"/>
    <w:rPr>
      <w:rFonts w:asciiTheme="majorHAnsi" w:eastAsiaTheme="majorEastAsia" w:hAnsiTheme="majorHAnsi" w:cstheme="majorBidi"/>
      <w:b/>
      <w:bCs/>
      <w:color w:val="365F91" w:themeColor="accent1" w:themeShade="BF"/>
      <w:sz w:val="28"/>
      <w:szCs w:val="28"/>
    </w:rPr>
  </w:style>
  <w:style w:type="character" w:styleId="a3">
    <w:name w:val="Hyperlink"/>
    <w:uiPriority w:val="99"/>
    <w:rsid w:val="00126D74"/>
    <w:rPr>
      <w:color w:val="0000FF"/>
      <w:u w:val="single"/>
    </w:rPr>
  </w:style>
  <w:style w:type="paragraph" w:styleId="a4">
    <w:name w:val="Balloon Text"/>
    <w:basedOn w:val="a"/>
    <w:link w:val="a5"/>
    <w:uiPriority w:val="99"/>
    <w:semiHidden/>
    <w:unhideWhenUsed/>
    <w:rsid w:val="00F042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42D5"/>
    <w:rPr>
      <w:rFonts w:ascii="Tahoma" w:hAnsi="Tahoma" w:cs="Tahoma"/>
      <w:sz w:val="16"/>
      <w:szCs w:val="16"/>
    </w:rPr>
  </w:style>
  <w:style w:type="paragraph" w:styleId="a6">
    <w:name w:val="TOC Heading"/>
    <w:basedOn w:val="1"/>
    <w:next w:val="a"/>
    <w:uiPriority w:val="39"/>
    <w:unhideWhenUsed/>
    <w:qFormat/>
    <w:rsid w:val="00330F83"/>
    <w:pPr>
      <w:outlineLvl w:val="9"/>
    </w:pPr>
    <w:rPr>
      <w:lang w:eastAsia="ru-RU"/>
    </w:rPr>
  </w:style>
  <w:style w:type="paragraph" w:styleId="11">
    <w:name w:val="toc 1"/>
    <w:basedOn w:val="a"/>
    <w:next w:val="a"/>
    <w:autoRedefine/>
    <w:uiPriority w:val="39"/>
    <w:unhideWhenUsed/>
    <w:rsid w:val="003816C9"/>
    <w:pPr>
      <w:tabs>
        <w:tab w:val="left" w:pos="660"/>
        <w:tab w:val="right" w:leader="dot" w:pos="9345"/>
      </w:tabs>
      <w:spacing w:after="0"/>
      <w:jc w:val="both"/>
    </w:pPr>
    <w:rPr>
      <w:rFonts w:ascii="Times New Roman" w:hAnsi="Times New Roman" w:cs="Times New Roman"/>
      <w:b/>
      <w:noProof/>
      <w:sz w:val="28"/>
      <w:szCs w:val="28"/>
    </w:rPr>
  </w:style>
  <w:style w:type="character" w:styleId="a7">
    <w:name w:val="Emphasis"/>
    <w:basedOn w:val="a0"/>
    <w:qFormat/>
    <w:rsid w:val="00330F83"/>
    <w:rPr>
      <w:i/>
      <w:iCs/>
    </w:rPr>
  </w:style>
  <w:style w:type="character" w:customStyle="1" w:styleId="apple-converted-space">
    <w:name w:val="apple-converted-space"/>
    <w:basedOn w:val="a0"/>
    <w:rsid w:val="00330F83"/>
  </w:style>
  <w:style w:type="character" w:styleId="a8">
    <w:name w:val="Strong"/>
    <w:basedOn w:val="a0"/>
    <w:uiPriority w:val="22"/>
    <w:qFormat/>
    <w:rsid w:val="002D4C47"/>
    <w:rPr>
      <w:b/>
      <w:bCs/>
    </w:rPr>
  </w:style>
  <w:style w:type="paragraph" w:styleId="a9">
    <w:name w:val="List Paragraph"/>
    <w:aliases w:val="ПАРАГРАФ,Маркер,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
    <w:link w:val="aa"/>
    <w:uiPriority w:val="34"/>
    <w:qFormat/>
    <w:rsid w:val="00861BCC"/>
    <w:pPr>
      <w:ind w:left="720"/>
      <w:contextualSpacing/>
    </w:pPr>
  </w:style>
  <w:style w:type="paragraph" w:customStyle="1" w:styleId="Default">
    <w:name w:val="Default"/>
    <w:rsid w:val="00861BC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0F7B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F7BDC"/>
  </w:style>
  <w:style w:type="paragraph" w:styleId="ad">
    <w:name w:val="footer"/>
    <w:basedOn w:val="a"/>
    <w:link w:val="ae"/>
    <w:uiPriority w:val="99"/>
    <w:unhideWhenUsed/>
    <w:rsid w:val="000F7B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F7BDC"/>
  </w:style>
  <w:style w:type="character" w:customStyle="1" w:styleId="20">
    <w:name w:val="Заголовок 2 Знак"/>
    <w:basedOn w:val="a0"/>
    <w:link w:val="2"/>
    <w:uiPriority w:val="9"/>
    <w:rsid w:val="001345D7"/>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8D51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3816C9"/>
    <w:pPr>
      <w:tabs>
        <w:tab w:val="left" w:pos="709"/>
        <w:tab w:val="left" w:pos="1320"/>
        <w:tab w:val="right" w:leader="dot" w:pos="9345"/>
      </w:tabs>
      <w:spacing w:after="0"/>
      <w:jc w:val="both"/>
    </w:pPr>
  </w:style>
  <w:style w:type="character" w:customStyle="1" w:styleId="aa">
    <w:name w:val="Абзац списка Знак"/>
    <w:aliases w:val="ПАРАГРАФ Знак,Маркер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9"/>
    <w:uiPriority w:val="34"/>
    <w:locked/>
    <w:rsid w:val="0021565E"/>
  </w:style>
  <w:style w:type="character" w:customStyle="1" w:styleId="30">
    <w:name w:val="Заголовок 3 Знак"/>
    <w:basedOn w:val="a0"/>
    <w:link w:val="3"/>
    <w:uiPriority w:val="9"/>
    <w:rsid w:val="0094099B"/>
    <w:rPr>
      <w:rFonts w:asciiTheme="majorHAnsi" w:eastAsiaTheme="majorEastAsia" w:hAnsiTheme="majorHAnsi" w:cstheme="majorBidi"/>
      <w:b/>
      <w:bCs/>
      <w:color w:val="4F81BD" w:themeColor="accent1"/>
    </w:rPr>
  </w:style>
  <w:style w:type="paragraph" w:styleId="af0">
    <w:name w:val="footnote text"/>
    <w:basedOn w:val="a"/>
    <w:link w:val="af1"/>
    <w:uiPriority w:val="99"/>
    <w:semiHidden/>
    <w:unhideWhenUsed/>
    <w:rsid w:val="005F4C65"/>
    <w:pPr>
      <w:spacing w:after="0" w:line="240" w:lineRule="auto"/>
    </w:pPr>
    <w:rPr>
      <w:sz w:val="20"/>
      <w:szCs w:val="20"/>
    </w:rPr>
  </w:style>
  <w:style w:type="character" w:customStyle="1" w:styleId="af1">
    <w:name w:val="Текст сноски Знак"/>
    <w:basedOn w:val="a0"/>
    <w:link w:val="af0"/>
    <w:uiPriority w:val="99"/>
    <w:semiHidden/>
    <w:rsid w:val="005F4C65"/>
    <w:rPr>
      <w:sz w:val="20"/>
      <w:szCs w:val="20"/>
    </w:rPr>
  </w:style>
  <w:style w:type="character" w:styleId="af2">
    <w:name w:val="footnote reference"/>
    <w:basedOn w:val="a0"/>
    <w:uiPriority w:val="99"/>
    <w:semiHidden/>
    <w:unhideWhenUsed/>
    <w:rsid w:val="005F4C65"/>
    <w:rPr>
      <w:vertAlign w:val="superscript"/>
    </w:rPr>
  </w:style>
  <w:style w:type="paragraph" w:styleId="31">
    <w:name w:val="toc 3"/>
    <w:basedOn w:val="a"/>
    <w:next w:val="a"/>
    <w:autoRedefine/>
    <w:uiPriority w:val="39"/>
    <w:unhideWhenUsed/>
    <w:rsid w:val="001166A5"/>
    <w:pPr>
      <w:tabs>
        <w:tab w:val="left" w:pos="1320"/>
        <w:tab w:val="left" w:pos="1760"/>
        <w:tab w:val="right" w:leader="dot" w:pos="9345"/>
      </w:tabs>
      <w:spacing w:after="0"/>
      <w:ind w:left="709"/>
      <w:jc w:val="both"/>
    </w:pPr>
  </w:style>
  <w:style w:type="paragraph" w:styleId="af3">
    <w:name w:val="No Spacing"/>
    <w:uiPriority w:val="99"/>
    <w:qFormat/>
    <w:rsid w:val="000E658E"/>
    <w:pPr>
      <w:suppressAutoHyphens/>
      <w:spacing w:after="0" w:line="240" w:lineRule="auto"/>
    </w:pPr>
    <w:rPr>
      <w:rFonts w:ascii="Calibri" w:eastAsia="SimSun" w:hAnsi="Calibri" w:cs="Calibri"/>
      <w:kern w:val="1"/>
      <w:lang w:eastAsia="ar-SA"/>
    </w:rPr>
  </w:style>
  <w:style w:type="table" w:styleId="af4">
    <w:name w:val="Table Grid"/>
    <w:basedOn w:val="a1"/>
    <w:uiPriority w:val="39"/>
    <w:rsid w:val="00C422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FollowedHyperlink"/>
    <w:basedOn w:val="a0"/>
    <w:uiPriority w:val="99"/>
    <w:semiHidden/>
    <w:unhideWhenUsed/>
    <w:rsid w:val="00833E85"/>
    <w:rPr>
      <w:color w:val="800080" w:themeColor="followedHyperlink"/>
      <w:u w:val="single"/>
    </w:rPr>
  </w:style>
  <w:style w:type="character" w:customStyle="1" w:styleId="95pt0pt">
    <w:name w:val="Основной текст + 9;5 pt;Интервал 0 pt"/>
    <w:basedOn w:val="a0"/>
    <w:rsid w:val="00A852D4"/>
    <w:rPr>
      <w:rFonts w:ascii="Times New Roman" w:eastAsia="Times New Roman" w:hAnsi="Times New Roman" w:cs="Times New Roman"/>
      <w:color w:val="000000"/>
      <w:spacing w:val="-5"/>
      <w:w w:val="100"/>
      <w:position w:val="0"/>
      <w:sz w:val="19"/>
      <w:szCs w:val="19"/>
      <w:shd w:val="clear" w:color="auto" w:fill="FFFFFF"/>
      <w:lang w:val="ru-RU"/>
    </w:rPr>
  </w:style>
  <w:style w:type="paragraph" w:customStyle="1" w:styleId="ConsPlusNonformat">
    <w:name w:val="ConsPlusNonformat"/>
    <w:uiPriority w:val="99"/>
    <w:rsid w:val="00F143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120A44"/>
    <w:pPr>
      <w:autoSpaceDE w:val="0"/>
      <w:autoSpaceDN w:val="0"/>
      <w:adjustRightInd w:val="0"/>
      <w:spacing w:after="0" w:line="240" w:lineRule="auto"/>
    </w:pPr>
    <w:rPr>
      <w:rFonts w:ascii="Times New Roman" w:hAnsi="Times New Roman" w:cs="Times New Roman"/>
      <w:b/>
      <w:bCs/>
      <w:sz w:val="28"/>
      <w:szCs w:val="28"/>
    </w:rPr>
  </w:style>
  <w:style w:type="character" w:customStyle="1" w:styleId="af6">
    <w:name w:val="Основной текст_"/>
    <w:basedOn w:val="a0"/>
    <w:link w:val="12"/>
    <w:rsid w:val="002414E5"/>
    <w:rPr>
      <w:rFonts w:ascii="Times New Roman" w:eastAsia="Times New Roman" w:hAnsi="Times New Roman" w:cs="Times New Roman"/>
      <w:spacing w:val="-2"/>
      <w:sz w:val="26"/>
      <w:szCs w:val="26"/>
      <w:shd w:val="clear" w:color="auto" w:fill="FFFFFF"/>
    </w:rPr>
  </w:style>
  <w:style w:type="paragraph" w:customStyle="1" w:styleId="12">
    <w:name w:val="Основной текст1"/>
    <w:basedOn w:val="a"/>
    <w:link w:val="af6"/>
    <w:rsid w:val="002414E5"/>
    <w:pPr>
      <w:widowControl w:val="0"/>
      <w:shd w:val="clear" w:color="auto" w:fill="FFFFFF"/>
      <w:spacing w:before="120" w:after="300" w:line="317" w:lineRule="exact"/>
      <w:jc w:val="center"/>
    </w:pPr>
    <w:rPr>
      <w:rFonts w:ascii="Times New Roman" w:eastAsia="Times New Roman" w:hAnsi="Times New Roman" w:cs="Times New Roman"/>
      <w:spacing w:val="-2"/>
      <w:sz w:val="26"/>
      <w:szCs w:val="26"/>
    </w:rPr>
  </w:style>
  <w:style w:type="character" w:customStyle="1" w:styleId="ConsPlusNormal0">
    <w:name w:val="ConsPlusNormal Знак"/>
    <w:link w:val="ConsPlusNormal"/>
    <w:locked/>
    <w:rsid w:val="003B1D86"/>
    <w:rPr>
      <w:rFonts w:ascii="Times New Roman" w:hAnsi="Times New Roman" w:cs="Times New Roman"/>
      <w:b/>
      <w:bCs/>
      <w:sz w:val="28"/>
      <w:szCs w:val="28"/>
    </w:rPr>
  </w:style>
  <w:style w:type="character" w:customStyle="1" w:styleId="40">
    <w:name w:val="Заголовок 4 Знак"/>
    <w:basedOn w:val="a0"/>
    <w:link w:val="4"/>
    <w:uiPriority w:val="9"/>
    <w:semiHidden/>
    <w:rsid w:val="002D530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D530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2D530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2D530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D530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D5302"/>
    <w:rPr>
      <w:rFonts w:asciiTheme="majorHAnsi" w:eastAsiaTheme="majorEastAsia" w:hAnsiTheme="majorHAnsi" w:cstheme="majorBidi"/>
      <w:i/>
      <w:iCs/>
      <w:color w:val="404040" w:themeColor="text1" w:themeTint="BF"/>
      <w:sz w:val="20"/>
      <w:szCs w:val="20"/>
    </w:rPr>
  </w:style>
  <w:style w:type="paragraph" w:styleId="af7">
    <w:name w:val="Body Text"/>
    <w:basedOn w:val="a"/>
    <w:link w:val="af8"/>
    <w:rsid w:val="00501CA0"/>
    <w:pPr>
      <w:spacing w:after="0" w:line="240" w:lineRule="auto"/>
      <w:jc w:val="both"/>
    </w:pPr>
    <w:rPr>
      <w:rFonts w:ascii="Times New Roman" w:eastAsia="Times New Roman" w:hAnsi="Times New Roman" w:cs="Times New Roman"/>
      <w:sz w:val="24"/>
      <w:szCs w:val="20"/>
    </w:rPr>
  </w:style>
  <w:style w:type="character" w:customStyle="1" w:styleId="af8">
    <w:name w:val="Основной текст Знак"/>
    <w:basedOn w:val="a0"/>
    <w:link w:val="af7"/>
    <w:rsid w:val="00501CA0"/>
    <w:rPr>
      <w:rFonts w:ascii="Times New Roman" w:eastAsia="Times New Roman" w:hAnsi="Times New Roman" w:cs="Times New Roman"/>
      <w:sz w:val="24"/>
      <w:szCs w:val="20"/>
    </w:rPr>
  </w:style>
  <w:style w:type="paragraph" w:customStyle="1" w:styleId="-">
    <w:name w:val="НАО-текст"/>
    <w:basedOn w:val="a"/>
    <w:uiPriority w:val="99"/>
    <w:rsid w:val="00631CFB"/>
    <w:pPr>
      <w:spacing w:before="120" w:after="120" w:line="240" w:lineRule="auto"/>
      <w:ind w:firstLine="709"/>
      <w:jc w:val="both"/>
    </w:pPr>
    <w:rPr>
      <w:rFonts w:ascii="Cambria" w:eastAsia="Calibri" w:hAnsi="Cambria" w:cs="Cambria"/>
      <w:sz w:val="20"/>
      <w:szCs w:val="20"/>
    </w:rPr>
  </w:style>
  <w:style w:type="paragraph" w:customStyle="1" w:styleId="01">
    <w:name w:val="Стиль 0.1 Утверждено"/>
    <w:basedOn w:val="a"/>
    <w:uiPriority w:val="99"/>
    <w:rsid w:val="00631CFB"/>
    <w:pPr>
      <w:spacing w:after="0" w:line="240" w:lineRule="auto"/>
      <w:jc w:val="right"/>
    </w:pPr>
    <w:rPr>
      <w:rFonts w:ascii="Calibri" w:eastAsia="Calibri" w:hAnsi="Calibri" w:cs="Times New Roman"/>
      <w:sz w:val="24"/>
      <w:szCs w:val="24"/>
      <w:lang w:eastAsia="ru-RU"/>
    </w:rPr>
  </w:style>
  <w:style w:type="paragraph" w:styleId="41">
    <w:name w:val="toc 4"/>
    <w:basedOn w:val="a"/>
    <w:next w:val="a"/>
    <w:autoRedefine/>
    <w:uiPriority w:val="39"/>
    <w:unhideWhenUsed/>
    <w:rsid w:val="0050627F"/>
    <w:pPr>
      <w:spacing w:after="100"/>
      <w:ind w:left="660"/>
    </w:pPr>
    <w:rPr>
      <w:rFonts w:eastAsiaTheme="minorEastAsia"/>
      <w:lang w:eastAsia="ru-RU"/>
    </w:rPr>
  </w:style>
  <w:style w:type="paragraph" w:styleId="51">
    <w:name w:val="toc 5"/>
    <w:basedOn w:val="a"/>
    <w:next w:val="a"/>
    <w:autoRedefine/>
    <w:uiPriority w:val="39"/>
    <w:unhideWhenUsed/>
    <w:rsid w:val="0050627F"/>
    <w:pPr>
      <w:spacing w:after="100"/>
      <w:ind w:left="880"/>
    </w:pPr>
    <w:rPr>
      <w:rFonts w:eastAsiaTheme="minorEastAsia"/>
      <w:lang w:eastAsia="ru-RU"/>
    </w:rPr>
  </w:style>
  <w:style w:type="paragraph" w:styleId="61">
    <w:name w:val="toc 6"/>
    <w:basedOn w:val="a"/>
    <w:next w:val="a"/>
    <w:autoRedefine/>
    <w:uiPriority w:val="39"/>
    <w:unhideWhenUsed/>
    <w:rsid w:val="0050627F"/>
    <w:pPr>
      <w:spacing w:after="100"/>
      <w:ind w:left="1100"/>
    </w:pPr>
    <w:rPr>
      <w:rFonts w:eastAsiaTheme="minorEastAsia"/>
      <w:lang w:eastAsia="ru-RU"/>
    </w:rPr>
  </w:style>
  <w:style w:type="paragraph" w:styleId="71">
    <w:name w:val="toc 7"/>
    <w:basedOn w:val="a"/>
    <w:next w:val="a"/>
    <w:autoRedefine/>
    <w:uiPriority w:val="39"/>
    <w:unhideWhenUsed/>
    <w:rsid w:val="0050627F"/>
    <w:pPr>
      <w:spacing w:after="100"/>
      <w:ind w:left="1320"/>
    </w:pPr>
    <w:rPr>
      <w:rFonts w:eastAsiaTheme="minorEastAsia"/>
      <w:lang w:eastAsia="ru-RU"/>
    </w:rPr>
  </w:style>
  <w:style w:type="paragraph" w:styleId="81">
    <w:name w:val="toc 8"/>
    <w:basedOn w:val="a"/>
    <w:next w:val="a"/>
    <w:autoRedefine/>
    <w:uiPriority w:val="39"/>
    <w:unhideWhenUsed/>
    <w:rsid w:val="0050627F"/>
    <w:pPr>
      <w:spacing w:after="100"/>
      <w:ind w:left="1540"/>
    </w:pPr>
    <w:rPr>
      <w:rFonts w:eastAsiaTheme="minorEastAsia"/>
      <w:lang w:eastAsia="ru-RU"/>
    </w:rPr>
  </w:style>
  <w:style w:type="paragraph" w:styleId="91">
    <w:name w:val="toc 9"/>
    <w:basedOn w:val="a"/>
    <w:next w:val="a"/>
    <w:autoRedefine/>
    <w:uiPriority w:val="39"/>
    <w:unhideWhenUsed/>
    <w:rsid w:val="0050627F"/>
    <w:pPr>
      <w:spacing w:after="100"/>
      <w:ind w:left="1760"/>
    </w:pPr>
    <w:rPr>
      <w:rFonts w:eastAsiaTheme="minorEastAsia"/>
      <w:lang w:eastAsia="ru-RU"/>
    </w:rPr>
  </w:style>
  <w:style w:type="paragraph" w:customStyle="1" w:styleId="ConsPlusTitle">
    <w:name w:val="ConsPlusTitle"/>
    <w:rsid w:val="00D873DA"/>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af9">
    <w:name w:val="Примечание"/>
    <w:basedOn w:val="a"/>
    <w:link w:val="afa"/>
    <w:qFormat/>
    <w:rsid w:val="00C7129B"/>
    <w:pPr>
      <w:spacing w:after="240" w:line="240" w:lineRule="auto"/>
      <w:ind w:firstLine="709"/>
      <w:jc w:val="both"/>
    </w:pPr>
    <w:rPr>
      <w:rFonts w:ascii="Times New Roman" w:eastAsia="Calibri" w:hAnsi="Times New Roman" w:cs="Times New Roman"/>
      <w:color w:val="000000" w:themeColor="text1"/>
      <w:szCs w:val="24"/>
    </w:rPr>
  </w:style>
  <w:style w:type="character" w:customStyle="1" w:styleId="afa">
    <w:name w:val="Примечание Знак"/>
    <w:basedOn w:val="a0"/>
    <w:link w:val="af9"/>
    <w:rsid w:val="00C7129B"/>
    <w:rPr>
      <w:rFonts w:ascii="Times New Roman" w:eastAsia="Calibri" w:hAnsi="Times New Roman" w:cs="Times New Roman"/>
      <w:color w:val="000000" w:themeColor="text1"/>
      <w:szCs w:val="24"/>
    </w:rPr>
  </w:style>
  <w:style w:type="table" w:customStyle="1" w:styleId="13">
    <w:name w:val="Сетка таблицы1"/>
    <w:basedOn w:val="a1"/>
    <w:next w:val="af4"/>
    <w:uiPriority w:val="59"/>
    <w:rsid w:val="00B741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Сетка таблицы2"/>
    <w:basedOn w:val="a1"/>
    <w:next w:val="af4"/>
    <w:uiPriority w:val="59"/>
    <w:rsid w:val="00CF78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557">
      <w:bodyDiv w:val="1"/>
      <w:marLeft w:val="0"/>
      <w:marRight w:val="0"/>
      <w:marTop w:val="0"/>
      <w:marBottom w:val="0"/>
      <w:divBdr>
        <w:top w:val="none" w:sz="0" w:space="0" w:color="auto"/>
        <w:left w:val="none" w:sz="0" w:space="0" w:color="auto"/>
        <w:bottom w:val="none" w:sz="0" w:space="0" w:color="auto"/>
        <w:right w:val="none" w:sz="0" w:space="0" w:color="auto"/>
      </w:divBdr>
    </w:div>
    <w:div w:id="6373824">
      <w:bodyDiv w:val="1"/>
      <w:marLeft w:val="0"/>
      <w:marRight w:val="0"/>
      <w:marTop w:val="0"/>
      <w:marBottom w:val="0"/>
      <w:divBdr>
        <w:top w:val="none" w:sz="0" w:space="0" w:color="auto"/>
        <w:left w:val="none" w:sz="0" w:space="0" w:color="auto"/>
        <w:bottom w:val="none" w:sz="0" w:space="0" w:color="auto"/>
        <w:right w:val="none" w:sz="0" w:space="0" w:color="auto"/>
      </w:divBdr>
    </w:div>
    <w:div w:id="19398747">
      <w:bodyDiv w:val="1"/>
      <w:marLeft w:val="0"/>
      <w:marRight w:val="0"/>
      <w:marTop w:val="0"/>
      <w:marBottom w:val="0"/>
      <w:divBdr>
        <w:top w:val="none" w:sz="0" w:space="0" w:color="auto"/>
        <w:left w:val="none" w:sz="0" w:space="0" w:color="auto"/>
        <w:bottom w:val="none" w:sz="0" w:space="0" w:color="auto"/>
        <w:right w:val="none" w:sz="0" w:space="0" w:color="auto"/>
      </w:divBdr>
    </w:div>
    <w:div w:id="26682882">
      <w:bodyDiv w:val="1"/>
      <w:marLeft w:val="0"/>
      <w:marRight w:val="0"/>
      <w:marTop w:val="0"/>
      <w:marBottom w:val="0"/>
      <w:divBdr>
        <w:top w:val="none" w:sz="0" w:space="0" w:color="auto"/>
        <w:left w:val="none" w:sz="0" w:space="0" w:color="auto"/>
        <w:bottom w:val="none" w:sz="0" w:space="0" w:color="auto"/>
        <w:right w:val="none" w:sz="0" w:space="0" w:color="auto"/>
      </w:divBdr>
    </w:div>
    <w:div w:id="36786868">
      <w:bodyDiv w:val="1"/>
      <w:marLeft w:val="0"/>
      <w:marRight w:val="0"/>
      <w:marTop w:val="0"/>
      <w:marBottom w:val="0"/>
      <w:divBdr>
        <w:top w:val="none" w:sz="0" w:space="0" w:color="auto"/>
        <w:left w:val="none" w:sz="0" w:space="0" w:color="auto"/>
        <w:bottom w:val="none" w:sz="0" w:space="0" w:color="auto"/>
        <w:right w:val="none" w:sz="0" w:space="0" w:color="auto"/>
      </w:divBdr>
    </w:div>
    <w:div w:id="67003641">
      <w:bodyDiv w:val="1"/>
      <w:marLeft w:val="0"/>
      <w:marRight w:val="0"/>
      <w:marTop w:val="0"/>
      <w:marBottom w:val="0"/>
      <w:divBdr>
        <w:top w:val="none" w:sz="0" w:space="0" w:color="auto"/>
        <w:left w:val="none" w:sz="0" w:space="0" w:color="auto"/>
        <w:bottom w:val="none" w:sz="0" w:space="0" w:color="auto"/>
        <w:right w:val="none" w:sz="0" w:space="0" w:color="auto"/>
      </w:divBdr>
    </w:div>
    <w:div w:id="79452094">
      <w:bodyDiv w:val="1"/>
      <w:marLeft w:val="0"/>
      <w:marRight w:val="0"/>
      <w:marTop w:val="0"/>
      <w:marBottom w:val="0"/>
      <w:divBdr>
        <w:top w:val="none" w:sz="0" w:space="0" w:color="auto"/>
        <w:left w:val="none" w:sz="0" w:space="0" w:color="auto"/>
        <w:bottom w:val="none" w:sz="0" w:space="0" w:color="auto"/>
        <w:right w:val="none" w:sz="0" w:space="0" w:color="auto"/>
      </w:divBdr>
    </w:div>
    <w:div w:id="100416772">
      <w:bodyDiv w:val="1"/>
      <w:marLeft w:val="0"/>
      <w:marRight w:val="0"/>
      <w:marTop w:val="0"/>
      <w:marBottom w:val="0"/>
      <w:divBdr>
        <w:top w:val="none" w:sz="0" w:space="0" w:color="auto"/>
        <w:left w:val="none" w:sz="0" w:space="0" w:color="auto"/>
        <w:bottom w:val="none" w:sz="0" w:space="0" w:color="auto"/>
        <w:right w:val="none" w:sz="0" w:space="0" w:color="auto"/>
      </w:divBdr>
    </w:div>
    <w:div w:id="163016322">
      <w:bodyDiv w:val="1"/>
      <w:marLeft w:val="0"/>
      <w:marRight w:val="0"/>
      <w:marTop w:val="0"/>
      <w:marBottom w:val="0"/>
      <w:divBdr>
        <w:top w:val="none" w:sz="0" w:space="0" w:color="auto"/>
        <w:left w:val="none" w:sz="0" w:space="0" w:color="auto"/>
        <w:bottom w:val="none" w:sz="0" w:space="0" w:color="auto"/>
        <w:right w:val="none" w:sz="0" w:space="0" w:color="auto"/>
      </w:divBdr>
    </w:div>
    <w:div w:id="182478144">
      <w:bodyDiv w:val="1"/>
      <w:marLeft w:val="0"/>
      <w:marRight w:val="0"/>
      <w:marTop w:val="0"/>
      <w:marBottom w:val="0"/>
      <w:divBdr>
        <w:top w:val="none" w:sz="0" w:space="0" w:color="auto"/>
        <w:left w:val="none" w:sz="0" w:space="0" w:color="auto"/>
        <w:bottom w:val="none" w:sz="0" w:space="0" w:color="auto"/>
        <w:right w:val="none" w:sz="0" w:space="0" w:color="auto"/>
      </w:divBdr>
    </w:div>
    <w:div w:id="190536892">
      <w:bodyDiv w:val="1"/>
      <w:marLeft w:val="0"/>
      <w:marRight w:val="0"/>
      <w:marTop w:val="0"/>
      <w:marBottom w:val="0"/>
      <w:divBdr>
        <w:top w:val="none" w:sz="0" w:space="0" w:color="auto"/>
        <w:left w:val="none" w:sz="0" w:space="0" w:color="auto"/>
        <w:bottom w:val="none" w:sz="0" w:space="0" w:color="auto"/>
        <w:right w:val="none" w:sz="0" w:space="0" w:color="auto"/>
      </w:divBdr>
    </w:div>
    <w:div w:id="292754708">
      <w:bodyDiv w:val="1"/>
      <w:marLeft w:val="0"/>
      <w:marRight w:val="0"/>
      <w:marTop w:val="0"/>
      <w:marBottom w:val="0"/>
      <w:divBdr>
        <w:top w:val="none" w:sz="0" w:space="0" w:color="auto"/>
        <w:left w:val="none" w:sz="0" w:space="0" w:color="auto"/>
        <w:bottom w:val="none" w:sz="0" w:space="0" w:color="auto"/>
        <w:right w:val="none" w:sz="0" w:space="0" w:color="auto"/>
      </w:divBdr>
    </w:div>
    <w:div w:id="293680284">
      <w:bodyDiv w:val="1"/>
      <w:marLeft w:val="0"/>
      <w:marRight w:val="0"/>
      <w:marTop w:val="0"/>
      <w:marBottom w:val="0"/>
      <w:divBdr>
        <w:top w:val="none" w:sz="0" w:space="0" w:color="auto"/>
        <w:left w:val="none" w:sz="0" w:space="0" w:color="auto"/>
        <w:bottom w:val="none" w:sz="0" w:space="0" w:color="auto"/>
        <w:right w:val="none" w:sz="0" w:space="0" w:color="auto"/>
      </w:divBdr>
    </w:div>
    <w:div w:id="301277556">
      <w:bodyDiv w:val="1"/>
      <w:marLeft w:val="0"/>
      <w:marRight w:val="0"/>
      <w:marTop w:val="0"/>
      <w:marBottom w:val="0"/>
      <w:divBdr>
        <w:top w:val="none" w:sz="0" w:space="0" w:color="auto"/>
        <w:left w:val="none" w:sz="0" w:space="0" w:color="auto"/>
        <w:bottom w:val="none" w:sz="0" w:space="0" w:color="auto"/>
        <w:right w:val="none" w:sz="0" w:space="0" w:color="auto"/>
      </w:divBdr>
    </w:div>
    <w:div w:id="344864415">
      <w:bodyDiv w:val="1"/>
      <w:marLeft w:val="0"/>
      <w:marRight w:val="0"/>
      <w:marTop w:val="0"/>
      <w:marBottom w:val="0"/>
      <w:divBdr>
        <w:top w:val="none" w:sz="0" w:space="0" w:color="auto"/>
        <w:left w:val="none" w:sz="0" w:space="0" w:color="auto"/>
        <w:bottom w:val="none" w:sz="0" w:space="0" w:color="auto"/>
        <w:right w:val="none" w:sz="0" w:space="0" w:color="auto"/>
      </w:divBdr>
    </w:div>
    <w:div w:id="345329540">
      <w:bodyDiv w:val="1"/>
      <w:marLeft w:val="0"/>
      <w:marRight w:val="0"/>
      <w:marTop w:val="0"/>
      <w:marBottom w:val="0"/>
      <w:divBdr>
        <w:top w:val="none" w:sz="0" w:space="0" w:color="auto"/>
        <w:left w:val="none" w:sz="0" w:space="0" w:color="auto"/>
        <w:bottom w:val="none" w:sz="0" w:space="0" w:color="auto"/>
        <w:right w:val="none" w:sz="0" w:space="0" w:color="auto"/>
      </w:divBdr>
    </w:div>
    <w:div w:id="353381458">
      <w:bodyDiv w:val="1"/>
      <w:marLeft w:val="0"/>
      <w:marRight w:val="0"/>
      <w:marTop w:val="0"/>
      <w:marBottom w:val="0"/>
      <w:divBdr>
        <w:top w:val="none" w:sz="0" w:space="0" w:color="auto"/>
        <w:left w:val="none" w:sz="0" w:space="0" w:color="auto"/>
        <w:bottom w:val="none" w:sz="0" w:space="0" w:color="auto"/>
        <w:right w:val="none" w:sz="0" w:space="0" w:color="auto"/>
      </w:divBdr>
    </w:div>
    <w:div w:id="355351549">
      <w:bodyDiv w:val="1"/>
      <w:marLeft w:val="0"/>
      <w:marRight w:val="0"/>
      <w:marTop w:val="0"/>
      <w:marBottom w:val="0"/>
      <w:divBdr>
        <w:top w:val="none" w:sz="0" w:space="0" w:color="auto"/>
        <w:left w:val="none" w:sz="0" w:space="0" w:color="auto"/>
        <w:bottom w:val="none" w:sz="0" w:space="0" w:color="auto"/>
        <w:right w:val="none" w:sz="0" w:space="0" w:color="auto"/>
      </w:divBdr>
    </w:div>
    <w:div w:id="370766809">
      <w:bodyDiv w:val="1"/>
      <w:marLeft w:val="0"/>
      <w:marRight w:val="0"/>
      <w:marTop w:val="0"/>
      <w:marBottom w:val="0"/>
      <w:divBdr>
        <w:top w:val="none" w:sz="0" w:space="0" w:color="auto"/>
        <w:left w:val="none" w:sz="0" w:space="0" w:color="auto"/>
        <w:bottom w:val="none" w:sz="0" w:space="0" w:color="auto"/>
        <w:right w:val="none" w:sz="0" w:space="0" w:color="auto"/>
      </w:divBdr>
      <w:divsChild>
        <w:div w:id="1076897145">
          <w:marLeft w:val="0"/>
          <w:marRight w:val="0"/>
          <w:marTop w:val="0"/>
          <w:marBottom w:val="0"/>
          <w:divBdr>
            <w:top w:val="none" w:sz="0" w:space="0" w:color="auto"/>
            <w:left w:val="none" w:sz="0" w:space="0" w:color="auto"/>
            <w:bottom w:val="none" w:sz="0" w:space="0" w:color="auto"/>
            <w:right w:val="none" w:sz="0" w:space="0" w:color="auto"/>
          </w:divBdr>
        </w:div>
      </w:divsChild>
    </w:div>
    <w:div w:id="392243523">
      <w:bodyDiv w:val="1"/>
      <w:marLeft w:val="0"/>
      <w:marRight w:val="0"/>
      <w:marTop w:val="0"/>
      <w:marBottom w:val="0"/>
      <w:divBdr>
        <w:top w:val="none" w:sz="0" w:space="0" w:color="auto"/>
        <w:left w:val="none" w:sz="0" w:space="0" w:color="auto"/>
        <w:bottom w:val="none" w:sz="0" w:space="0" w:color="auto"/>
        <w:right w:val="none" w:sz="0" w:space="0" w:color="auto"/>
      </w:divBdr>
    </w:div>
    <w:div w:id="416443205">
      <w:bodyDiv w:val="1"/>
      <w:marLeft w:val="0"/>
      <w:marRight w:val="0"/>
      <w:marTop w:val="0"/>
      <w:marBottom w:val="0"/>
      <w:divBdr>
        <w:top w:val="none" w:sz="0" w:space="0" w:color="auto"/>
        <w:left w:val="none" w:sz="0" w:space="0" w:color="auto"/>
        <w:bottom w:val="none" w:sz="0" w:space="0" w:color="auto"/>
        <w:right w:val="none" w:sz="0" w:space="0" w:color="auto"/>
      </w:divBdr>
    </w:div>
    <w:div w:id="425658092">
      <w:bodyDiv w:val="1"/>
      <w:marLeft w:val="0"/>
      <w:marRight w:val="0"/>
      <w:marTop w:val="0"/>
      <w:marBottom w:val="0"/>
      <w:divBdr>
        <w:top w:val="none" w:sz="0" w:space="0" w:color="auto"/>
        <w:left w:val="none" w:sz="0" w:space="0" w:color="auto"/>
        <w:bottom w:val="none" w:sz="0" w:space="0" w:color="auto"/>
        <w:right w:val="none" w:sz="0" w:space="0" w:color="auto"/>
      </w:divBdr>
    </w:div>
    <w:div w:id="425737170">
      <w:bodyDiv w:val="1"/>
      <w:marLeft w:val="0"/>
      <w:marRight w:val="0"/>
      <w:marTop w:val="0"/>
      <w:marBottom w:val="0"/>
      <w:divBdr>
        <w:top w:val="none" w:sz="0" w:space="0" w:color="auto"/>
        <w:left w:val="none" w:sz="0" w:space="0" w:color="auto"/>
        <w:bottom w:val="none" w:sz="0" w:space="0" w:color="auto"/>
        <w:right w:val="none" w:sz="0" w:space="0" w:color="auto"/>
      </w:divBdr>
    </w:div>
    <w:div w:id="431821947">
      <w:bodyDiv w:val="1"/>
      <w:marLeft w:val="0"/>
      <w:marRight w:val="0"/>
      <w:marTop w:val="0"/>
      <w:marBottom w:val="0"/>
      <w:divBdr>
        <w:top w:val="none" w:sz="0" w:space="0" w:color="auto"/>
        <w:left w:val="none" w:sz="0" w:space="0" w:color="auto"/>
        <w:bottom w:val="none" w:sz="0" w:space="0" w:color="auto"/>
        <w:right w:val="none" w:sz="0" w:space="0" w:color="auto"/>
      </w:divBdr>
    </w:div>
    <w:div w:id="437145638">
      <w:bodyDiv w:val="1"/>
      <w:marLeft w:val="0"/>
      <w:marRight w:val="0"/>
      <w:marTop w:val="0"/>
      <w:marBottom w:val="0"/>
      <w:divBdr>
        <w:top w:val="none" w:sz="0" w:space="0" w:color="auto"/>
        <w:left w:val="none" w:sz="0" w:space="0" w:color="auto"/>
        <w:bottom w:val="none" w:sz="0" w:space="0" w:color="auto"/>
        <w:right w:val="none" w:sz="0" w:space="0" w:color="auto"/>
      </w:divBdr>
    </w:div>
    <w:div w:id="442040566">
      <w:bodyDiv w:val="1"/>
      <w:marLeft w:val="0"/>
      <w:marRight w:val="0"/>
      <w:marTop w:val="0"/>
      <w:marBottom w:val="0"/>
      <w:divBdr>
        <w:top w:val="none" w:sz="0" w:space="0" w:color="auto"/>
        <w:left w:val="none" w:sz="0" w:space="0" w:color="auto"/>
        <w:bottom w:val="none" w:sz="0" w:space="0" w:color="auto"/>
        <w:right w:val="none" w:sz="0" w:space="0" w:color="auto"/>
      </w:divBdr>
    </w:div>
    <w:div w:id="456802256">
      <w:bodyDiv w:val="1"/>
      <w:marLeft w:val="0"/>
      <w:marRight w:val="0"/>
      <w:marTop w:val="0"/>
      <w:marBottom w:val="0"/>
      <w:divBdr>
        <w:top w:val="none" w:sz="0" w:space="0" w:color="auto"/>
        <w:left w:val="none" w:sz="0" w:space="0" w:color="auto"/>
        <w:bottom w:val="none" w:sz="0" w:space="0" w:color="auto"/>
        <w:right w:val="none" w:sz="0" w:space="0" w:color="auto"/>
      </w:divBdr>
    </w:div>
    <w:div w:id="480773582">
      <w:bodyDiv w:val="1"/>
      <w:marLeft w:val="0"/>
      <w:marRight w:val="0"/>
      <w:marTop w:val="0"/>
      <w:marBottom w:val="0"/>
      <w:divBdr>
        <w:top w:val="none" w:sz="0" w:space="0" w:color="auto"/>
        <w:left w:val="none" w:sz="0" w:space="0" w:color="auto"/>
        <w:bottom w:val="none" w:sz="0" w:space="0" w:color="auto"/>
        <w:right w:val="none" w:sz="0" w:space="0" w:color="auto"/>
      </w:divBdr>
    </w:div>
    <w:div w:id="481167542">
      <w:bodyDiv w:val="1"/>
      <w:marLeft w:val="0"/>
      <w:marRight w:val="0"/>
      <w:marTop w:val="0"/>
      <w:marBottom w:val="0"/>
      <w:divBdr>
        <w:top w:val="none" w:sz="0" w:space="0" w:color="auto"/>
        <w:left w:val="none" w:sz="0" w:space="0" w:color="auto"/>
        <w:bottom w:val="none" w:sz="0" w:space="0" w:color="auto"/>
        <w:right w:val="none" w:sz="0" w:space="0" w:color="auto"/>
      </w:divBdr>
    </w:div>
    <w:div w:id="497379922">
      <w:bodyDiv w:val="1"/>
      <w:marLeft w:val="0"/>
      <w:marRight w:val="0"/>
      <w:marTop w:val="0"/>
      <w:marBottom w:val="0"/>
      <w:divBdr>
        <w:top w:val="none" w:sz="0" w:space="0" w:color="auto"/>
        <w:left w:val="none" w:sz="0" w:space="0" w:color="auto"/>
        <w:bottom w:val="none" w:sz="0" w:space="0" w:color="auto"/>
        <w:right w:val="none" w:sz="0" w:space="0" w:color="auto"/>
      </w:divBdr>
    </w:div>
    <w:div w:id="529416673">
      <w:bodyDiv w:val="1"/>
      <w:marLeft w:val="0"/>
      <w:marRight w:val="0"/>
      <w:marTop w:val="0"/>
      <w:marBottom w:val="0"/>
      <w:divBdr>
        <w:top w:val="none" w:sz="0" w:space="0" w:color="auto"/>
        <w:left w:val="none" w:sz="0" w:space="0" w:color="auto"/>
        <w:bottom w:val="none" w:sz="0" w:space="0" w:color="auto"/>
        <w:right w:val="none" w:sz="0" w:space="0" w:color="auto"/>
      </w:divBdr>
    </w:div>
    <w:div w:id="558253215">
      <w:bodyDiv w:val="1"/>
      <w:marLeft w:val="0"/>
      <w:marRight w:val="0"/>
      <w:marTop w:val="0"/>
      <w:marBottom w:val="0"/>
      <w:divBdr>
        <w:top w:val="none" w:sz="0" w:space="0" w:color="auto"/>
        <w:left w:val="none" w:sz="0" w:space="0" w:color="auto"/>
        <w:bottom w:val="none" w:sz="0" w:space="0" w:color="auto"/>
        <w:right w:val="none" w:sz="0" w:space="0" w:color="auto"/>
      </w:divBdr>
    </w:div>
    <w:div w:id="608776335">
      <w:bodyDiv w:val="1"/>
      <w:marLeft w:val="0"/>
      <w:marRight w:val="0"/>
      <w:marTop w:val="0"/>
      <w:marBottom w:val="0"/>
      <w:divBdr>
        <w:top w:val="none" w:sz="0" w:space="0" w:color="auto"/>
        <w:left w:val="none" w:sz="0" w:space="0" w:color="auto"/>
        <w:bottom w:val="none" w:sz="0" w:space="0" w:color="auto"/>
        <w:right w:val="none" w:sz="0" w:space="0" w:color="auto"/>
      </w:divBdr>
    </w:div>
    <w:div w:id="616638298">
      <w:bodyDiv w:val="1"/>
      <w:marLeft w:val="0"/>
      <w:marRight w:val="0"/>
      <w:marTop w:val="0"/>
      <w:marBottom w:val="0"/>
      <w:divBdr>
        <w:top w:val="none" w:sz="0" w:space="0" w:color="auto"/>
        <w:left w:val="none" w:sz="0" w:space="0" w:color="auto"/>
        <w:bottom w:val="none" w:sz="0" w:space="0" w:color="auto"/>
        <w:right w:val="none" w:sz="0" w:space="0" w:color="auto"/>
      </w:divBdr>
    </w:div>
    <w:div w:id="647323099">
      <w:bodyDiv w:val="1"/>
      <w:marLeft w:val="0"/>
      <w:marRight w:val="0"/>
      <w:marTop w:val="0"/>
      <w:marBottom w:val="0"/>
      <w:divBdr>
        <w:top w:val="none" w:sz="0" w:space="0" w:color="auto"/>
        <w:left w:val="none" w:sz="0" w:space="0" w:color="auto"/>
        <w:bottom w:val="none" w:sz="0" w:space="0" w:color="auto"/>
        <w:right w:val="none" w:sz="0" w:space="0" w:color="auto"/>
      </w:divBdr>
    </w:div>
    <w:div w:id="694422297">
      <w:bodyDiv w:val="1"/>
      <w:marLeft w:val="0"/>
      <w:marRight w:val="0"/>
      <w:marTop w:val="0"/>
      <w:marBottom w:val="0"/>
      <w:divBdr>
        <w:top w:val="none" w:sz="0" w:space="0" w:color="auto"/>
        <w:left w:val="none" w:sz="0" w:space="0" w:color="auto"/>
        <w:bottom w:val="none" w:sz="0" w:space="0" w:color="auto"/>
        <w:right w:val="none" w:sz="0" w:space="0" w:color="auto"/>
      </w:divBdr>
    </w:div>
    <w:div w:id="724910426">
      <w:bodyDiv w:val="1"/>
      <w:marLeft w:val="0"/>
      <w:marRight w:val="0"/>
      <w:marTop w:val="0"/>
      <w:marBottom w:val="0"/>
      <w:divBdr>
        <w:top w:val="none" w:sz="0" w:space="0" w:color="auto"/>
        <w:left w:val="none" w:sz="0" w:space="0" w:color="auto"/>
        <w:bottom w:val="none" w:sz="0" w:space="0" w:color="auto"/>
        <w:right w:val="none" w:sz="0" w:space="0" w:color="auto"/>
      </w:divBdr>
    </w:div>
    <w:div w:id="735977238">
      <w:bodyDiv w:val="1"/>
      <w:marLeft w:val="0"/>
      <w:marRight w:val="0"/>
      <w:marTop w:val="0"/>
      <w:marBottom w:val="0"/>
      <w:divBdr>
        <w:top w:val="none" w:sz="0" w:space="0" w:color="auto"/>
        <w:left w:val="none" w:sz="0" w:space="0" w:color="auto"/>
        <w:bottom w:val="none" w:sz="0" w:space="0" w:color="auto"/>
        <w:right w:val="none" w:sz="0" w:space="0" w:color="auto"/>
      </w:divBdr>
    </w:div>
    <w:div w:id="750663243">
      <w:bodyDiv w:val="1"/>
      <w:marLeft w:val="0"/>
      <w:marRight w:val="0"/>
      <w:marTop w:val="0"/>
      <w:marBottom w:val="0"/>
      <w:divBdr>
        <w:top w:val="none" w:sz="0" w:space="0" w:color="auto"/>
        <w:left w:val="none" w:sz="0" w:space="0" w:color="auto"/>
        <w:bottom w:val="none" w:sz="0" w:space="0" w:color="auto"/>
        <w:right w:val="none" w:sz="0" w:space="0" w:color="auto"/>
      </w:divBdr>
    </w:div>
    <w:div w:id="757409216">
      <w:bodyDiv w:val="1"/>
      <w:marLeft w:val="0"/>
      <w:marRight w:val="0"/>
      <w:marTop w:val="0"/>
      <w:marBottom w:val="0"/>
      <w:divBdr>
        <w:top w:val="none" w:sz="0" w:space="0" w:color="auto"/>
        <w:left w:val="none" w:sz="0" w:space="0" w:color="auto"/>
        <w:bottom w:val="none" w:sz="0" w:space="0" w:color="auto"/>
        <w:right w:val="none" w:sz="0" w:space="0" w:color="auto"/>
      </w:divBdr>
    </w:div>
    <w:div w:id="758407512">
      <w:bodyDiv w:val="1"/>
      <w:marLeft w:val="0"/>
      <w:marRight w:val="0"/>
      <w:marTop w:val="0"/>
      <w:marBottom w:val="0"/>
      <w:divBdr>
        <w:top w:val="none" w:sz="0" w:space="0" w:color="auto"/>
        <w:left w:val="none" w:sz="0" w:space="0" w:color="auto"/>
        <w:bottom w:val="none" w:sz="0" w:space="0" w:color="auto"/>
        <w:right w:val="none" w:sz="0" w:space="0" w:color="auto"/>
      </w:divBdr>
    </w:div>
    <w:div w:id="790248919">
      <w:bodyDiv w:val="1"/>
      <w:marLeft w:val="0"/>
      <w:marRight w:val="0"/>
      <w:marTop w:val="0"/>
      <w:marBottom w:val="0"/>
      <w:divBdr>
        <w:top w:val="none" w:sz="0" w:space="0" w:color="auto"/>
        <w:left w:val="none" w:sz="0" w:space="0" w:color="auto"/>
        <w:bottom w:val="none" w:sz="0" w:space="0" w:color="auto"/>
        <w:right w:val="none" w:sz="0" w:space="0" w:color="auto"/>
      </w:divBdr>
      <w:divsChild>
        <w:div w:id="758330591">
          <w:marLeft w:val="0"/>
          <w:marRight w:val="0"/>
          <w:marTop w:val="0"/>
          <w:marBottom w:val="0"/>
          <w:divBdr>
            <w:top w:val="none" w:sz="0" w:space="0" w:color="auto"/>
            <w:left w:val="none" w:sz="0" w:space="0" w:color="auto"/>
            <w:bottom w:val="none" w:sz="0" w:space="0" w:color="auto"/>
            <w:right w:val="none" w:sz="0" w:space="0" w:color="auto"/>
          </w:divBdr>
        </w:div>
      </w:divsChild>
    </w:div>
    <w:div w:id="795176995">
      <w:bodyDiv w:val="1"/>
      <w:marLeft w:val="0"/>
      <w:marRight w:val="0"/>
      <w:marTop w:val="0"/>
      <w:marBottom w:val="0"/>
      <w:divBdr>
        <w:top w:val="none" w:sz="0" w:space="0" w:color="auto"/>
        <w:left w:val="none" w:sz="0" w:space="0" w:color="auto"/>
        <w:bottom w:val="none" w:sz="0" w:space="0" w:color="auto"/>
        <w:right w:val="none" w:sz="0" w:space="0" w:color="auto"/>
      </w:divBdr>
    </w:div>
    <w:div w:id="827987875">
      <w:bodyDiv w:val="1"/>
      <w:marLeft w:val="0"/>
      <w:marRight w:val="0"/>
      <w:marTop w:val="0"/>
      <w:marBottom w:val="0"/>
      <w:divBdr>
        <w:top w:val="none" w:sz="0" w:space="0" w:color="auto"/>
        <w:left w:val="none" w:sz="0" w:space="0" w:color="auto"/>
        <w:bottom w:val="none" w:sz="0" w:space="0" w:color="auto"/>
        <w:right w:val="none" w:sz="0" w:space="0" w:color="auto"/>
      </w:divBdr>
    </w:div>
    <w:div w:id="912472952">
      <w:bodyDiv w:val="1"/>
      <w:marLeft w:val="0"/>
      <w:marRight w:val="0"/>
      <w:marTop w:val="0"/>
      <w:marBottom w:val="0"/>
      <w:divBdr>
        <w:top w:val="none" w:sz="0" w:space="0" w:color="auto"/>
        <w:left w:val="none" w:sz="0" w:space="0" w:color="auto"/>
        <w:bottom w:val="none" w:sz="0" w:space="0" w:color="auto"/>
        <w:right w:val="none" w:sz="0" w:space="0" w:color="auto"/>
      </w:divBdr>
    </w:div>
    <w:div w:id="916130313">
      <w:bodyDiv w:val="1"/>
      <w:marLeft w:val="0"/>
      <w:marRight w:val="0"/>
      <w:marTop w:val="0"/>
      <w:marBottom w:val="0"/>
      <w:divBdr>
        <w:top w:val="none" w:sz="0" w:space="0" w:color="auto"/>
        <w:left w:val="none" w:sz="0" w:space="0" w:color="auto"/>
        <w:bottom w:val="none" w:sz="0" w:space="0" w:color="auto"/>
        <w:right w:val="none" w:sz="0" w:space="0" w:color="auto"/>
      </w:divBdr>
    </w:div>
    <w:div w:id="928349064">
      <w:bodyDiv w:val="1"/>
      <w:marLeft w:val="0"/>
      <w:marRight w:val="0"/>
      <w:marTop w:val="0"/>
      <w:marBottom w:val="0"/>
      <w:divBdr>
        <w:top w:val="none" w:sz="0" w:space="0" w:color="auto"/>
        <w:left w:val="none" w:sz="0" w:space="0" w:color="auto"/>
        <w:bottom w:val="none" w:sz="0" w:space="0" w:color="auto"/>
        <w:right w:val="none" w:sz="0" w:space="0" w:color="auto"/>
      </w:divBdr>
    </w:div>
    <w:div w:id="939533371">
      <w:bodyDiv w:val="1"/>
      <w:marLeft w:val="0"/>
      <w:marRight w:val="0"/>
      <w:marTop w:val="0"/>
      <w:marBottom w:val="0"/>
      <w:divBdr>
        <w:top w:val="none" w:sz="0" w:space="0" w:color="auto"/>
        <w:left w:val="none" w:sz="0" w:space="0" w:color="auto"/>
        <w:bottom w:val="none" w:sz="0" w:space="0" w:color="auto"/>
        <w:right w:val="none" w:sz="0" w:space="0" w:color="auto"/>
      </w:divBdr>
    </w:div>
    <w:div w:id="970093922">
      <w:bodyDiv w:val="1"/>
      <w:marLeft w:val="0"/>
      <w:marRight w:val="0"/>
      <w:marTop w:val="0"/>
      <w:marBottom w:val="0"/>
      <w:divBdr>
        <w:top w:val="none" w:sz="0" w:space="0" w:color="auto"/>
        <w:left w:val="none" w:sz="0" w:space="0" w:color="auto"/>
        <w:bottom w:val="none" w:sz="0" w:space="0" w:color="auto"/>
        <w:right w:val="none" w:sz="0" w:space="0" w:color="auto"/>
      </w:divBdr>
      <w:divsChild>
        <w:div w:id="1991593544">
          <w:marLeft w:val="0"/>
          <w:marRight w:val="0"/>
          <w:marTop w:val="0"/>
          <w:marBottom w:val="0"/>
          <w:divBdr>
            <w:top w:val="none" w:sz="0" w:space="0" w:color="auto"/>
            <w:left w:val="none" w:sz="0" w:space="0" w:color="auto"/>
            <w:bottom w:val="none" w:sz="0" w:space="0" w:color="auto"/>
            <w:right w:val="none" w:sz="0" w:space="0" w:color="auto"/>
          </w:divBdr>
        </w:div>
      </w:divsChild>
    </w:div>
    <w:div w:id="975067814">
      <w:bodyDiv w:val="1"/>
      <w:marLeft w:val="0"/>
      <w:marRight w:val="0"/>
      <w:marTop w:val="0"/>
      <w:marBottom w:val="0"/>
      <w:divBdr>
        <w:top w:val="none" w:sz="0" w:space="0" w:color="auto"/>
        <w:left w:val="none" w:sz="0" w:space="0" w:color="auto"/>
        <w:bottom w:val="none" w:sz="0" w:space="0" w:color="auto"/>
        <w:right w:val="none" w:sz="0" w:space="0" w:color="auto"/>
      </w:divBdr>
    </w:div>
    <w:div w:id="983776875">
      <w:bodyDiv w:val="1"/>
      <w:marLeft w:val="0"/>
      <w:marRight w:val="0"/>
      <w:marTop w:val="0"/>
      <w:marBottom w:val="0"/>
      <w:divBdr>
        <w:top w:val="none" w:sz="0" w:space="0" w:color="auto"/>
        <w:left w:val="none" w:sz="0" w:space="0" w:color="auto"/>
        <w:bottom w:val="none" w:sz="0" w:space="0" w:color="auto"/>
        <w:right w:val="none" w:sz="0" w:space="0" w:color="auto"/>
      </w:divBdr>
    </w:div>
    <w:div w:id="1000766794">
      <w:bodyDiv w:val="1"/>
      <w:marLeft w:val="0"/>
      <w:marRight w:val="0"/>
      <w:marTop w:val="0"/>
      <w:marBottom w:val="0"/>
      <w:divBdr>
        <w:top w:val="none" w:sz="0" w:space="0" w:color="auto"/>
        <w:left w:val="none" w:sz="0" w:space="0" w:color="auto"/>
        <w:bottom w:val="none" w:sz="0" w:space="0" w:color="auto"/>
        <w:right w:val="none" w:sz="0" w:space="0" w:color="auto"/>
      </w:divBdr>
    </w:div>
    <w:div w:id="1014115166">
      <w:bodyDiv w:val="1"/>
      <w:marLeft w:val="0"/>
      <w:marRight w:val="0"/>
      <w:marTop w:val="0"/>
      <w:marBottom w:val="0"/>
      <w:divBdr>
        <w:top w:val="none" w:sz="0" w:space="0" w:color="auto"/>
        <w:left w:val="none" w:sz="0" w:space="0" w:color="auto"/>
        <w:bottom w:val="none" w:sz="0" w:space="0" w:color="auto"/>
        <w:right w:val="none" w:sz="0" w:space="0" w:color="auto"/>
      </w:divBdr>
    </w:div>
    <w:div w:id="1062293447">
      <w:bodyDiv w:val="1"/>
      <w:marLeft w:val="0"/>
      <w:marRight w:val="0"/>
      <w:marTop w:val="0"/>
      <w:marBottom w:val="0"/>
      <w:divBdr>
        <w:top w:val="none" w:sz="0" w:space="0" w:color="auto"/>
        <w:left w:val="none" w:sz="0" w:space="0" w:color="auto"/>
        <w:bottom w:val="none" w:sz="0" w:space="0" w:color="auto"/>
        <w:right w:val="none" w:sz="0" w:space="0" w:color="auto"/>
      </w:divBdr>
    </w:div>
    <w:div w:id="1076627427">
      <w:bodyDiv w:val="1"/>
      <w:marLeft w:val="0"/>
      <w:marRight w:val="0"/>
      <w:marTop w:val="0"/>
      <w:marBottom w:val="0"/>
      <w:divBdr>
        <w:top w:val="none" w:sz="0" w:space="0" w:color="auto"/>
        <w:left w:val="none" w:sz="0" w:space="0" w:color="auto"/>
        <w:bottom w:val="none" w:sz="0" w:space="0" w:color="auto"/>
        <w:right w:val="none" w:sz="0" w:space="0" w:color="auto"/>
      </w:divBdr>
    </w:div>
    <w:div w:id="1083990004">
      <w:bodyDiv w:val="1"/>
      <w:marLeft w:val="0"/>
      <w:marRight w:val="0"/>
      <w:marTop w:val="0"/>
      <w:marBottom w:val="0"/>
      <w:divBdr>
        <w:top w:val="none" w:sz="0" w:space="0" w:color="auto"/>
        <w:left w:val="none" w:sz="0" w:space="0" w:color="auto"/>
        <w:bottom w:val="none" w:sz="0" w:space="0" w:color="auto"/>
        <w:right w:val="none" w:sz="0" w:space="0" w:color="auto"/>
      </w:divBdr>
    </w:div>
    <w:div w:id="1108156608">
      <w:bodyDiv w:val="1"/>
      <w:marLeft w:val="0"/>
      <w:marRight w:val="0"/>
      <w:marTop w:val="0"/>
      <w:marBottom w:val="0"/>
      <w:divBdr>
        <w:top w:val="none" w:sz="0" w:space="0" w:color="auto"/>
        <w:left w:val="none" w:sz="0" w:space="0" w:color="auto"/>
        <w:bottom w:val="none" w:sz="0" w:space="0" w:color="auto"/>
        <w:right w:val="none" w:sz="0" w:space="0" w:color="auto"/>
      </w:divBdr>
    </w:div>
    <w:div w:id="1118913372">
      <w:bodyDiv w:val="1"/>
      <w:marLeft w:val="0"/>
      <w:marRight w:val="0"/>
      <w:marTop w:val="0"/>
      <w:marBottom w:val="0"/>
      <w:divBdr>
        <w:top w:val="none" w:sz="0" w:space="0" w:color="auto"/>
        <w:left w:val="none" w:sz="0" w:space="0" w:color="auto"/>
        <w:bottom w:val="none" w:sz="0" w:space="0" w:color="auto"/>
        <w:right w:val="none" w:sz="0" w:space="0" w:color="auto"/>
      </w:divBdr>
    </w:div>
    <w:div w:id="1150243529">
      <w:bodyDiv w:val="1"/>
      <w:marLeft w:val="0"/>
      <w:marRight w:val="0"/>
      <w:marTop w:val="0"/>
      <w:marBottom w:val="0"/>
      <w:divBdr>
        <w:top w:val="none" w:sz="0" w:space="0" w:color="auto"/>
        <w:left w:val="none" w:sz="0" w:space="0" w:color="auto"/>
        <w:bottom w:val="none" w:sz="0" w:space="0" w:color="auto"/>
        <w:right w:val="none" w:sz="0" w:space="0" w:color="auto"/>
      </w:divBdr>
    </w:div>
    <w:div w:id="1165165360">
      <w:bodyDiv w:val="1"/>
      <w:marLeft w:val="0"/>
      <w:marRight w:val="0"/>
      <w:marTop w:val="0"/>
      <w:marBottom w:val="0"/>
      <w:divBdr>
        <w:top w:val="none" w:sz="0" w:space="0" w:color="auto"/>
        <w:left w:val="none" w:sz="0" w:space="0" w:color="auto"/>
        <w:bottom w:val="none" w:sz="0" w:space="0" w:color="auto"/>
        <w:right w:val="none" w:sz="0" w:space="0" w:color="auto"/>
      </w:divBdr>
    </w:div>
    <w:div w:id="1173452435">
      <w:bodyDiv w:val="1"/>
      <w:marLeft w:val="0"/>
      <w:marRight w:val="0"/>
      <w:marTop w:val="0"/>
      <w:marBottom w:val="0"/>
      <w:divBdr>
        <w:top w:val="none" w:sz="0" w:space="0" w:color="auto"/>
        <w:left w:val="none" w:sz="0" w:space="0" w:color="auto"/>
        <w:bottom w:val="none" w:sz="0" w:space="0" w:color="auto"/>
        <w:right w:val="none" w:sz="0" w:space="0" w:color="auto"/>
      </w:divBdr>
    </w:div>
    <w:div w:id="1179345577">
      <w:bodyDiv w:val="1"/>
      <w:marLeft w:val="0"/>
      <w:marRight w:val="0"/>
      <w:marTop w:val="0"/>
      <w:marBottom w:val="0"/>
      <w:divBdr>
        <w:top w:val="none" w:sz="0" w:space="0" w:color="auto"/>
        <w:left w:val="none" w:sz="0" w:space="0" w:color="auto"/>
        <w:bottom w:val="none" w:sz="0" w:space="0" w:color="auto"/>
        <w:right w:val="none" w:sz="0" w:space="0" w:color="auto"/>
      </w:divBdr>
    </w:div>
    <w:div w:id="1208491313">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145597">
      <w:bodyDiv w:val="1"/>
      <w:marLeft w:val="0"/>
      <w:marRight w:val="0"/>
      <w:marTop w:val="0"/>
      <w:marBottom w:val="0"/>
      <w:divBdr>
        <w:top w:val="none" w:sz="0" w:space="0" w:color="auto"/>
        <w:left w:val="none" w:sz="0" w:space="0" w:color="auto"/>
        <w:bottom w:val="none" w:sz="0" w:space="0" w:color="auto"/>
        <w:right w:val="none" w:sz="0" w:space="0" w:color="auto"/>
      </w:divBdr>
    </w:div>
    <w:div w:id="1259438045">
      <w:bodyDiv w:val="1"/>
      <w:marLeft w:val="0"/>
      <w:marRight w:val="0"/>
      <w:marTop w:val="0"/>
      <w:marBottom w:val="0"/>
      <w:divBdr>
        <w:top w:val="none" w:sz="0" w:space="0" w:color="auto"/>
        <w:left w:val="none" w:sz="0" w:space="0" w:color="auto"/>
        <w:bottom w:val="none" w:sz="0" w:space="0" w:color="auto"/>
        <w:right w:val="none" w:sz="0" w:space="0" w:color="auto"/>
      </w:divBdr>
    </w:div>
    <w:div w:id="1266501704">
      <w:bodyDiv w:val="1"/>
      <w:marLeft w:val="0"/>
      <w:marRight w:val="0"/>
      <w:marTop w:val="0"/>
      <w:marBottom w:val="0"/>
      <w:divBdr>
        <w:top w:val="none" w:sz="0" w:space="0" w:color="auto"/>
        <w:left w:val="none" w:sz="0" w:space="0" w:color="auto"/>
        <w:bottom w:val="none" w:sz="0" w:space="0" w:color="auto"/>
        <w:right w:val="none" w:sz="0" w:space="0" w:color="auto"/>
      </w:divBdr>
    </w:div>
    <w:div w:id="1289236074">
      <w:bodyDiv w:val="1"/>
      <w:marLeft w:val="0"/>
      <w:marRight w:val="0"/>
      <w:marTop w:val="0"/>
      <w:marBottom w:val="0"/>
      <w:divBdr>
        <w:top w:val="none" w:sz="0" w:space="0" w:color="auto"/>
        <w:left w:val="none" w:sz="0" w:space="0" w:color="auto"/>
        <w:bottom w:val="none" w:sz="0" w:space="0" w:color="auto"/>
        <w:right w:val="none" w:sz="0" w:space="0" w:color="auto"/>
      </w:divBdr>
    </w:div>
    <w:div w:id="1299728536">
      <w:bodyDiv w:val="1"/>
      <w:marLeft w:val="0"/>
      <w:marRight w:val="0"/>
      <w:marTop w:val="0"/>
      <w:marBottom w:val="0"/>
      <w:divBdr>
        <w:top w:val="none" w:sz="0" w:space="0" w:color="auto"/>
        <w:left w:val="none" w:sz="0" w:space="0" w:color="auto"/>
        <w:bottom w:val="none" w:sz="0" w:space="0" w:color="auto"/>
        <w:right w:val="none" w:sz="0" w:space="0" w:color="auto"/>
      </w:divBdr>
    </w:div>
    <w:div w:id="1322656135">
      <w:bodyDiv w:val="1"/>
      <w:marLeft w:val="0"/>
      <w:marRight w:val="0"/>
      <w:marTop w:val="0"/>
      <w:marBottom w:val="0"/>
      <w:divBdr>
        <w:top w:val="none" w:sz="0" w:space="0" w:color="auto"/>
        <w:left w:val="none" w:sz="0" w:space="0" w:color="auto"/>
        <w:bottom w:val="none" w:sz="0" w:space="0" w:color="auto"/>
        <w:right w:val="none" w:sz="0" w:space="0" w:color="auto"/>
      </w:divBdr>
      <w:divsChild>
        <w:div w:id="31198861">
          <w:marLeft w:val="0"/>
          <w:marRight w:val="0"/>
          <w:marTop w:val="0"/>
          <w:marBottom w:val="0"/>
          <w:divBdr>
            <w:top w:val="none" w:sz="0" w:space="0" w:color="auto"/>
            <w:left w:val="none" w:sz="0" w:space="0" w:color="auto"/>
            <w:bottom w:val="none" w:sz="0" w:space="0" w:color="auto"/>
            <w:right w:val="none" w:sz="0" w:space="0" w:color="auto"/>
          </w:divBdr>
        </w:div>
      </w:divsChild>
    </w:div>
    <w:div w:id="1337927147">
      <w:bodyDiv w:val="1"/>
      <w:marLeft w:val="0"/>
      <w:marRight w:val="0"/>
      <w:marTop w:val="0"/>
      <w:marBottom w:val="0"/>
      <w:divBdr>
        <w:top w:val="none" w:sz="0" w:space="0" w:color="auto"/>
        <w:left w:val="none" w:sz="0" w:space="0" w:color="auto"/>
        <w:bottom w:val="none" w:sz="0" w:space="0" w:color="auto"/>
        <w:right w:val="none" w:sz="0" w:space="0" w:color="auto"/>
      </w:divBdr>
    </w:div>
    <w:div w:id="1357348292">
      <w:bodyDiv w:val="1"/>
      <w:marLeft w:val="0"/>
      <w:marRight w:val="0"/>
      <w:marTop w:val="0"/>
      <w:marBottom w:val="0"/>
      <w:divBdr>
        <w:top w:val="none" w:sz="0" w:space="0" w:color="auto"/>
        <w:left w:val="none" w:sz="0" w:space="0" w:color="auto"/>
        <w:bottom w:val="none" w:sz="0" w:space="0" w:color="auto"/>
        <w:right w:val="none" w:sz="0" w:space="0" w:color="auto"/>
      </w:divBdr>
    </w:div>
    <w:div w:id="1357535254">
      <w:bodyDiv w:val="1"/>
      <w:marLeft w:val="0"/>
      <w:marRight w:val="0"/>
      <w:marTop w:val="0"/>
      <w:marBottom w:val="0"/>
      <w:divBdr>
        <w:top w:val="none" w:sz="0" w:space="0" w:color="auto"/>
        <w:left w:val="none" w:sz="0" w:space="0" w:color="auto"/>
        <w:bottom w:val="none" w:sz="0" w:space="0" w:color="auto"/>
        <w:right w:val="none" w:sz="0" w:space="0" w:color="auto"/>
      </w:divBdr>
    </w:div>
    <w:div w:id="1388989104">
      <w:bodyDiv w:val="1"/>
      <w:marLeft w:val="0"/>
      <w:marRight w:val="0"/>
      <w:marTop w:val="0"/>
      <w:marBottom w:val="0"/>
      <w:divBdr>
        <w:top w:val="none" w:sz="0" w:space="0" w:color="auto"/>
        <w:left w:val="none" w:sz="0" w:space="0" w:color="auto"/>
        <w:bottom w:val="none" w:sz="0" w:space="0" w:color="auto"/>
        <w:right w:val="none" w:sz="0" w:space="0" w:color="auto"/>
      </w:divBdr>
    </w:div>
    <w:div w:id="1444573123">
      <w:bodyDiv w:val="1"/>
      <w:marLeft w:val="0"/>
      <w:marRight w:val="0"/>
      <w:marTop w:val="0"/>
      <w:marBottom w:val="0"/>
      <w:divBdr>
        <w:top w:val="none" w:sz="0" w:space="0" w:color="auto"/>
        <w:left w:val="none" w:sz="0" w:space="0" w:color="auto"/>
        <w:bottom w:val="none" w:sz="0" w:space="0" w:color="auto"/>
        <w:right w:val="none" w:sz="0" w:space="0" w:color="auto"/>
      </w:divBdr>
    </w:div>
    <w:div w:id="1472871160">
      <w:bodyDiv w:val="1"/>
      <w:marLeft w:val="0"/>
      <w:marRight w:val="0"/>
      <w:marTop w:val="0"/>
      <w:marBottom w:val="0"/>
      <w:divBdr>
        <w:top w:val="none" w:sz="0" w:space="0" w:color="auto"/>
        <w:left w:val="none" w:sz="0" w:space="0" w:color="auto"/>
        <w:bottom w:val="none" w:sz="0" w:space="0" w:color="auto"/>
        <w:right w:val="none" w:sz="0" w:space="0" w:color="auto"/>
      </w:divBdr>
    </w:div>
    <w:div w:id="1532261655">
      <w:bodyDiv w:val="1"/>
      <w:marLeft w:val="0"/>
      <w:marRight w:val="0"/>
      <w:marTop w:val="0"/>
      <w:marBottom w:val="0"/>
      <w:divBdr>
        <w:top w:val="none" w:sz="0" w:space="0" w:color="auto"/>
        <w:left w:val="none" w:sz="0" w:space="0" w:color="auto"/>
        <w:bottom w:val="none" w:sz="0" w:space="0" w:color="auto"/>
        <w:right w:val="none" w:sz="0" w:space="0" w:color="auto"/>
      </w:divBdr>
    </w:div>
    <w:div w:id="1543519458">
      <w:bodyDiv w:val="1"/>
      <w:marLeft w:val="0"/>
      <w:marRight w:val="0"/>
      <w:marTop w:val="0"/>
      <w:marBottom w:val="0"/>
      <w:divBdr>
        <w:top w:val="none" w:sz="0" w:space="0" w:color="auto"/>
        <w:left w:val="none" w:sz="0" w:space="0" w:color="auto"/>
        <w:bottom w:val="none" w:sz="0" w:space="0" w:color="auto"/>
        <w:right w:val="none" w:sz="0" w:space="0" w:color="auto"/>
      </w:divBdr>
    </w:div>
    <w:div w:id="1557815753">
      <w:bodyDiv w:val="1"/>
      <w:marLeft w:val="0"/>
      <w:marRight w:val="0"/>
      <w:marTop w:val="0"/>
      <w:marBottom w:val="0"/>
      <w:divBdr>
        <w:top w:val="none" w:sz="0" w:space="0" w:color="auto"/>
        <w:left w:val="none" w:sz="0" w:space="0" w:color="auto"/>
        <w:bottom w:val="none" w:sz="0" w:space="0" w:color="auto"/>
        <w:right w:val="none" w:sz="0" w:space="0" w:color="auto"/>
      </w:divBdr>
    </w:div>
    <w:div w:id="1597396896">
      <w:bodyDiv w:val="1"/>
      <w:marLeft w:val="0"/>
      <w:marRight w:val="0"/>
      <w:marTop w:val="0"/>
      <w:marBottom w:val="0"/>
      <w:divBdr>
        <w:top w:val="none" w:sz="0" w:space="0" w:color="auto"/>
        <w:left w:val="none" w:sz="0" w:space="0" w:color="auto"/>
        <w:bottom w:val="none" w:sz="0" w:space="0" w:color="auto"/>
        <w:right w:val="none" w:sz="0" w:space="0" w:color="auto"/>
      </w:divBdr>
    </w:div>
    <w:div w:id="1604414197">
      <w:bodyDiv w:val="1"/>
      <w:marLeft w:val="0"/>
      <w:marRight w:val="0"/>
      <w:marTop w:val="0"/>
      <w:marBottom w:val="0"/>
      <w:divBdr>
        <w:top w:val="none" w:sz="0" w:space="0" w:color="auto"/>
        <w:left w:val="none" w:sz="0" w:space="0" w:color="auto"/>
        <w:bottom w:val="none" w:sz="0" w:space="0" w:color="auto"/>
        <w:right w:val="none" w:sz="0" w:space="0" w:color="auto"/>
      </w:divBdr>
    </w:div>
    <w:div w:id="1606767782">
      <w:bodyDiv w:val="1"/>
      <w:marLeft w:val="0"/>
      <w:marRight w:val="0"/>
      <w:marTop w:val="0"/>
      <w:marBottom w:val="0"/>
      <w:divBdr>
        <w:top w:val="none" w:sz="0" w:space="0" w:color="auto"/>
        <w:left w:val="none" w:sz="0" w:space="0" w:color="auto"/>
        <w:bottom w:val="none" w:sz="0" w:space="0" w:color="auto"/>
        <w:right w:val="none" w:sz="0" w:space="0" w:color="auto"/>
      </w:divBdr>
    </w:div>
    <w:div w:id="1613318715">
      <w:bodyDiv w:val="1"/>
      <w:marLeft w:val="0"/>
      <w:marRight w:val="0"/>
      <w:marTop w:val="0"/>
      <w:marBottom w:val="0"/>
      <w:divBdr>
        <w:top w:val="none" w:sz="0" w:space="0" w:color="auto"/>
        <w:left w:val="none" w:sz="0" w:space="0" w:color="auto"/>
        <w:bottom w:val="none" w:sz="0" w:space="0" w:color="auto"/>
        <w:right w:val="none" w:sz="0" w:space="0" w:color="auto"/>
      </w:divBdr>
    </w:div>
    <w:div w:id="1650866844">
      <w:bodyDiv w:val="1"/>
      <w:marLeft w:val="0"/>
      <w:marRight w:val="0"/>
      <w:marTop w:val="0"/>
      <w:marBottom w:val="0"/>
      <w:divBdr>
        <w:top w:val="none" w:sz="0" w:space="0" w:color="auto"/>
        <w:left w:val="none" w:sz="0" w:space="0" w:color="auto"/>
        <w:bottom w:val="none" w:sz="0" w:space="0" w:color="auto"/>
        <w:right w:val="none" w:sz="0" w:space="0" w:color="auto"/>
      </w:divBdr>
    </w:div>
    <w:div w:id="1661426811">
      <w:bodyDiv w:val="1"/>
      <w:marLeft w:val="0"/>
      <w:marRight w:val="0"/>
      <w:marTop w:val="0"/>
      <w:marBottom w:val="0"/>
      <w:divBdr>
        <w:top w:val="none" w:sz="0" w:space="0" w:color="auto"/>
        <w:left w:val="none" w:sz="0" w:space="0" w:color="auto"/>
        <w:bottom w:val="none" w:sz="0" w:space="0" w:color="auto"/>
        <w:right w:val="none" w:sz="0" w:space="0" w:color="auto"/>
      </w:divBdr>
    </w:div>
    <w:div w:id="1681274577">
      <w:bodyDiv w:val="1"/>
      <w:marLeft w:val="0"/>
      <w:marRight w:val="0"/>
      <w:marTop w:val="0"/>
      <w:marBottom w:val="0"/>
      <w:divBdr>
        <w:top w:val="none" w:sz="0" w:space="0" w:color="auto"/>
        <w:left w:val="none" w:sz="0" w:space="0" w:color="auto"/>
        <w:bottom w:val="none" w:sz="0" w:space="0" w:color="auto"/>
        <w:right w:val="none" w:sz="0" w:space="0" w:color="auto"/>
      </w:divBdr>
    </w:div>
    <w:div w:id="1682468419">
      <w:bodyDiv w:val="1"/>
      <w:marLeft w:val="0"/>
      <w:marRight w:val="0"/>
      <w:marTop w:val="0"/>
      <w:marBottom w:val="0"/>
      <w:divBdr>
        <w:top w:val="none" w:sz="0" w:space="0" w:color="auto"/>
        <w:left w:val="none" w:sz="0" w:space="0" w:color="auto"/>
        <w:bottom w:val="none" w:sz="0" w:space="0" w:color="auto"/>
        <w:right w:val="none" w:sz="0" w:space="0" w:color="auto"/>
      </w:divBdr>
    </w:div>
    <w:div w:id="1691106678">
      <w:bodyDiv w:val="1"/>
      <w:marLeft w:val="0"/>
      <w:marRight w:val="0"/>
      <w:marTop w:val="0"/>
      <w:marBottom w:val="0"/>
      <w:divBdr>
        <w:top w:val="none" w:sz="0" w:space="0" w:color="auto"/>
        <w:left w:val="none" w:sz="0" w:space="0" w:color="auto"/>
        <w:bottom w:val="none" w:sz="0" w:space="0" w:color="auto"/>
        <w:right w:val="none" w:sz="0" w:space="0" w:color="auto"/>
      </w:divBdr>
    </w:div>
    <w:div w:id="1775249754">
      <w:bodyDiv w:val="1"/>
      <w:marLeft w:val="0"/>
      <w:marRight w:val="0"/>
      <w:marTop w:val="0"/>
      <w:marBottom w:val="0"/>
      <w:divBdr>
        <w:top w:val="none" w:sz="0" w:space="0" w:color="auto"/>
        <w:left w:val="none" w:sz="0" w:space="0" w:color="auto"/>
        <w:bottom w:val="none" w:sz="0" w:space="0" w:color="auto"/>
        <w:right w:val="none" w:sz="0" w:space="0" w:color="auto"/>
      </w:divBdr>
    </w:div>
    <w:div w:id="1788543639">
      <w:bodyDiv w:val="1"/>
      <w:marLeft w:val="0"/>
      <w:marRight w:val="0"/>
      <w:marTop w:val="0"/>
      <w:marBottom w:val="0"/>
      <w:divBdr>
        <w:top w:val="none" w:sz="0" w:space="0" w:color="auto"/>
        <w:left w:val="none" w:sz="0" w:space="0" w:color="auto"/>
        <w:bottom w:val="none" w:sz="0" w:space="0" w:color="auto"/>
        <w:right w:val="none" w:sz="0" w:space="0" w:color="auto"/>
      </w:divBdr>
      <w:divsChild>
        <w:div w:id="835221175">
          <w:marLeft w:val="0"/>
          <w:marRight w:val="0"/>
          <w:marTop w:val="0"/>
          <w:marBottom w:val="0"/>
          <w:divBdr>
            <w:top w:val="none" w:sz="0" w:space="0" w:color="auto"/>
            <w:left w:val="none" w:sz="0" w:space="0" w:color="auto"/>
            <w:bottom w:val="none" w:sz="0" w:space="0" w:color="auto"/>
            <w:right w:val="none" w:sz="0" w:space="0" w:color="auto"/>
          </w:divBdr>
        </w:div>
      </w:divsChild>
    </w:div>
    <w:div w:id="1846087513">
      <w:bodyDiv w:val="1"/>
      <w:marLeft w:val="0"/>
      <w:marRight w:val="0"/>
      <w:marTop w:val="0"/>
      <w:marBottom w:val="0"/>
      <w:divBdr>
        <w:top w:val="none" w:sz="0" w:space="0" w:color="auto"/>
        <w:left w:val="none" w:sz="0" w:space="0" w:color="auto"/>
        <w:bottom w:val="none" w:sz="0" w:space="0" w:color="auto"/>
        <w:right w:val="none" w:sz="0" w:space="0" w:color="auto"/>
      </w:divBdr>
    </w:div>
    <w:div w:id="1930846248">
      <w:bodyDiv w:val="1"/>
      <w:marLeft w:val="0"/>
      <w:marRight w:val="0"/>
      <w:marTop w:val="0"/>
      <w:marBottom w:val="0"/>
      <w:divBdr>
        <w:top w:val="none" w:sz="0" w:space="0" w:color="auto"/>
        <w:left w:val="none" w:sz="0" w:space="0" w:color="auto"/>
        <w:bottom w:val="none" w:sz="0" w:space="0" w:color="auto"/>
        <w:right w:val="none" w:sz="0" w:space="0" w:color="auto"/>
      </w:divBdr>
    </w:div>
    <w:div w:id="1952785824">
      <w:bodyDiv w:val="1"/>
      <w:marLeft w:val="0"/>
      <w:marRight w:val="0"/>
      <w:marTop w:val="0"/>
      <w:marBottom w:val="0"/>
      <w:divBdr>
        <w:top w:val="none" w:sz="0" w:space="0" w:color="auto"/>
        <w:left w:val="none" w:sz="0" w:space="0" w:color="auto"/>
        <w:bottom w:val="none" w:sz="0" w:space="0" w:color="auto"/>
        <w:right w:val="none" w:sz="0" w:space="0" w:color="auto"/>
      </w:divBdr>
    </w:div>
    <w:div w:id="1967657682">
      <w:bodyDiv w:val="1"/>
      <w:marLeft w:val="0"/>
      <w:marRight w:val="0"/>
      <w:marTop w:val="0"/>
      <w:marBottom w:val="0"/>
      <w:divBdr>
        <w:top w:val="none" w:sz="0" w:space="0" w:color="auto"/>
        <w:left w:val="none" w:sz="0" w:space="0" w:color="auto"/>
        <w:bottom w:val="none" w:sz="0" w:space="0" w:color="auto"/>
        <w:right w:val="none" w:sz="0" w:space="0" w:color="auto"/>
      </w:divBdr>
    </w:div>
    <w:div w:id="1986087396">
      <w:bodyDiv w:val="1"/>
      <w:marLeft w:val="0"/>
      <w:marRight w:val="0"/>
      <w:marTop w:val="0"/>
      <w:marBottom w:val="0"/>
      <w:divBdr>
        <w:top w:val="none" w:sz="0" w:space="0" w:color="auto"/>
        <w:left w:val="none" w:sz="0" w:space="0" w:color="auto"/>
        <w:bottom w:val="none" w:sz="0" w:space="0" w:color="auto"/>
        <w:right w:val="none" w:sz="0" w:space="0" w:color="auto"/>
      </w:divBdr>
    </w:div>
    <w:div w:id="2000763226">
      <w:bodyDiv w:val="1"/>
      <w:marLeft w:val="0"/>
      <w:marRight w:val="0"/>
      <w:marTop w:val="0"/>
      <w:marBottom w:val="0"/>
      <w:divBdr>
        <w:top w:val="none" w:sz="0" w:space="0" w:color="auto"/>
        <w:left w:val="none" w:sz="0" w:space="0" w:color="auto"/>
        <w:bottom w:val="none" w:sz="0" w:space="0" w:color="auto"/>
        <w:right w:val="none" w:sz="0" w:space="0" w:color="auto"/>
      </w:divBdr>
    </w:div>
    <w:div w:id="2003239378">
      <w:bodyDiv w:val="1"/>
      <w:marLeft w:val="0"/>
      <w:marRight w:val="0"/>
      <w:marTop w:val="0"/>
      <w:marBottom w:val="0"/>
      <w:divBdr>
        <w:top w:val="none" w:sz="0" w:space="0" w:color="auto"/>
        <w:left w:val="none" w:sz="0" w:space="0" w:color="auto"/>
        <w:bottom w:val="none" w:sz="0" w:space="0" w:color="auto"/>
        <w:right w:val="none" w:sz="0" w:space="0" w:color="auto"/>
      </w:divBdr>
    </w:div>
    <w:div w:id="2008362083">
      <w:bodyDiv w:val="1"/>
      <w:marLeft w:val="0"/>
      <w:marRight w:val="0"/>
      <w:marTop w:val="0"/>
      <w:marBottom w:val="0"/>
      <w:divBdr>
        <w:top w:val="none" w:sz="0" w:space="0" w:color="auto"/>
        <w:left w:val="none" w:sz="0" w:space="0" w:color="auto"/>
        <w:bottom w:val="none" w:sz="0" w:space="0" w:color="auto"/>
        <w:right w:val="none" w:sz="0" w:space="0" w:color="auto"/>
      </w:divBdr>
    </w:div>
    <w:div w:id="2024434010">
      <w:bodyDiv w:val="1"/>
      <w:marLeft w:val="0"/>
      <w:marRight w:val="0"/>
      <w:marTop w:val="0"/>
      <w:marBottom w:val="0"/>
      <w:divBdr>
        <w:top w:val="none" w:sz="0" w:space="0" w:color="auto"/>
        <w:left w:val="none" w:sz="0" w:space="0" w:color="auto"/>
        <w:bottom w:val="none" w:sz="0" w:space="0" w:color="auto"/>
        <w:right w:val="none" w:sz="0" w:space="0" w:color="auto"/>
      </w:divBdr>
    </w:div>
    <w:div w:id="2029914785">
      <w:bodyDiv w:val="1"/>
      <w:marLeft w:val="0"/>
      <w:marRight w:val="0"/>
      <w:marTop w:val="0"/>
      <w:marBottom w:val="0"/>
      <w:divBdr>
        <w:top w:val="none" w:sz="0" w:space="0" w:color="auto"/>
        <w:left w:val="none" w:sz="0" w:space="0" w:color="auto"/>
        <w:bottom w:val="none" w:sz="0" w:space="0" w:color="auto"/>
        <w:right w:val="none" w:sz="0" w:space="0" w:color="auto"/>
      </w:divBdr>
    </w:div>
    <w:div w:id="2078285189">
      <w:bodyDiv w:val="1"/>
      <w:marLeft w:val="0"/>
      <w:marRight w:val="0"/>
      <w:marTop w:val="0"/>
      <w:marBottom w:val="0"/>
      <w:divBdr>
        <w:top w:val="none" w:sz="0" w:space="0" w:color="auto"/>
        <w:left w:val="none" w:sz="0" w:space="0" w:color="auto"/>
        <w:bottom w:val="none" w:sz="0" w:space="0" w:color="auto"/>
        <w:right w:val="none" w:sz="0" w:space="0" w:color="auto"/>
      </w:divBdr>
    </w:div>
    <w:div w:id="212167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chart" Target="charts/chart62.xml"/><Relationship Id="rId21" Type="http://schemas.openxmlformats.org/officeDocument/2006/relationships/chart" Target="charts/chart4.xml"/><Relationship Id="rId42" Type="http://schemas.openxmlformats.org/officeDocument/2006/relationships/hyperlink" Target="http://invest.adm-nao.ru/news/441.html/" TargetMode="External"/><Relationship Id="rId47" Type="http://schemas.openxmlformats.org/officeDocument/2006/relationships/hyperlink" Target="http://invest.adm-nao.ru/media/userdata/files/2016/11/23/soglsn-mar.pdf" TargetMode="External"/><Relationship Id="rId63" Type="http://schemas.openxmlformats.org/officeDocument/2006/relationships/chart" Target="charts/chart10.xml"/><Relationship Id="rId68" Type="http://schemas.openxmlformats.org/officeDocument/2006/relationships/chart" Target="charts/chart15.xml"/><Relationship Id="rId84" Type="http://schemas.openxmlformats.org/officeDocument/2006/relationships/chart" Target="charts/chart30.xml"/><Relationship Id="rId89" Type="http://schemas.openxmlformats.org/officeDocument/2006/relationships/chart" Target="charts/chart35.xml"/><Relationship Id="rId112" Type="http://schemas.openxmlformats.org/officeDocument/2006/relationships/chart" Target="charts/chart58.xml"/><Relationship Id="rId133" Type="http://schemas.openxmlformats.org/officeDocument/2006/relationships/hyperlink" Target="http://ugrct.adm-nao.ru/media/uploads/userfiles/2015/01/16/%D0%BF%D0%BE%D1%81%D1%82%D0%B0%D0%BD%D0%BE%D0%B2%D0%BB%D0%B5%D0%BD%D0%B8%D0%B5_%D0%B3%D1%83%D0%B1%D0%B5%D1%80%D0%BD%D0%B0%D1%82%D0%BE%D1%80%D0%B0_%D0%BE%D1%82_25.08.14__51-%D0%BF%D0%B3.pdf" TargetMode="External"/><Relationship Id="rId138" Type="http://schemas.openxmlformats.org/officeDocument/2006/relationships/hyperlink" Target="http://invest.adm-nao.ru/media/userdata/files/2016/11/23/soglsn-mar.pdf" TargetMode="External"/><Relationship Id="rId16" Type="http://schemas.openxmlformats.org/officeDocument/2006/relationships/image" Target="media/image4.jpeg"/><Relationship Id="rId107" Type="http://schemas.openxmlformats.org/officeDocument/2006/relationships/chart" Target="charts/chart53.xml"/><Relationship Id="rId11" Type="http://schemas.openxmlformats.org/officeDocument/2006/relationships/hyperlink" Target="http://invest.adm-nao.ru/media/userdata/files/2016/11/25/rasporyazhenie-gubernatora-nao-ot-24112016-387-rg.pdf" TargetMode="External"/><Relationship Id="rId32" Type="http://schemas.openxmlformats.org/officeDocument/2006/relationships/hyperlink" Target="https://goo.gl/mHjGzQ" TargetMode="External"/><Relationship Id="rId37" Type="http://schemas.openxmlformats.org/officeDocument/2006/relationships/hyperlink" Target="http://medsoc.adm-nao.ru/" TargetMode="External"/><Relationship Id="rId53" Type="http://schemas.openxmlformats.org/officeDocument/2006/relationships/hyperlink" Target="http://invest.adm-nao.ru/konkurencia/partner_msunao/" TargetMode="External"/><Relationship Id="rId58" Type="http://schemas.openxmlformats.org/officeDocument/2006/relationships/hyperlink" Target="http://invest.adm-nao.ru/media/userdata/files/2017/01/24/rasporyazhenie-dfe-2-ot-18012017.pdf" TargetMode="External"/><Relationship Id="rId74" Type="http://schemas.openxmlformats.org/officeDocument/2006/relationships/hyperlink" Target="http://fond83.ru/attachments/article/240/55-%D0%BE%D0%B7%20(1).docx" TargetMode="External"/><Relationship Id="rId79" Type="http://schemas.openxmlformats.org/officeDocument/2006/relationships/chart" Target="charts/chart25.xml"/><Relationship Id="rId102" Type="http://schemas.openxmlformats.org/officeDocument/2006/relationships/chart" Target="charts/chart48.xml"/><Relationship Id="rId123" Type="http://schemas.openxmlformats.org/officeDocument/2006/relationships/hyperlink" Target="consultantplus://offline/ref=063F0B3AC68C4DB604D816D2989B9A8C07841483377B4E2D0094E8EC2BBC5AB302818605B32CBE73l4XDM" TargetMode="External"/><Relationship Id="rId128" Type="http://schemas.openxmlformats.org/officeDocument/2006/relationships/hyperlink" Target="http://invest.adm-nao.ru/media/userdata/files/2016/11/25/rasporyazhenie-gubernatora-nao-ot-24112016-387-rg.pdf" TargetMode="External"/><Relationship Id="rId144" Type="http://schemas.openxmlformats.org/officeDocument/2006/relationships/hyperlink" Target="http://invest.adm-nao.ru/media/userdata/files/2018/03/12/dejstvuyuschij-sostav-07112017.pdf"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36.xml"/><Relationship Id="rId95" Type="http://schemas.openxmlformats.org/officeDocument/2006/relationships/chart" Target="charts/chart41.xml"/><Relationship Id="rId22" Type="http://schemas.openxmlformats.org/officeDocument/2006/relationships/hyperlink" Target="http://medsoc.adm-nao.ru" TargetMode="External"/><Relationship Id="rId27" Type="http://schemas.openxmlformats.org/officeDocument/2006/relationships/chart" Target="charts/chart8.xml"/><Relationship Id="rId43" Type="http://schemas.openxmlformats.org/officeDocument/2006/relationships/hyperlink" Target="http://invest.adm-nao.ru/news/442.html/" TargetMode="External"/><Relationship Id="rId48" Type="http://schemas.openxmlformats.org/officeDocument/2006/relationships/hyperlink" Target="http://invest.adm-nao.ru/media/userdata/files/2017/03/06/podpisannoe-soglashenie.pdf" TargetMode="External"/><Relationship Id="rId64" Type="http://schemas.openxmlformats.org/officeDocument/2006/relationships/chart" Target="charts/chart11.xml"/><Relationship Id="rId69" Type="http://schemas.openxmlformats.org/officeDocument/2006/relationships/chart" Target="charts/chart16.xml"/><Relationship Id="rId113" Type="http://schemas.openxmlformats.org/officeDocument/2006/relationships/chart" Target="charts/chart59.xml"/><Relationship Id="rId118" Type="http://schemas.openxmlformats.org/officeDocument/2006/relationships/chart" Target="charts/chart63.xml"/><Relationship Id="rId134" Type="http://schemas.openxmlformats.org/officeDocument/2006/relationships/hyperlink" Target="http://ugrct.adm-nao.ru/media/uploads/userfiles/2018/02/09/_350-%D1%80%D0%B3_%D0%BE%D1%82_05.10.2017.pdf" TargetMode="External"/><Relationship Id="rId139" Type="http://schemas.openxmlformats.org/officeDocument/2006/relationships/hyperlink" Target="http://invest.adm-nao.ru/konkurencia/partner_msunao" TargetMode="External"/><Relationship Id="rId80" Type="http://schemas.openxmlformats.org/officeDocument/2006/relationships/chart" Target="charts/chart26.xml"/><Relationship Id="rId85" Type="http://schemas.openxmlformats.org/officeDocument/2006/relationships/chart" Target="charts/chart31.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oo.gl/r9jfLq" TargetMode="Externa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hyperlink" Target="http://invest.adm-nao.ru/media/userdata/files/2016/11/25/rasporyazhenie-gubernatora-nao-ot-24112016-387-rg.pdf" TargetMode="External"/><Relationship Id="rId38" Type="http://schemas.openxmlformats.org/officeDocument/2006/relationships/hyperlink" Target="http://www.naonadzor.ru/napisat-obrashchenie" TargetMode="External"/><Relationship Id="rId46" Type="http://schemas.openxmlformats.org/officeDocument/2006/relationships/hyperlink" Target="http://invest.adm-nao.ru/media/userdata/files/2016/11/23/soglszr.pdf" TargetMode="External"/><Relationship Id="rId59" Type="http://schemas.openxmlformats.org/officeDocument/2006/relationships/image" Target="media/image7.jpeg"/><Relationship Id="rId67" Type="http://schemas.openxmlformats.org/officeDocument/2006/relationships/chart" Target="charts/chart14.xml"/><Relationship Id="rId103" Type="http://schemas.openxmlformats.org/officeDocument/2006/relationships/chart" Target="charts/chart49.xml"/><Relationship Id="rId108" Type="http://schemas.openxmlformats.org/officeDocument/2006/relationships/chart" Target="charts/chart54.xml"/><Relationship Id="rId116" Type="http://schemas.openxmlformats.org/officeDocument/2006/relationships/chart" Target="charts/chart61.xml"/><Relationship Id="rId124" Type="http://schemas.openxmlformats.org/officeDocument/2006/relationships/hyperlink" Target="consultantplus://offline/ref=063F0B3AC68C4DB604D816D2989B9A8C07841185377E4E2D0094E8EC2BBC5AB302818605B32CBC77l4XCM" TargetMode="External"/><Relationship Id="rId129" Type="http://schemas.openxmlformats.org/officeDocument/2006/relationships/hyperlink" Target="http://invest.adm-nao.ru/media/userdata/files/2016/09/08/protokol-4.pdf" TargetMode="External"/><Relationship Id="rId137" Type="http://schemas.openxmlformats.org/officeDocument/2006/relationships/hyperlink" Target="http://invest.adm-nao.ru/media/userdata/files/2016/11/23/rasporyazhenie-gubernatora-o-vnedrenii-standarta.pdf" TargetMode="External"/><Relationship Id="rId20" Type="http://schemas.openxmlformats.org/officeDocument/2006/relationships/hyperlink" Target="https://goo.gl/mBXRDE" TargetMode="External"/><Relationship Id="rId41" Type="http://schemas.openxmlformats.org/officeDocument/2006/relationships/hyperlink" Target="http://naonadzor.ru/gosudarstvennaya-ekspertiza-proektnoj-dokumentatsii" TargetMode="External"/><Relationship Id="rId54" Type="http://schemas.openxmlformats.org/officeDocument/2006/relationships/hyperlink" Target="http://adm-nao.ru/media/uploads/userfiles/2015/02/13/%D0%9F%D0%BE%D0%BB%D0%BE%D0%B6%D0%B5%D0%BD%D0%B8%D0%B5_-_%D0%B4%D0%B5%D0%BF%D0%B0%D1%80%D1%82%D0%B0%D0%BC%D0%B5%D0%BD%D1%82_%D0%A4%D0%AD%D0%98_-_464-%D0%BF.doc" TargetMode="External"/><Relationship Id="rId62" Type="http://schemas.openxmlformats.org/officeDocument/2006/relationships/hyperlink" Target="http://invest.adm-nao.ru/media/userdata/files/2017/03/09/48-rg-izmenenie-sostava-ks.pdf" TargetMode="External"/><Relationship Id="rId70" Type="http://schemas.openxmlformats.org/officeDocument/2006/relationships/chart" Target="charts/chart17.xml"/><Relationship Id="rId75" Type="http://schemas.openxmlformats.org/officeDocument/2006/relationships/chart" Target="charts/chart21.xml"/><Relationship Id="rId83" Type="http://schemas.openxmlformats.org/officeDocument/2006/relationships/chart" Target="charts/chart29.xml"/><Relationship Id="rId88" Type="http://schemas.openxmlformats.org/officeDocument/2006/relationships/chart" Target="charts/chart34.xml"/><Relationship Id="rId91" Type="http://schemas.openxmlformats.org/officeDocument/2006/relationships/chart" Target="charts/chart37.xml"/><Relationship Id="rId96" Type="http://schemas.openxmlformats.org/officeDocument/2006/relationships/chart" Target="charts/chart42.xml"/><Relationship Id="rId111" Type="http://schemas.openxmlformats.org/officeDocument/2006/relationships/chart" Target="charts/chart57.xml"/><Relationship Id="rId132" Type="http://schemas.openxmlformats.org/officeDocument/2006/relationships/hyperlink" Target="http://invest.adm-nao.ru/konkurencia/doklad_nao/" TargetMode="External"/><Relationship Id="rId140" Type="http://schemas.openxmlformats.org/officeDocument/2006/relationships/hyperlink" Target="http://invest.adm-nao.ru/media/userdata/files/2016/11/25/rasporyazhenie-gubernatora-nao-ot-24112016-387-rg.pdf" TargetMode="External"/><Relationship Id="rId145" Type="http://schemas.openxmlformats.org/officeDocument/2006/relationships/hyperlink" Target="http://invest.adm-nao.ru/media/userdata/files/2016/09/08/protokol-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medsoc.adm-nao.ru/" TargetMode="External"/><Relationship Id="rId28" Type="http://schemas.openxmlformats.org/officeDocument/2006/relationships/chart" Target="charts/chart9.xml"/><Relationship Id="rId36" Type="http://schemas.openxmlformats.org/officeDocument/2006/relationships/hyperlink" Target="http://doks.adm-nao.ru/struktura/struktura-ogv/upravlenie-obrazovaniya/sfera-deyatelnosti/letnij-otdyh/" TargetMode="External"/><Relationship Id="rId49" Type="http://schemas.openxmlformats.org/officeDocument/2006/relationships/hyperlink" Target="http://invest.adm-nao.ru/media/userdata/files/2017/03/06/podpisannoe-soglashenie_1.pdf" TargetMode="External"/><Relationship Id="rId57" Type="http://schemas.openxmlformats.org/officeDocument/2006/relationships/hyperlink" Target="http://invest.adm-nao.ru/news/385.html/" TargetMode="External"/><Relationship Id="rId106" Type="http://schemas.openxmlformats.org/officeDocument/2006/relationships/chart" Target="charts/chart52.xml"/><Relationship Id="rId114" Type="http://schemas.openxmlformats.org/officeDocument/2006/relationships/hyperlink" Target="https://vk.com/econnao" TargetMode="External"/><Relationship Id="rId119" Type="http://schemas.openxmlformats.org/officeDocument/2006/relationships/hyperlink" Target="http://invest.adm-nao.ru/investor/algoritm/" TargetMode="External"/><Relationship Id="rId127" Type="http://schemas.openxmlformats.org/officeDocument/2006/relationships/chart" Target="charts/chart67.xml"/><Relationship Id="rId10" Type="http://schemas.openxmlformats.org/officeDocument/2006/relationships/hyperlink" Target="https://goo.gl/Z9R9Mx" TargetMode="External"/><Relationship Id="rId31" Type="http://schemas.openxmlformats.org/officeDocument/2006/relationships/hyperlink" Target="https://goo.gl/fD5GKK" TargetMode="External"/><Relationship Id="rId44" Type="http://schemas.openxmlformats.org/officeDocument/2006/relationships/image" Target="media/image5.png"/><Relationship Id="rId52" Type="http://schemas.openxmlformats.org/officeDocument/2006/relationships/hyperlink" Target="http://invest.adm-nao.ru/media/userdata/files/2017/03/06/podpisannoe-soglashenie_2.pdf" TargetMode="External"/><Relationship Id="rId60" Type="http://schemas.openxmlformats.org/officeDocument/2006/relationships/hyperlink" Target="http://invest.adm-nao.ru/media/userdata/files/2017/03/09/otsenka-organov-mestnogo-samoupravleniya.pdf" TargetMode="Externa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chart" Target="charts/chart24.xml"/><Relationship Id="rId81" Type="http://schemas.openxmlformats.org/officeDocument/2006/relationships/chart" Target="charts/chart27.xml"/><Relationship Id="rId86" Type="http://schemas.openxmlformats.org/officeDocument/2006/relationships/chart" Target="charts/chart32.xml"/><Relationship Id="rId94" Type="http://schemas.openxmlformats.org/officeDocument/2006/relationships/chart" Target="charts/chart40.xml"/><Relationship Id="rId99" Type="http://schemas.openxmlformats.org/officeDocument/2006/relationships/chart" Target="charts/chart45.xml"/><Relationship Id="rId101" Type="http://schemas.openxmlformats.org/officeDocument/2006/relationships/chart" Target="charts/chart47.xml"/><Relationship Id="rId122" Type="http://schemas.openxmlformats.org/officeDocument/2006/relationships/hyperlink" Target="consultantplus://offline/ref=063F0B3AC68C4DB604D816D2989B9A8C078E178135764E2D0094E8EC2BBC5AB302818605B32CBE70l4XAM" TargetMode="External"/><Relationship Id="rId130" Type="http://schemas.openxmlformats.org/officeDocument/2006/relationships/hyperlink" Target="http://invest.adm-nao.ru/media/userdata/files/2016/11/25/rasporyazhenie-gubernatora-nao-ot-24112016-387-rg.pdf" TargetMode="External"/><Relationship Id="rId135" Type="http://schemas.openxmlformats.org/officeDocument/2006/relationships/hyperlink" Target="http://government.ru/docs/all/104536/" TargetMode="External"/><Relationship Id="rId143" Type="http://schemas.openxmlformats.org/officeDocument/2006/relationships/hyperlink" Target="http://invest.adm-nao.ru/media/userdata/files/2018/03/12/postanovlenie-gubernatora-nenetskogo-avtonomnogo-okruga-ot-26.pdf" TargetMode="External"/><Relationship Id="rId148" Type="http://schemas.openxmlformats.org/officeDocument/2006/relationships/hyperlink" Target="http://ugrct.adm-nao.ru/media/uploads/userfiles/2018/02/09/_350-%D1%80%D0%B3_%D0%BE%D1%82_05.10.2017.pdf" TargetMode="External"/><Relationship Id="rId4" Type="http://schemas.openxmlformats.org/officeDocument/2006/relationships/settings" Target="settings.xml"/><Relationship Id="rId9" Type="http://schemas.openxmlformats.org/officeDocument/2006/relationships/hyperlink" Target="http://invest.adm-nao.ru/media/userdata/files/2016/11/23/rasporyazhenie-gubernatora-o-vnedrenii-standarta.pdf" TargetMode="External"/><Relationship Id="rId13" Type="http://schemas.openxmlformats.org/officeDocument/2006/relationships/hyperlink" Target="http://invest.adm-nao.ru/konkurencia/Pravo_doc/" TargetMode="External"/><Relationship Id="rId18" Type="http://schemas.openxmlformats.org/officeDocument/2006/relationships/chart" Target="charts/chart2.xml"/><Relationship Id="rId39" Type="http://schemas.openxmlformats.org/officeDocument/2006/relationships/hyperlink" Target="http://dfei.adm-nao.ru/news/16610/" TargetMode="External"/><Relationship Id="rId109" Type="http://schemas.openxmlformats.org/officeDocument/2006/relationships/chart" Target="charts/chart55.xml"/><Relationship Id="rId34" Type="http://schemas.openxmlformats.org/officeDocument/2006/relationships/header" Target="header1.xml"/><Relationship Id="rId50" Type="http://schemas.openxmlformats.org/officeDocument/2006/relationships/hyperlink" Target="http://invest.adm-nao.ru/media/userdata/files/2017/03/06/podpisannoe-soglashenie_3.pdf" TargetMode="External"/><Relationship Id="rId55" Type="http://schemas.openxmlformats.org/officeDocument/2006/relationships/hyperlink" Target="http://invest.adm-nao.ru/media/userdata/files/2016/11/25/rasporyazhenie-gubernatora-nao-ot-24112016-387-rg.pdf" TargetMode="External"/><Relationship Id="rId76" Type="http://schemas.openxmlformats.org/officeDocument/2006/relationships/chart" Target="charts/chart22.xml"/><Relationship Id="rId97" Type="http://schemas.openxmlformats.org/officeDocument/2006/relationships/chart" Target="charts/chart43.xml"/><Relationship Id="rId104" Type="http://schemas.openxmlformats.org/officeDocument/2006/relationships/chart" Target="charts/chart50.xml"/><Relationship Id="rId120" Type="http://schemas.openxmlformats.org/officeDocument/2006/relationships/chart" Target="charts/chart64.xml"/><Relationship Id="rId125" Type="http://schemas.openxmlformats.org/officeDocument/2006/relationships/hyperlink" Target="consultantplus://offline/ref=063F0B3AC68C4DB604D816D2989B9A8C078E178135764E2D0094E8EC2BBC5AB302818605B32CBE76l4XDM" TargetMode="External"/><Relationship Id="rId141" Type="http://schemas.openxmlformats.org/officeDocument/2006/relationships/hyperlink" Target="http://invest.adm-nao.ru/media/userdata/files/2017/01/24/rasporyazhenie-dfe-2-ot-18012017.pdf" TargetMode="External"/><Relationship Id="rId146" Type="http://schemas.openxmlformats.org/officeDocument/2006/relationships/hyperlink" Target="http://invest.adm-nao.ru/media/userdata/files/2018/03/12/vyipiska-iz-protokola.pdf" TargetMode="External"/><Relationship Id="rId7" Type="http://schemas.openxmlformats.org/officeDocument/2006/relationships/endnotes" Target="endnotes.xml"/><Relationship Id="rId71" Type="http://schemas.openxmlformats.org/officeDocument/2006/relationships/chart" Target="charts/chart18.xml"/><Relationship Id="rId92" Type="http://schemas.openxmlformats.org/officeDocument/2006/relationships/chart" Target="charts/chart38.xml"/><Relationship Id="rId2" Type="http://schemas.openxmlformats.org/officeDocument/2006/relationships/numbering" Target="numbering.xml"/><Relationship Id="rId29" Type="http://schemas.openxmlformats.org/officeDocument/2006/relationships/hyperlink" Target="consultantplus://offline/ref=A1B0F24679C4F1EF32ED67DE5EF01CF5C5753773A54D233D644CD7EBB9D64DM" TargetMode="External"/><Relationship Id="rId24" Type="http://schemas.openxmlformats.org/officeDocument/2006/relationships/chart" Target="charts/chart5.xml"/><Relationship Id="rId40" Type="http://schemas.openxmlformats.org/officeDocument/2006/relationships/hyperlink" Target="http://www.gosusligi.ru/" TargetMode="External"/><Relationship Id="rId45" Type="http://schemas.openxmlformats.org/officeDocument/2006/relationships/image" Target="media/image6.png"/><Relationship Id="rId66" Type="http://schemas.openxmlformats.org/officeDocument/2006/relationships/chart" Target="charts/chart13.xml"/><Relationship Id="rId87" Type="http://schemas.openxmlformats.org/officeDocument/2006/relationships/chart" Target="charts/chart33.xml"/><Relationship Id="rId110" Type="http://schemas.openxmlformats.org/officeDocument/2006/relationships/chart" Target="charts/chart56.xml"/><Relationship Id="rId115" Type="http://schemas.openxmlformats.org/officeDocument/2006/relationships/chart" Target="charts/chart60.xml"/><Relationship Id="rId131" Type="http://schemas.openxmlformats.org/officeDocument/2006/relationships/hyperlink" Target="http://dfei.adm-nao.ru/investicii-i-predprinimatelstvo/konkurenciya/" TargetMode="External"/><Relationship Id="rId136" Type="http://schemas.openxmlformats.org/officeDocument/2006/relationships/hyperlink" Target="https://dom.gosuslugi.ru/" TargetMode="External"/><Relationship Id="rId61" Type="http://schemas.openxmlformats.org/officeDocument/2006/relationships/hyperlink" Target="http://invest.adm-nao.ru/media/userdata/files/2016/11/23/83_koordsovet.pdf" TargetMode="External"/><Relationship Id="rId82" Type="http://schemas.openxmlformats.org/officeDocument/2006/relationships/chart" Target="charts/chart28.xml"/><Relationship Id="rId19" Type="http://schemas.openxmlformats.org/officeDocument/2006/relationships/chart" Target="charts/chart3.xml"/><Relationship Id="rId14" Type="http://schemas.openxmlformats.org/officeDocument/2006/relationships/image" Target="media/image2.jpeg"/><Relationship Id="rId30" Type="http://schemas.openxmlformats.org/officeDocument/2006/relationships/hyperlink" Target="consultantplus://offline/ref=A1B0F24679C4F1EF32ED79D3489C4BF9C77E6C7DAC462A6939138CB6EE647453DA4BM" TargetMode="External"/><Relationship Id="rId35" Type="http://schemas.openxmlformats.org/officeDocument/2006/relationships/header" Target="header2.xml"/><Relationship Id="rId56" Type="http://schemas.openxmlformats.org/officeDocument/2006/relationships/hyperlink" Target="http://invest.adm-nao.ru/media/userdata/files/2016/11/25/rasporyazhenie-gubernatora-nao-ot-24112016-387-rg.pdf" TargetMode="External"/><Relationship Id="rId77" Type="http://schemas.openxmlformats.org/officeDocument/2006/relationships/chart" Target="charts/chart23.xml"/><Relationship Id="rId100" Type="http://schemas.openxmlformats.org/officeDocument/2006/relationships/chart" Target="charts/chart46.xml"/><Relationship Id="rId105" Type="http://schemas.openxmlformats.org/officeDocument/2006/relationships/chart" Target="charts/chart51.xml"/><Relationship Id="rId126" Type="http://schemas.openxmlformats.org/officeDocument/2006/relationships/chart" Target="charts/chart66.xml"/><Relationship Id="rId147" Type="http://schemas.openxmlformats.org/officeDocument/2006/relationships/hyperlink" Target="http://ugrct.adm-nao.ru/media/uploads/userfiles/2015/01/16/%D0%BF%D0%BE%D1%81%D1%82%D0%B0%D0%BD%D0%BE%D0%B2%D0%BB%D0%B5%D0%BD%D0%B8%D0%B5_%D0%B3%D1%83%D0%B1%D0%B5%D1%80%D0%BD%D0%B0%D1%82%D0%BE%D1%80%D0%B0_%D0%BE%D1%82_25.08.14__51-%D0%BF%D0%B3.pdf" TargetMode="External"/><Relationship Id="rId8" Type="http://schemas.openxmlformats.org/officeDocument/2006/relationships/image" Target="media/image1.png"/><Relationship Id="rId51" Type="http://schemas.openxmlformats.org/officeDocument/2006/relationships/hyperlink" Target="http://invest.adm-nao.ru/media/userdata/files/2017/03/06/podpisannoe-soglashenie_4.pdf" TargetMode="External"/><Relationship Id="rId72" Type="http://schemas.openxmlformats.org/officeDocument/2006/relationships/chart" Target="charts/chart19.xml"/><Relationship Id="rId93" Type="http://schemas.openxmlformats.org/officeDocument/2006/relationships/chart" Target="charts/chart39.xml"/><Relationship Id="rId98" Type="http://schemas.openxmlformats.org/officeDocument/2006/relationships/chart" Target="charts/chart44.xml"/><Relationship Id="rId121" Type="http://schemas.openxmlformats.org/officeDocument/2006/relationships/chart" Target="charts/chart65.xml"/><Relationship Id="rId142" Type="http://schemas.openxmlformats.org/officeDocument/2006/relationships/hyperlink" Target="http://invest.adm-nao.ru/news/387.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1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1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16.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Юридические лица</c:v>
                </c:pt>
              </c:strCache>
            </c:strRef>
          </c:tx>
          <c:spPr>
            <a:solidFill>
              <a:schemeClr val="accent1"/>
            </a:solidFill>
            <a:ln>
              <a:noFill/>
            </a:ln>
            <a:effectLst/>
            <a:sp3d/>
          </c:spPr>
          <c:invertIfNegative val="0"/>
          <c:cat>
            <c:strRef>
              <c:f>Лист1!$A$2:$A$6</c:f>
              <c:strCache>
                <c:ptCount val="5"/>
                <c:pt idx="0">
                  <c:v>на 01.01.2015</c:v>
                </c:pt>
                <c:pt idx="1">
                  <c:v>на 01.01.2016</c:v>
                </c:pt>
                <c:pt idx="2">
                  <c:v>на 01.01.2017</c:v>
                </c:pt>
                <c:pt idx="3">
                  <c:v>на 01.01.2018</c:v>
                </c:pt>
                <c:pt idx="4">
                  <c:v>на 01.01.2019</c:v>
                </c:pt>
              </c:strCache>
            </c:strRef>
          </c:cat>
          <c:val>
            <c:numRef>
              <c:f>Лист1!$B$2:$B$6</c:f>
              <c:numCache>
                <c:formatCode>General</c:formatCode>
                <c:ptCount val="5"/>
                <c:pt idx="0">
                  <c:v>1127</c:v>
                </c:pt>
                <c:pt idx="1">
                  <c:v>1147</c:v>
                </c:pt>
                <c:pt idx="2">
                  <c:v>1079</c:v>
                </c:pt>
                <c:pt idx="3">
                  <c:v>1046</c:v>
                </c:pt>
                <c:pt idx="4">
                  <c:v>1011</c:v>
                </c:pt>
              </c:numCache>
            </c:numRef>
          </c:val>
        </c:ser>
        <c:ser>
          <c:idx val="1"/>
          <c:order val="1"/>
          <c:tx>
            <c:strRef>
              <c:f>Лист1!$C$1</c:f>
              <c:strCache>
                <c:ptCount val="1"/>
                <c:pt idx="0">
                  <c:v>Индивидуальные предприниматели</c:v>
                </c:pt>
              </c:strCache>
            </c:strRef>
          </c:tx>
          <c:spPr>
            <a:solidFill>
              <a:schemeClr val="accent2"/>
            </a:solidFill>
            <a:ln>
              <a:noFill/>
            </a:ln>
            <a:effectLst/>
            <a:sp3d/>
          </c:spPr>
          <c:invertIfNegative val="0"/>
          <c:cat>
            <c:strRef>
              <c:f>Лист1!$A$2:$A$6</c:f>
              <c:strCache>
                <c:ptCount val="5"/>
                <c:pt idx="0">
                  <c:v>на 01.01.2015</c:v>
                </c:pt>
                <c:pt idx="1">
                  <c:v>на 01.01.2016</c:v>
                </c:pt>
                <c:pt idx="2">
                  <c:v>на 01.01.2017</c:v>
                </c:pt>
                <c:pt idx="3">
                  <c:v>на 01.01.2018</c:v>
                </c:pt>
                <c:pt idx="4">
                  <c:v>на 01.01.2019</c:v>
                </c:pt>
              </c:strCache>
            </c:strRef>
          </c:cat>
          <c:val>
            <c:numRef>
              <c:f>Лист1!$C$2:$C$6</c:f>
              <c:numCache>
                <c:formatCode>General</c:formatCode>
                <c:ptCount val="5"/>
                <c:pt idx="0">
                  <c:v>1216</c:v>
                </c:pt>
                <c:pt idx="1">
                  <c:v>1262</c:v>
                </c:pt>
                <c:pt idx="2">
                  <c:v>1275</c:v>
                </c:pt>
                <c:pt idx="3">
                  <c:v>1272</c:v>
                </c:pt>
                <c:pt idx="4">
                  <c:v>1273</c:v>
                </c:pt>
              </c:numCache>
            </c:numRef>
          </c:val>
        </c:ser>
        <c:dLbls>
          <c:showLegendKey val="0"/>
          <c:showVal val="0"/>
          <c:showCatName val="0"/>
          <c:showSerName val="0"/>
          <c:showPercent val="0"/>
          <c:showBubbleSize val="0"/>
        </c:dLbls>
        <c:gapWidth val="150"/>
        <c:shape val="box"/>
        <c:axId val="525798648"/>
        <c:axId val="525799040"/>
        <c:axId val="0"/>
      </c:bar3DChart>
      <c:catAx>
        <c:axId val="52579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5799040"/>
        <c:crosses val="autoZero"/>
        <c:auto val="1"/>
        <c:lblAlgn val="ctr"/>
        <c:lblOffset val="100"/>
        <c:noMultiLvlLbl val="0"/>
      </c:catAx>
      <c:valAx>
        <c:axId val="52579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5798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1536370453693713E-2"/>
          <c:w val="0.91203703703703709"/>
          <c:h val="0.69254186976627907"/>
        </c:manualLayout>
      </c:layout>
      <c:pie3DChart>
        <c:varyColors val="1"/>
        <c:ser>
          <c:idx val="0"/>
          <c:order val="0"/>
          <c:tx>
            <c:strRef>
              <c:f>Лист1!$B$1</c:f>
              <c:strCache>
                <c:ptCount val="1"/>
                <c:pt idx="0">
                  <c:v>Столбец1</c:v>
                </c:pt>
              </c:strCache>
            </c:strRef>
          </c:tx>
          <c:dPt>
            <c:idx val="0"/>
            <c:bubble3D val="0"/>
            <c:explosion val="14"/>
            <c:spPr>
              <a:solidFill>
                <a:schemeClr val="accent1"/>
              </a:solidFill>
              <a:ln w="25400">
                <a:solidFill>
                  <a:schemeClr val="lt1"/>
                </a:solidFill>
              </a:ln>
              <a:effectLst/>
              <a:sp3d contourW="25400">
                <a:contourClr>
                  <a:schemeClr val="lt1"/>
                </a:contourClr>
              </a:sp3d>
            </c:spPr>
          </c:dPt>
          <c:dPt>
            <c:idx val="1"/>
            <c:bubble3D val="0"/>
            <c:explosion val="20"/>
            <c:spPr>
              <a:solidFill>
                <a:schemeClr val="accent2"/>
              </a:solidFill>
              <a:ln w="25400">
                <a:solidFill>
                  <a:schemeClr val="lt1"/>
                </a:solidFill>
              </a:ln>
              <a:effectLst/>
              <a:sp3d contourW="25400">
                <a:contourClr>
                  <a:schemeClr val="lt1"/>
                </a:contourClr>
              </a:sp3d>
            </c:spPr>
          </c:dPt>
          <c:dPt>
            <c:idx val="2"/>
            <c:bubble3D val="0"/>
            <c:explosion val="15"/>
            <c:spPr>
              <a:solidFill>
                <a:schemeClr val="accent3"/>
              </a:solidFill>
              <a:ln w="25400">
                <a:solidFill>
                  <a:schemeClr val="lt1"/>
                </a:solidFill>
              </a:ln>
              <a:effectLst/>
              <a:sp3d contourW="25400">
                <a:contourClr>
                  <a:schemeClr val="lt1"/>
                </a:contourClr>
              </a:sp3d>
            </c:spPr>
          </c:dPt>
          <c:dLbls>
            <c:dLbl>
              <c:idx val="0"/>
              <c:layout>
                <c:manualLayout>
                  <c:x val="-8.8888888888889156E-2"/>
                  <c:y val="3.8095238095238113E-2"/>
                </c:manualLayout>
              </c:layout>
              <c:tx>
                <c:rich>
                  <a:bodyPr/>
                  <a:lstStyle/>
                  <a:p>
                    <a:r>
                      <a:rPr lang="en-US" baseline="0"/>
                      <a:t>
</a:t>
                    </a:r>
                    <a:fld id="{678622D4-0B02-4DB8-A9BD-9B48417B607D}"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3.7426900584795426E-2"/>
                  <c:y val="-0.26666666666666727"/>
                </c:manualLayout>
              </c:layout>
              <c:tx>
                <c:rich>
                  <a:bodyPr/>
                  <a:lstStyle/>
                  <a:p>
                    <a:r>
                      <a:rPr lang="en-US" baseline="0"/>
                      <a:t>
</a:t>
                    </a:r>
                    <a:fld id="{013A12EF-E850-4793-9539-ABBD9069ACE0}"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4035087719298242"/>
                  <c:y val="5.9259259259259282E-2"/>
                </c:manualLayout>
              </c:layout>
              <c:tx>
                <c:rich>
                  <a:bodyPr/>
                  <a:lstStyle/>
                  <a:p>
                    <a:r>
                      <a:rPr lang="en-US" baseline="0"/>
                      <a:t>
</a:t>
                    </a:r>
                    <a:fld id="{25B50A64-3172-4056-9177-B1DC5639E1D2}"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менее 1 года</c:v>
                </c:pt>
                <c:pt idx="1">
                  <c:v>от 1 года до 5 лет</c:v>
                </c:pt>
                <c:pt idx="2">
                  <c:v>более 5 лет</c:v>
                </c:pt>
              </c:strCache>
            </c:strRef>
          </c:cat>
          <c:val>
            <c:numRef>
              <c:f>Лист1!$B$2:$B$4</c:f>
              <c:numCache>
                <c:formatCode>0%</c:formatCode>
                <c:ptCount val="3"/>
                <c:pt idx="0">
                  <c:v>8.0000000000000043E-2</c:v>
                </c:pt>
                <c:pt idx="1">
                  <c:v>9.0000000000000024E-2</c:v>
                </c:pt>
                <c:pt idx="2" formatCode="General">
                  <c:v>8</c:v>
                </c:pt>
              </c:numCache>
            </c:numRef>
          </c:val>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381805958465718"/>
          <c:y val="0.90317410323709535"/>
          <c:w val="0.6979078141548114"/>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explosion val="9"/>
            <c:spPr>
              <a:solidFill>
                <a:schemeClr val="accent1"/>
              </a:solidFill>
              <a:ln w="25400">
                <a:solidFill>
                  <a:schemeClr val="lt1"/>
                </a:solidFill>
              </a:ln>
              <a:effectLst/>
              <a:sp3d contourW="25400">
                <a:contourClr>
                  <a:schemeClr val="lt1"/>
                </a:contourClr>
              </a:sp3d>
            </c:spPr>
          </c:dPt>
          <c:dPt>
            <c:idx val="1"/>
            <c:bubble3D val="0"/>
            <c:explosion val="4"/>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tx>
                <c:rich>
                  <a:bodyPr/>
                  <a:lstStyle/>
                  <a:p>
                    <a:r>
                      <a:rPr lang="en-US" baseline="0"/>
                      <a:t>
</a:t>
                    </a:r>
                    <a:fld id="{C47E6CD3-CFCD-44F5-B6A3-F71C5A5E6A85}"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
</a:t>
                    </a:r>
                    <a:fld id="{FE98FDE7-A243-4888-A1D5-DCAD3A98BEA8}"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B8A7296C-49A2-46B4-A8D3-9961A048E6CC}"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город Нарьян-Мар</c:v>
                </c:pt>
                <c:pt idx="1">
                  <c:v>сельские поселения региона</c:v>
                </c:pt>
                <c:pt idx="2">
                  <c:v>Рабочий поселок Искателей</c:v>
                </c:pt>
              </c:strCache>
            </c:strRef>
          </c:cat>
          <c:val>
            <c:numRef>
              <c:f>Лист1!$B$2:$B$4</c:f>
              <c:numCache>
                <c:formatCode>General</c:formatCode>
                <c:ptCount val="3"/>
                <c:pt idx="0">
                  <c:v>16</c:v>
                </c:pt>
                <c:pt idx="1">
                  <c:v>6</c:v>
                </c:pt>
                <c:pt idx="2">
                  <c:v>1.4</c:v>
                </c:pt>
              </c:numCache>
            </c:numRef>
          </c:val>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8"/>
            <c:spPr>
              <a:solidFill>
                <a:schemeClr val="accent1"/>
              </a:solidFill>
              <a:ln w="25400">
                <a:solidFill>
                  <a:schemeClr val="lt1"/>
                </a:solidFill>
              </a:ln>
              <a:effectLst/>
              <a:sp3d contourW="25400">
                <a:contourClr>
                  <a:schemeClr val="lt1"/>
                </a:contourClr>
              </a:sp3d>
            </c:spPr>
          </c:dPt>
          <c:dPt>
            <c:idx val="1"/>
            <c:bubble3D val="0"/>
            <c:explosion val="17"/>
            <c:spPr>
              <a:solidFill>
                <a:schemeClr val="accent2"/>
              </a:solidFill>
              <a:ln w="25400">
                <a:solidFill>
                  <a:schemeClr val="lt1"/>
                </a:solidFill>
              </a:ln>
              <a:effectLst/>
              <a:sp3d contourW="25400">
                <a:contourClr>
                  <a:schemeClr val="lt1"/>
                </a:contourClr>
              </a:sp3d>
            </c:spPr>
          </c:dPt>
          <c:dPt>
            <c:idx val="2"/>
            <c:bubble3D val="0"/>
            <c:explosion val="12"/>
            <c:spPr>
              <a:solidFill>
                <a:schemeClr val="accent3"/>
              </a:solidFill>
              <a:ln w="25400">
                <a:solidFill>
                  <a:schemeClr val="lt1"/>
                </a:solidFill>
              </a:ln>
              <a:effectLst/>
              <a:sp3d contourW="25400">
                <a:contourClr>
                  <a:schemeClr val="lt1"/>
                </a:contourClr>
              </a:sp3d>
            </c:spPr>
          </c:dPt>
          <c:dLbls>
            <c:dLbl>
              <c:idx val="0"/>
              <c:layout>
                <c:manualLayout>
                  <c:x val="0.19907407407407407"/>
                  <c:y val="-0.19047619047619094"/>
                </c:manualLayout>
              </c:layout>
              <c:tx>
                <c:rich>
                  <a:bodyPr/>
                  <a:lstStyle/>
                  <a:p>
                    <a:r>
                      <a:rPr lang="en-US" baseline="0"/>
                      <a:t>
</a:t>
                    </a:r>
                    <a:fld id="{E3460689-F026-46FD-B63D-49BC5109AA3A}"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
</a:t>
                    </a:r>
                    <a:fld id="{D07B07B3-08B9-4C8C-87D5-594DDA5DF756}"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baseline="0"/>
                      <a:t>
</a:t>
                    </a:r>
                    <a:fld id="{BDB172DD-FA8D-42C7-AB66-76839D3CD2D4}" type="PERCENTAGE">
                      <a:rPr lang="en-US" sz="1400" b="1" baseline="0">
                        <a:latin typeface="Times New Roman" panose="02020603050405020304" pitchFamily="18" charset="0"/>
                        <a:cs typeface="Times New Roman" panose="02020603050405020304" pitchFamily="18" charset="0"/>
                      </a:rPr>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микропредприятие</c:v>
                </c:pt>
                <c:pt idx="1">
                  <c:v>малые предприятия</c:v>
                </c:pt>
                <c:pt idx="2">
                  <c:v>средние предприятия</c:v>
                </c:pt>
              </c:strCache>
            </c:strRef>
          </c:cat>
          <c:val>
            <c:numRef>
              <c:f>Лист1!$B$2:$B$4</c:f>
              <c:numCache>
                <c:formatCode>General</c:formatCode>
                <c:ptCount val="3"/>
                <c:pt idx="0">
                  <c:v>23</c:v>
                </c:pt>
                <c:pt idx="1">
                  <c:v>1</c:v>
                </c:pt>
                <c:pt idx="2">
                  <c:v>1</c:v>
                </c:pt>
              </c:numCache>
            </c:numRef>
          </c:val>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6196267820850569E-2"/>
          <c:y val="8.7459833254485531E-2"/>
          <c:w val="0.51729763991693656"/>
          <c:h val="0.79655474960798356"/>
        </c:manualLayout>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3.590740669043746E-2"/>
                  <c:y val="-3.984915945306825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418839424444904E-2"/>
                  <c:y val="-0.1334234723141284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9616981886924164E-2"/>
                  <c:y val="0.1050875275519546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1788808059484228E-2"/>
                  <c:y val="5.082691905444446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5.9303059247902329E-2"/>
                  <c:y val="0.1000424772460372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Лист1!$A$2:$A$10</c:f>
              <c:strCache>
                <c:ptCount val="9"/>
                <c:pt idx="0">
                  <c:v>Производство</c:v>
                </c:pt>
                <c:pt idx="1">
                  <c:v>Предоставление услуг</c:v>
                </c:pt>
                <c:pt idx="2">
                  <c:v>Туризм (в т.ч. гостиницы, рестораны)</c:v>
                </c:pt>
                <c:pt idx="3">
                  <c:v>Геологоразведка и инженерные изыскания</c:v>
                </c:pt>
                <c:pt idx="4">
                  <c:v>Здравоохранение и предоставление социальных услуг</c:v>
                </c:pt>
                <c:pt idx="5">
                  <c:v>Образование</c:v>
                </c:pt>
                <c:pt idx="6">
                  <c:v>Оптовая и розничная торговля</c:v>
                </c:pt>
                <c:pt idx="7">
                  <c:v>Транспорт и связь</c:v>
                </c:pt>
                <c:pt idx="8">
                  <c:v>Другое</c:v>
                </c:pt>
              </c:strCache>
            </c:strRef>
          </c:cat>
          <c:val>
            <c:numRef>
              <c:f>Лист1!$B$2:$B$10</c:f>
              <c:numCache>
                <c:formatCode>General</c:formatCode>
                <c:ptCount val="9"/>
                <c:pt idx="0">
                  <c:v>3</c:v>
                </c:pt>
                <c:pt idx="1">
                  <c:v>5</c:v>
                </c:pt>
                <c:pt idx="2">
                  <c:v>3</c:v>
                </c:pt>
                <c:pt idx="3">
                  <c:v>1</c:v>
                </c:pt>
                <c:pt idx="4">
                  <c:v>1</c:v>
                </c:pt>
                <c:pt idx="5">
                  <c:v>1</c:v>
                </c:pt>
                <c:pt idx="6">
                  <c:v>5</c:v>
                </c:pt>
                <c:pt idx="7">
                  <c:v>1</c:v>
                </c:pt>
                <c:pt idx="8">
                  <c:v>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25E-4"/>
          <c:w val="0.36436404526565108"/>
          <c:h val="0.9743502567585348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3.5909472245575245E-2"/>
                  <c:y val="-0.32382967194174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2561813171028704E-2"/>
                  <c:y val="0.1232926631717227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9616981886924198E-2"/>
                  <c:y val="0.1050875275519546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2389696776516881E-2"/>
                  <c:y val="-1.691762305978232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3586685172741543E-2"/>
                  <c:y val="-2.11847193090667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Услуги</c:v>
                </c:pt>
                <c:pt idx="1">
                  <c:v>Сырье или материалы для дальнейшей переработки</c:v>
                </c:pt>
                <c:pt idx="2">
                  <c:v>Конечная продукция</c:v>
                </c:pt>
                <c:pt idx="3">
                  <c:v>Дистрибуция товаров (работ, услуг), проиведенных другими компаниями</c:v>
                </c:pt>
                <c:pt idx="4">
                  <c:v>Торговля товарами собственного производства</c:v>
                </c:pt>
                <c:pt idx="5">
                  <c:v>Технические отчеты изыскателей</c:v>
                </c:pt>
              </c:strCache>
            </c:strRef>
          </c:cat>
          <c:val>
            <c:numRef>
              <c:f>Лист1!$B$2:$B$7</c:f>
              <c:numCache>
                <c:formatCode>General</c:formatCode>
                <c:ptCount val="6"/>
                <c:pt idx="0">
                  <c:v>13</c:v>
                </c:pt>
                <c:pt idx="1">
                  <c:v>2</c:v>
                </c:pt>
                <c:pt idx="2">
                  <c:v>3</c:v>
                </c:pt>
                <c:pt idx="3">
                  <c:v>5</c:v>
                </c:pt>
                <c:pt idx="4">
                  <c:v>1</c:v>
                </c:pt>
                <c:pt idx="5">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46E-4"/>
          <c:w val="0.36436404526565136"/>
          <c:h val="0.9743502567585350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0.13020565114139998"/>
                  <c:y val="-9.920556600719809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216289836102442"/>
                  <c:y val="4.12860302079756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1416586272728514E-2"/>
                  <c:y val="7.299797552266243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2389696776516881E-2"/>
                  <c:y val="-1.691762305978232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3586685172741564E-2"/>
                  <c:y val="-2.11847193090667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Региональный рынок</c:v>
                </c:pt>
                <c:pt idx="1">
                  <c:v>Локальные рынки отдельных муниципальных образований региона</c:v>
                </c:pt>
                <c:pt idx="2">
                  <c:v>Рынок РФ</c:v>
                </c:pt>
              </c:strCache>
            </c:strRef>
          </c:cat>
          <c:val>
            <c:numRef>
              <c:f>Лист1!$B$2:$B$4</c:f>
              <c:numCache>
                <c:formatCode>General</c:formatCode>
                <c:ptCount val="3"/>
                <c:pt idx="0">
                  <c:v>16</c:v>
                </c:pt>
                <c:pt idx="1">
                  <c:v>7</c:v>
                </c:pt>
                <c:pt idx="2">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657E-4"/>
          <c:w val="0.36436404526565158"/>
          <c:h val="0.9743502567585352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Лист1!$B$2:$B$3</c:f>
              <c:numCache>
                <c:formatCode>General</c:formatCode>
                <c:ptCount val="2"/>
                <c:pt idx="0" formatCode="0%">
                  <c:v>1</c:v>
                </c:pt>
              </c:numCache>
            </c:numRef>
          </c:val>
        </c:ser>
        <c:ser>
          <c:idx val="1"/>
          <c:order val="1"/>
          <c:tx>
            <c:strRef>
              <c:f>Лист1!$C$1</c:f>
              <c:strCache>
                <c:ptCount val="1"/>
                <c:pt idx="0">
                  <c:v>Средний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Лист1!$C$2:$C$3</c:f>
              <c:numCache>
                <c:formatCode>0%</c:formatCode>
                <c:ptCount val="2"/>
                <c:pt idx="1">
                  <c:v>1</c:v>
                </c:pt>
              </c:numCache>
            </c:numRef>
          </c:val>
        </c:ser>
        <c:ser>
          <c:idx val="2"/>
          <c:order val="2"/>
          <c:tx>
            <c:strRef>
              <c:f>Лист1!$D$1</c:f>
              <c:strCache>
                <c:ptCount val="1"/>
                <c:pt idx="0">
                  <c:v>Низкий уровень</c:v>
                </c:pt>
              </c:strCache>
            </c:strRef>
          </c:tx>
          <c:invertIfNegative val="0"/>
          <c:cat>
            <c:strRef>
              <c:f>Лист1!$A$2:$A$3</c:f>
              <c:strCache>
                <c:ptCount val="2"/>
                <c:pt idx="0">
                  <c:v>Строительство</c:v>
                </c:pt>
                <c:pt idx="1">
                  <c:v>Производство и распределение электроэнергии, газа и воды</c:v>
                </c:pt>
              </c:strCache>
            </c:strRef>
          </c:cat>
          <c:val>
            <c:numRef>
              <c:f>Лист1!$D$2:$D$3</c:f>
              <c:numCache>
                <c:formatCode>General</c:formatCode>
                <c:ptCount val="2"/>
              </c:numCache>
            </c:numRef>
          </c:val>
        </c:ser>
        <c:dLbls>
          <c:showLegendKey val="0"/>
          <c:showVal val="0"/>
          <c:showCatName val="0"/>
          <c:showSerName val="0"/>
          <c:showPercent val="0"/>
          <c:showBubbleSize val="0"/>
        </c:dLbls>
        <c:gapWidth val="150"/>
        <c:axId val="585985984"/>
        <c:axId val="585986376"/>
      </c:barChart>
      <c:catAx>
        <c:axId val="585985984"/>
        <c:scaling>
          <c:orientation val="minMax"/>
        </c:scaling>
        <c:delete val="0"/>
        <c:axPos val="b"/>
        <c:numFmt formatCode="General" sourceLinked="0"/>
        <c:majorTickMark val="out"/>
        <c:minorTickMark val="none"/>
        <c:tickLblPos val="nextTo"/>
        <c:crossAx val="585986376"/>
        <c:crosses val="autoZero"/>
        <c:auto val="1"/>
        <c:lblAlgn val="ctr"/>
        <c:lblOffset val="100"/>
        <c:noMultiLvlLbl val="0"/>
      </c:catAx>
      <c:valAx>
        <c:axId val="585986376"/>
        <c:scaling>
          <c:orientation val="minMax"/>
          <c:max val="1"/>
        </c:scaling>
        <c:delete val="0"/>
        <c:axPos val="l"/>
        <c:majorGridlines/>
        <c:numFmt formatCode="0%" sourceLinked="1"/>
        <c:majorTickMark val="out"/>
        <c:minorTickMark val="none"/>
        <c:tickLblPos val="nextTo"/>
        <c:crossAx val="58598598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373263904583"/>
          <c:y val="3.8305803150947074E-2"/>
          <c:w val="0.69934942204007522"/>
          <c:h val="0.52762281643898234"/>
        </c:manualLayout>
      </c:layout>
      <c:barChart>
        <c:barDir val="col"/>
        <c:grouping val="clustered"/>
        <c:varyColors val="0"/>
        <c:ser>
          <c:idx val="0"/>
          <c:order val="0"/>
          <c:tx>
            <c:strRef>
              <c:f>Лист1!$B$1</c:f>
              <c:strCache>
                <c:ptCount val="1"/>
                <c:pt idx="0">
                  <c:v>Высокий уровень</c:v>
                </c:pt>
              </c:strCache>
            </c:strRef>
          </c:tx>
          <c:invertIfNegative val="0"/>
          <c:cat>
            <c:strRef>
              <c:f>Лист1!$A$2:$A$7</c:f>
              <c:strCache>
                <c:ptCount val="6"/>
                <c:pt idx="0">
                  <c:v>Транспорт и связь</c:v>
                </c:pt>
                <c:pt idx="1">
                  <c:v>Туризм</c:v>
                </c:pt>
                <c:pt idx="2">
                  <c:v>Операции с недвижимым имуществом, аренда и предоставление услуг</c:v>
                </c:pt>
                <c:pt idx="3">
                  <c:v>Розничная торговля</c:v>
                </c:pt>
                <c:pt idx="4">
                  <c:v>Здравоохранение и предоставление социальных услуг</c:v>
                </c:pt>
                <c:pt idx="5">
                  <c:v>Прочие (консультационные, изготовление изделий (открыток))</c:v>
                </c:pt>
              </c:strCache>
            </c:strRef>
          </c:cat>
          <c:val>
            <c:numRef>
              <c:f>Лист1!$B$2:$B$7</c:f>
              <c:numCache>
                <c:formatCode>General</c:formatCode>
                <c:ptCount val="6"/>
                <c:pt idx="0" formatCode="0%">
                  <c:v>1</c:v>
                </c:pt>
                <c:pt idx="3" formatCode="0%">
                  <c:v>0.5</c:v>
                </c:pt>
                <c:pt idx="4" formatCode="0%">
                  <c:v>0.5</c:v>
                </c:pt>
                <c:pt idx="5" formatCode="0%">
                  <c:v>0.33300000000000085</c:v>
                </c:pt>
              </c:numCache>
            </c:numRef>
          </c:val>
        </c:ser>
        <c:ser>
          <c:idx val="1"/>
          <c:order val="1"/>
          <c:tx>
            <c:strRef>
              <c:f>Лист1!$C$1</c:f>
              <c:strCache>
                <c:ptCount val="1"/>
                <c:pt idx="0">
                  <c:v>Средний уровень</c:v>
                </c:pt>
              </c:strCache>
            </c:strRef>
          </c:tx>
          <c:invertIfNegative val="0"/>
          <c:cat>
            <c:strRef>
              <c:f>Лист1!$A$2:$A$7</c:f>
              <c:strCache>
                <c:ptCount val="6"/>
                <c:pt idx="0">
                  <c:v>Транспорт и связь</c:v>
                </c:pt>
                <c:pt idx="1">
                  <c:v>Туризм</c:v>
                </c:pt>
                <c:pt idx="2">
                  <c:v>Операции с недвижимым имуществом, аренда и предоставление услуг</c:v>
                </c:pt>
                <c:pt idx="3">
                  <c:v>Розничная торговля</c:v>
                </c:pt>
                <c:pt idx="4">
                  <c:v>Здравоохранение и предоставление социальных услуг</c:v>
                </c:pt>
                <c:pt idx="5">
                  <c:v>Прочие (консультационные, изготовление изделий (открыток))</c:v>
                </c:pt>
              </c:strCache>
            </c:strRef>
          </c:cat>
          <c:val>
            <c:numRef>
              <c:f>Лист1!$C$2:$C$7</c:f>
              <c:numCache>
                <c:formatCode>0%</c:formatCode>
                <c:ptCount val="6"/>
                <c:pt idx="1">
                  <c:v>1</c:v>
                </c:pt>
                <c:pt idx="3">
                  <c:v>0.5</c:v>
                </c:pt>
                <c:pt idx="5">
                  <c:v>0.33300000000000085</c:v>
                </c:pt>
              </c:numCache>
            </c:numRef>
          </c:val>
        </c:ser>
        <c:ser>
          <c:idx val="2"/>
          <c:order val="2"/>
          <c:tx>
            <c:strRef>
              <c:f>Лист1!$D$1</c:f>
              <c:strCache>
                <c:ptCount val="1"/>
                <c:pt idx="0">
                  <c:v>Низкий уровень</c:v>
                </c:pt>
              </c:strCache>
            </c:strRef>
          </c:tx>
          <c:invertIfNegative val="0"/>
          <c:cat>
            <c:strRef>
              <c:f>Лист1!$A$2:$A$7</c:f>
              <c:strCache>
                <c:ptCount val="6"/>
                <c:pt idx="0">
                  <c:v>Транспорт и связь</c:v>
                </c:pt>
                <c:pt idx="1">
                  <c:v>Туризм</c:v>
                </c:pt>
                <c:pt idx="2">
                  <c:v>Операции с недвижимым имуществом, аренда и предоставление услуг</c:v>
                </c:pt>
                <c:pt idx="3">
                  <c:v>Розничная торговля</c:v>
                </c:pt>
                <c:pt idx="4">
                  <c:v>Здравоохранение и предоставление социальных услуг</c:v>
                </c:pt>
                <c:pt idx="5">
                  <c:v>Прочие (консультационные, изготовление изделий (открыток))</c:v>
                </c:pt>
              </c:strCache>
            </c:strRef>
          </c:cat>
          <c:val>
            <c:numRef>
              <c:f>Лист1!$D$2:$D$7</c:f>
              <c:numCache>
                <c:formatCode>General</c:formatCode>
                <c:ptCount val="6"/>
                <c:pt idx="2" formatCode="0%">
                  <c:v>1</c:v>
                </c:pt>
                <c:pt idx="4" formatCode="0%">
                  <c:v>0.5</c:v>
                </c:pt>
                <c:pt idx="5" formatCode="0%">
                  <c:v>0.33300000000000085</c:v>
                </c:pt>
              </c:numCache>
            </c:numRef>
          </c:val>
        </c:ser>
        <c:dLbls>
          <c:showLegendKey val="0"/>
          <c:showVal val="0"/>
          <c:showCatName val="0"/>
          <c:showSerName val="0"/>
          <c:showPercent val="0"/>
          <c:showBubbleSize val="0"/>
        </c:dLbls>
        <c:gapWidth val="150"/>
        <c:axId val="585987160"/>
        <c:axId val="585987552"/>
      </c:barChart>
      <c:catAx>
        <c:axId val="585987160"/>
        <c:scaling>
          <c:orientation val="minMax"/>
        </c:scaling>
        <c:delete val="0"/>
        <c:axPos val="b"/>
        <c:numFmt formatCode="General" sourceLinked="0"/>
        <c:majorTickMark val="out"/>
        <c:minorTickMark val="none"/>
        <c:tickLblPos val="nextTo"/>
        <c:txPr>
          <a:bodyPr/>
          <a:lstStyle/>
          <a:p>
            <a:pPr>
              <a:defRPr sz="1200"/>
            </a:pPr>
            <a:endParaRPr lang="ru-RU"/>
          </a:p>
        </c:txPr>
        <c:crossAx val="585987552"/>
        <c:crosses val="autoZero"/>
        <c:auto val="1"/>
        <c:lblAlgn val="ctr"/>
        <c:lblOffset val="100"/>
        <c:noMultiLvlLbl val="0"/>
      </c:catAx>
      <c:valAx>
        <c:axId val="585987552"/>
        <c:scaling>
          <c:orientation val="minMax"/>
          <c:max val="1"/>
        </c:scaling>
        <c:delete val="0"/>
        <c:axPos val="l"/>
        <c:majorGridlines/>
        <c:numFmt formatCode="0%" sourceLinked="1"/>
        <c:majorTickMark val="out"/>
        <c:minorTickMark val="none"/>
        <c:tickLblPos val="nextTo"/>
        <c:crossAx val="585987160"/>
        <c:crosses val="autoZero"/>
        <c:crossBetween val="between"/>
      </c:valAx>
    </c:plotArea>
    <c:legend>
      <c:legendPos val="r"/>
      <c:layout>
        <c:manualLayout>
          <c:xMode val="edge"/>
          <c:yMode val="edge"/>
          <c:x val="0.84168021660611392"/>
          <c:y val="7.7087752155654068E-2"/>
          <c:w val="0.14454496620503424"/>
          <c:h val="0.4801894286402920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801722879821009E-2"/>
          <c:y val="1.9069503768376943E-2"/>
          <c:w val="0.94439655424035851"/>
          <c:h val="0.26248073086023138"/>
        </c:manualLayout>
      </c:layout>
      <c:barChart>
        <c:barDir val="bar"/>
        <c:grouping val="clustered"/>
        <c:varyColors val="0"/>
        <c:ser>
          <c:idx val="0"/>
          <c:order val="0"/>
          <c:tx>
            <c:strRef>
              <c:f>Лист1!$B$1</c:f>
              <c:strCache>
                <c:ptCount val="1"/>
                <c:pt idx="0">
                  <c:v>Необходимо постоянно (раз в год и чаще) применять новые способы повышения конкурентоспособности, не используемые компанией ранее - ОЧЕНЬ ВЫСОКИЙ УРОВЕНЬ КОНКУРЕНЦИИ</c:v>
                </c:pt>
              </c:strCache>
            </c:strRef>
          </c:tx>
          <c:invertIfNegative val="0"/>
          <c:dLbls>
            <c:dLbl>
              <c:idx val="0"/>
              <c:tx>
                <c:rich>
                  <a:bodyPr/>
                  <a:lstStyle/>
                  <a:p>
                    <a:r>
                      <a:rPr lang="en-US" b="1"/>
                      <a:t>6,7 %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Лист1!$B$2</c:f>
              <c:numCache>
                <c:formatCode>General</c:formatCode>
                <c:ptCount val="1"/>
                <c:pt idx="0">
                  <c:v>3</c:v>
                </c:pt>
              </c:numCache>
            </c:numRef>
          </c:val>
        </c:ser>
        <c:ser>
          <c:idx val="1"/>
          <c:order val="1"/>
          <c:tx>
            <c:strRef>
              <c:f>Лист1!$C$1</c:f>
              <c:strCache>
                <c:ptCount val="1"/>
                <c:pt idx="0">
                  <c:v>Необходимо регулярно (раз в год или чаще) предпринимать меры по повышению конкурентоспособности , а также время от времени (раз в 2-3 года) применять новые способы ее повышения, не используемые компанией ранее - ВЫСОКИЙ УРОВЕНЬ КОНКУРЕНЦИИ</c:v>
                </c:pt>
              </c:strCache>
            </c:strRef>
          </c:tx>
          <c:invertIfNegative val="0"/>
          <c:dLbls>
            <c:dLbl>
              <c:idx val="0"/>
              <c:tx>
                <c:rich>
                  <a:bodyPr/>
                  <a:lstStyle/>
                  <a:p>
                    <a:r>
                      <a:rPr lang="en-US" b="1"/>
                      <a:t>33,3 %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Лист1!$C$2</c:f>
              <c:numCache>
                <c:formatCode>General</c:formatCode>
                <c:ptCount val="1"/>
                <c:pt idx="0">
                  <c:v>7</c:v>
                </c:pt>
              </c:numCache>
            </c:numRef>
          </c:val>
        </c:ser>
        <c:ser>
          <c:idx val="2"/>
          <c:order val="2"/>
          <c:tx>
            <c:strRef>
              <c:f>Лист1!$D$1</c:f>
              <c:strCache>
                <c:ptCount val="1"/>
                <c:pt idx="0">
                  <c:v>Необходимо регулярно (раз в год или чаще) предпринимать меры по повышению конкурентоспособности. - УМЕРЕННЫЙ УРОВЕНЬ КОНКУРЕНЦИИ</c:v>
                </c:pt>
              </c:strCache>
            </c:strRef>
          </c:tx>
          <c:invertIfNegative val="0"/>
          <c:dLbls>
            <c:dLbl>
              <c:idx val="0"/>
              <c:tx>
                <c:rich>
                  <a:bodyPr/>
                  <a:lstStyle/>
                  <a:p>
                    <a:r>
                      <a:rPr lang="en-US" b="1"/>
                      <a:t>20 %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Лист1!$D$2</c:f>
              <c:numCache>
                <c:formatCode>General</c:formatCode>
                <c:ptCount val="1"/>
                <c:pt idx="0">
                  <c:v>6</c:v>
                </c:pt>
              </c:numCache>
            </c:numRef>
          </c:val>
        </c:ser>
        <c:ser>
          <c:idx val="3"/>
          <c:order val="3"/>
          <c:tx>
            <c:strRef>
              <c:f>Лист1!$E$1</c:f>
              <c:strCache>
                <c:ptCount val="1"/>
                <c:pt idx="0">
                  <c:v>Время от времени (раз в 2-3 года) может потребоваться реализация мер по повышению конкурентоспособности. - НИЗКИЙ УРОВЕНЬ КОНКУРЕНЦИЯ</c:v>
                </c:pt>
              </c:strCache>
            </c:strRef>
          </c:tx>
          <c:invertIfNegative val="0"/>
          <c:dLbls>
            <c:dLbl>
              <c:idx val="0"/>
              <c:tx>
                <c:rich>
                  <a:bodyPr/>
                  <a:lstStyle/>
                  <a:p>
                    <a:pPr>
                      <a:defRPr b="1"/>
                    </a:pPr>
                    <a:r>
                      <a:rPr lang="en-US" b="1"/>
                      <a:t>20</a:t>
                    </a:r>
                    <a:r>
                      <a:rPr lang="en-US" b="1" baseline="0"/>
                      <a:t> %</a:t>
                    </a:r>
                    <a:endParaRPr lang="en-US" b="1"/>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Лист1!$E$2</c:f>
              <c:numCache>
                <c:formatCode>General</c:formatCode>
                <c:ptCount val="1"/>
                <c:pt idx="0">
                  <c:v>6</c:v>
                </c:pt>
              </c:numCache>
            </c:numRef>
          </c:val>
        </c:ser>
        <c:ser>
          <c:idx val="4"/>
          <c:order val="4"/>
          <c:tx>
            <c:strRef>
              <c:f>Лист1!$F$1</c:f>
              <c:strCache>
                <c:ptCount val="1"/>
                <c:pt idx="0">
                  <c:v>Нет необходимости реализовывать какие-либо меры по повышению конкурентоспособности. - НЕТ КОНКУРЕНЦИИ</c:v>
                </c:pt>
              </c:strCache>
            </c:strRef>
          </c:tx>
          <c:invertIfNegative val="0"/>
          <c:dLbls>
            <c:dLbl>
              <c:idx val="0"/>
              <c:tx>
                <c:rich>
                  <a:bodyPr/>
                  <a:lstStyle/>
                  <a:p>
                    <a:r>
                      <a:rPr lang="en-US" b="1"/>
                      <a:t>6,7 %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c:v>
                </c:pt>
              </c:strCache>
            </c:strRef>
          </c:cat>
          <c:val>
            <c:numRef>
              <c:f>Лист1!$F$2</c:f>
              <c:numCache>
                <c:formatCode>General</c:formatCode>
                <c:ptCount val="1"/>
                <c:pt idx="0">
                  <c:v>3</c:v>
                </c:pt>
              </c:numCache>
            </c:numRef>
          </c:val>
        </c:ser>
        <c:dLbls>
          <c:showLegendKey val="0"/>
          <c:showVal val="1"/>
          <c:showCatName val="0"/>
          <c:showSerName val="0"/>
          <c:showPercent val="0"/>
          <c:showBubbleSize val="0"/>
        </c:dLbls>
        <c:gapWidth val="75"/>
        <c:axId val="579655704"/>
        <c:axId val="579656096"/>
      </c:barChart>
      <c:catAx>
        <c:axId val="579655704"/>
        <c:scaling>
          <c:orientation val="minMax"/>
        </c:scaling>
        <c:delete val="1"/>
        <c:axPos val="l"/>
        <c:numFmt formatCode="General" sourceLinked="0"/>
        <c:majorTickMark val="none"/>
        <c:minorTickMark val="none"/>
        <c:tickLblPos val="nextTo"/>
        <c:crossAx val="579656096"/>
        <c:crosses val="autoZero"/>
        <c:auto val="1"/>
        <c:lblAlgn val="ctr"/>
        <c:lblOffset val="100"/>
        <c:noMultiLvlLbl val="0"/>
      </c:catAx>
      <c:valAx>
        <c:axId val="579656096"/>
        <c:scaling>
          <c:orientation val="minMax"/>
        </c:scaling>
        <c:delete val="1"/>
        <c:axPos val="b"/>
        <c:numFmt formatCode="General" sourceLinked="1"/>
        <c:majorTickMark val="none"/>
        <c:minorTickMark val="none"/>
        <c:tickLblPos val="nextTo"/>
        <c:crossAx val="579655704"/>
        <c:crosses val="autoZero"/>
        <c:crossBetween val="between"/>
      </c:valAx>
    </c:plotArea>
    <c:legend>
      <c:legendPos val="b"/>
      <c:layout>
        <c:manualLayout>
          <c:xMode val="edge"/>
          <c:yMode val="edge"/>
          <c:x val="1.6757085101649388E-2"/>
          <c:y val="0.34656304614096445"/>
          <c:w val="0.96860456593637889"/>
          <c:h val="0.6336294986958132"/>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0320064455865"/>
          <c:y val="6.6209795561865251E-2"/>
          <c:w val="0.43590766247982038"/>
          <c:h val="0.79338267190723999"/>
        </c:manualLayout>
      </c:layout>
      <c:pieChart>
        <c:varyColors val="1"/>
        <c:ser>
          <c:idx val="0"/>
          <c:order val="0"/>
          <c:tx>
            <c:strRef>
              <c:f>Лист1!$B$1</c:f>
              <c:strCache>
                <c:ptCount val="1"/>
                <c:pt idx="0">
                  <c:v>Продажи</c:v>
                </c:pt>
              </c:strCache>
            </c:strRef>
          </c:tx>
          <c:spPr>
            <a:scene3d>
              <a:camera prst="orthographicFront"/>
              <a:lightRig rig="threePt" dir="t"/>
            </a:scene3d>
            <a:sp3d>
              <a:bevelT w="19050"/>
            </a:sp3d>
          </c:spPr>
          <c:dLbls>
            <c:dLbl>
              <c:idx val="0"/>
              <c:layout>
                <c:manualLayout>
                  <c:x val="-2.2092527049832372E-2"/>
                  <c:y val="0.1208440514289176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7207060100918734E-3"/>
                  <c:y val="-6.2366420944747732E-3"/>
                </c:manualLayout>
              </c:layout>
              <c:showLegendKey val="0"/>
              <c:showVal val="0"/>
              <c:showCatName val="0"/>
              <c:showSerName val="0"/>
              <c:showPercent val="1"/>
              <c:showBubbleSize val="0"/>
              <c:extLst>
                <c:ext xmlns:c15="http://schemas.microsoft.com/office/drawing/2012/chart" uri="{CE6537A1-D6FC-4f65-9D91-7224C49458BB}">
                  <c15:layout>
                    <c:manualLayout>
                      <c:w val="5.1309460181721007E-2"/>
                      <c:h val="0.2153232697237254"/>
                    </c:manualLayout>
                  </c15:layout>
                </c:ext>
              </c:extLst>
            </c:dLbl>
            <c:dLbl>
              <c:idx val="2"/>
              <c:layout>
                <c:manualLayout>
                  <c:x val="-5.6701330292024564E-3"/>
                  <c:y val="0.101389782842225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Увеличилось на 1-3 конкурента</c:v>
                </c:pt>
                <c:pt idx="1">
                  <c:v>Увеличилось более чем на 4 конкурента</c:v>
                </c:pt>
                <c:pt idx="2">
                  <c:v>Не изменилось</c:v>
                </c:pt>
                <c:pt idx="3">
                  <c:v>Сократилось на 1-3 конкурента</c:v>
                </c:pt>
              </c:strCache>
            </c:strRef>
          </c:cat>
          <c:val>
            <c:numRef>
              <c:f>Лист1!$B$2:$B$5</c:f>
              <c:numCache>
                <c:formatCode>General</c:formatCode>
                <c:ptCount val="4"/>
                <c:pt idx="0">
                  <c:v>16</c:v>
                </c:pt>
                <c:pt idx="1">
                  <c:v>2</c:v>
                </c:pt>
                <c:pt idx="2">
                  <c:v>6</c:v>
                </c:pt>
                <c:pt idx="3">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08360950708587"/>
          <c:y val="0.14437477452213299"/>
          <c:w val="0.30820637686518598"/>
          <c:h val="0.6298677097535876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8101678377048985E-2"/>
          <c:y val="1.8891742022018635E-3"/>
          <c:w val="0.95693905639844856"/>
          <c:h val="0.9687021317457265"/>
        </c:manualLayout>
      </c:layout>
      <c:pie3DChart>
        <c:varyColors val="1"/>
        <c:ser>
          <c:idx val="0"/>
          <c:order val="0"/>
          <c:tx>
            <c:strRef>
              <c:f>Лист1!$B$1</c:f>
              <c:strCache>
                <c:ptCount val="1"/>
                <c:pt idx="0">
                  <c:v>Столбец1</c:v>
                </c:pt>
              </c:strCache>
            </c:strRef>
          </c:tx>
          <c:explosion val="19"/>
          <c:dLbls>
            <c:dLbl>
              <c:idx val="0"/>
              <c:layout>
                <c:manualLayout>
                  <c:x val="-9.5926157096216727E-2"/>
                  <c:y val="-7.640030800566333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5.8051063797116553E-2"/>
                  <c:y val="-1.7860323078983303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1.4897407047272055E-16"/>
                  <c:y val="3.330711460569738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3414634146341592"/>
                  <c:y val="2.6793163049740751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5.1629217079572371E-4"/>
                  <c:y val="0.33183021819242647"/>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20528455284552841"/>
                  <c:y val="0.26759670192741414"/>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8.3619006465655205E-2"/>
                  <c:y val="7.272451549616904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5.4795947762627334E-2"/>
                  <c:y val="0.35084064267079057"/>
                </c:manualLayout>
              </c:layout>
              <c:showLegendKey val="0"/>
              <c:showVal val="0"/>
              <c:showCatName val="1"/>
              <c:showSerName val="0"/>
              <c:showPercent val="1"/>
              <c:showBubbleSize val="0"/>
              <c:extLst>
                <c:ext xmlns:c15="http://schemas.microsoft.com/office/drawing/2012/chart" uri="{CE6537A1-D6FC-4f65-9D91-7224C49458BB}"/>
              </c:extLst>
            </c:dLbl>
            <c:dLbl>
              <c:idx val="12"/>
              <c:layout>
                <c:manualLayout>
                  <c:x val="0.11203816638207165"/>
                  <c:y val="6.5245443679653695E-2"/>
                </c:manualLayout>
              </c:layout>
              <c:showLegendKey val="0"/>
              <c:showVal val="0"/>
              <c:showCatName val="1"/>
              <c:showSerName val="0"/>
              <c:showPercent val="1"/>
              <c:showBubbleSize val="0"/>
              <c:extLst>
                <c:ext xmlns:c15="http://schemas.microsoft.com/office/drawing/2012/chart" uri="{CE6537A1-D6FC-4f65-9D91-7224C49458BB}"/>
              </c:extLst>
            </c:dLbl>
            <c:dLbl>
              <c:idx val="14"/>
              <c:layout>
                <c:manualLayout>
                  <c:x val="1.4922639494847365E-3"/>
                  <c:y val="-0.12361878156627568"/>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Лист1!$B$2:$B$20</c:f>
              <c:numCache>
                <c:formatCode>General</c:formatCode>
                <c:ptCount val="19"/>
                <c:pt idx="0">
                  <c:v>55</c:v>
                </c:pt>
                <c:pt idx="1">
                  <c:v>24</c:v>
                </c:pt>
                <c:pt idx="2">
                  <c:v>42</c:v>
                </c:pt>
                <c:pt idx="3">
                  <c:v>15</c:v>
                </c:pt>
                <c:pt idx="4">
                  <c:v>15</c:v>
                </c:pt>
                <c:pt idx="5">
                  <c:v>104</c:v>
                </c:pt>
                <c:pt idx="6">
                  <c:v>117</c:v>
                </c:pt>
                <c:pt idx="7">
                  <c:v>68</c:v>
                </c:pt>
                <c:pt idx="8">
                  <c:v>26</c:v>
                </c:pt>
                <c:pt idx="9">
                  <c:v>33</c:v>
                </c:pt>
                <c:pt idx="10">
                  <c:v>20</c:v>
                </c:pt>
                <c:pt idx="11">
                  <c:v>43</c:v>
                </c:pt>
                <c:pt idx="12">
                  <c:v>60</c:v>
                </c:pt>
                <c:pt idx="13">
                  <c:v>27</c:v>
                </c:pt>
                <c:pt idx="14">
                  <c:v>100</c:v>
                </c:pt>
                <c:pt idx="15">
                  <c:v>67</c:v>
                </c:pt>
                <c:pt idx="16">
                  <c:v>28</c:v>
                </c:pt>
                <c:pt idx="17">
                  <c:v>38</c:v>
                </c:pt>
                <c:pt idx="18">
                  <c:v>129</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sz="65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54270845240156584"/>
          <c:y val="4.3650793650793704E-2"/>
          <c:w val="0.45729157022790817"/>
          <c:h val="0.91269841269842733"/>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Ограничение органами власти инициатив по организации совместной деятельности малых предприятий</c:v>
                </c:pt>
                <c:pt idx="1">
                  <c:v>Другое</c:v>
                </c:pt>
                <c:pt idx="2">
                  <c:v>Коррупция</c:v>
                </c:pt>
                <c:pt idx="3">
                  <c:v>Необходимость установления партнерских отношений с органами власти</c:v>
                </c:pt>
                <c:pt idx="4">
                  <c:v>Нестабильность российского законодательства, регулирующего предпринимательскую деятельность</c:v>
                </c:pt>
                <c:pt idx="5">
                  <c:v>Ограничение/ сложность доступа к поставкам товаров, оказанию услуг и выполнению работ в рамках госзакупок</c:v>
                </c:pt>
                <c:pt idx="6">
                  <c:v>Сложность получения доступа к земельным участкам</c:v>
                </c:pt>
                <c:pt idx="7">
                  <c:v>Нет ограничений</c:v>
                </c:pt>
                <c:pt idx="8">
                  <c:v>Ограничение/ сложность доступа к закупкам компаний с госучастием и субъектов естественных монополий</c:v>
                </c:pt>
                <c:pt idx="9">
                  <c:v>Сложность/ затянутость процедуры получения лицензий</c:v>
                </c:pt>
                <c:pt idx="10">
                  <c:v>Высокие налоги</c:v>
                </c:pt>
              </c:strCache>
            </c:strRef>
          </c:cat>
          <c:val>
            <c:numRef>
              <c:f>Лист1!$B$2:$B$12</c:f>
              <c:numCache>
                <c:formatCode>0.0%</c:formatCode>
                <c:ptCount val="11"/>
                <c:pt idx="0">
                  <c:v>0.12000000000000002</c:v>
                </c:pt>
                <c:pt idx="1">
                  <c:v>0.16</c:v>
                </c:pt>
                <c:pt idx="2">
                  <c:v>0.2</c:v>
                </c:pt>
                <c:pt idx="3">
                  <c:v>0.16</c:v>
                </c:pt>
                <c:pt idx="4">
                  <c:v>0.36000000000000032</c:v>
                </c:pt>
                <c:pt idx="5">
                  <c:v>8.0000000000000043E-2</c:v>
                </c:pt>
                <c:pt idx="6">
                  <c:v>0.2</c:v>
                </c:pt>
                <c:pt idx="7">
                  <c:v>4.0000000000000022E-2</c:v>
                </c:pt>
                <c:pt idx="8">
                  <c:v>0.12000000000000002</c:v>
                </c:pt>
                <c:pt idx="9">
                  <c:v>0.2</c:v>
                </c:pt>
                <c:pt idx="10">
                  <c:v>0.48000000000000032</c:v>
                </c:pt>
              </c:numCache>
            </c:numRef>
          </c:val>
        </c:ser>
        <c:dLbls>
          <c:showLegendKey val="0"/>
          <c:showVal val="1"/>
          <c:showCatName val="0"/>
          <c:showSerName val="0"/>
          <c:showPercent val="0"/>
          <c:showBubbleSize val="0"/>
        </c:dLbls>
        <c:gapWidth val="150"/>
        <c:overlap val="-25"/>
        <c:axId val="579656880"/>
        <c:axId val="531080848"/>
      </c:barChart>
      <c:catAx>
        <c:axId val="579656880"/>
        <c:scaling>
          <c:orientation val="minMax"/>
        </c:scaling>
        <c:delete val="0"/>
        <c:axPos val="l"/>
        <c:numFmt formatCode="General" sourceLinked="0"/>
        <c:majorTickMark val="none"/>
        <c:minorTickMark val="none"/>
        <c:tickLblPos val="nextTo"/>
        <c:crossAx val="531080848"/>
        <c:crosses val="autoZero"/>
        <c:auto val="1"/>
        <c:lblAlgn val="ctr"/>
        <c:lblOffset val="100"/>
        <c:noMultiLvlLbl val="0"/>
      </c:catAx>
      <c:valAx>
        <c:axId val="531080848"/>
        <c:scaling>
          <c:orientation val="minMax"/>
        </c:scaling>
        <c:delete val="1"/>
        <c:axPos val="b"/>
        <c:numFmt formatCode="0.0%" sourceLinked="1"/>
        <c:majorTickMark val="none"/>
        <c:minorTickMark val="none"/>
        <c:tickLblPos val="nextTo"/>
        <c:crossAx val="57965688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plosion val="3"/>
          </c:dPt>
          <c:dPt>
            <c:idx val="1"/>
            <c:bubble3D val="0"/>
            <c:explosion val="3"/>
          </c:dPt>
          <c:dPt>
            <c:idx val="2"/>
            <c:bubble3D val="0"/>
            <c:explosion val="3"/>
          </c:dPt>
          <c:dPt>
            <c:idx val="3"/>
            <c:bubble3D val="0"/>
            <c:explosion val="6"/>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Органы власти ничего не предпринимают, что и требуется</c:v>
                </c:pt>
                <c:pt idx="1">
                  <c:v>Органы власти помогают бизнесу
своими действиями</c:v>
                </c:pt>
                <c:pt idx="2">
                  <c:v>В чем-то органы власти помогают, в чем-то мешают</c:v>
                </c:pt>
                <c:pt idx="3">
                  <c:v>Органы власти не предпринимают каких-либо действий, но их участие необходимо</c:v>
                </c:pt>
                <c:pt idx="4">
                  <c:v>В регионе отличная поддержка со стороны властей</c:v>
                </c:pt>
              </c:strCache>
            </c:strRef>
          </c:cat>
          <c:val>
            <c:numRef>
              <c:f>Лист1!$B$2:$B$6</c:f>
              <c:numCache>
                <c:formatCode>0.0%</c:formatCode>
                <c:ptCount val="5"/>
                <c:pt idx="0">
                  <c:v>0.12000000000000002</c:v>
                </c:pt>
                <c:pt idx="1">
                  <c:v>0.32000000000000067</c:v>
                </c:pt>
                <c:pt idx="2">
                  <c:v>0.30400000000000038</c:v>
                </c:pt>
                <c:pt idx="3">
                  <c:v>0.24000000000000021</c:v>
                </c:pt>
                <c:pt idx="4">
                  <c:v>4.0000000000000022E-2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82E-2"/>
          <c:y val="4.3650793650793704E-2"/>
          <c:w val="0.97453703703703709"/>
          <c:h val="0.46984283214598188"/>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explosion val="3"/>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tx>
                <c:rich>
                  <a:bodyPr/>
                  <a:lstStyle/>
                  <a:p>
                    <a:fld id="{B650FA4A-9AA8-4D5A-A96D-C03F24C2D6B7}" type="VALUE">
                      <a:rPr lang="en-US" sz="1400" b="1">
                        <a:latin typeface="Times New Roman" panose="02020603050405020304" pitchFamily="18" charset="0"/>
                        <a:cs typeface="Times New Roman" panose="02020603050405020304" pitchFamily="18" charset="0"/>
                      </a:rPr>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4398786089238902"/>
                  <c:y val="2.812492188476438E-2"/>
                </c:manualLayout>
              </c:layout>
              <c:tx>
                <c:rich>
                  <a:bodyPr/>
                  <a:lstStyle/>
                  <a:p>
                    <a:fld id="{BA5D8A13-1187-4603-A26C-00A91CB8F205}" type="VALUE">
                      <a:rPr lang="en-US" sz="1400" b="1">
                        <a:latin typeface="Times New Roman" panose="02020603050405020304" pitchFamily="18" charset="0"/>
                        <a:cs typeface="Times New Roman" panose="02020603050405020304" pitchFamily="18" charset="0"/>
                      </a:rPr>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258BABA2-0D51-4BC1-A294-3DAA927511F4}" type="VALUE">
                      <a:rPr lang="en-US" sz="1400" b="1"/>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D3D3249A-53C2-4B49-8B6D-5882C4937496}" type="VALUE">
                      <a:rPr lang="en-US" sz="1400" b="1">
                        <a:latin typeface="Times New Roman" panose="02020603050405020304" pitchFamily="18" charset="0"/>
                        <a:cs typeface="Times New Roman" panose="02020603050405020304" pitchFamily="18" charset="0"/>
                      </a:rPr>
                      <a:pPr/>
                      <a:t>[ЗНАЧЕНИЕ]</a:t>
                    </a:fld>
                    <a:endParaRPr lang="ru-R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strCache>
            </c:strRef>
          </c:cat>
          <c:val>
            <c:numRef>
              <c:f>Лист1!$B$2:$B$5</c:f>
              <c:numCache>
                <c:formatCode>0%</c:formatCode>
                <c:ptCount val="4"/>
                <c:pt idx="0">
                  <c:v>0.12000000000000002</c:v>
                </c:pt>
                <c:pt idx="1">
                  <c:v>0.2</c:v>
                </c:pt>
                <c:pt idx="2">
                  <c:v>0.44</c:v>
                </c:pt>
                <c:pt idx="3">
                  <c:v>0.24000000000000021</c:v>
                </c:pt>
              </c:numCache>
            </c:numRef>
          </c:val>
        </c:ser>
        <c:dLbls>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37637037978053E-2"/>
          <c:y val="2.0792748281503763E-5"/>
          <c:w val="0.60147702719507612"/>
          <c:h val="0.91196746429959374"/>
        </c:manualLayout>
      </c:layout>
      <c:barChart>
        <c:barDir val="col"/>
        <c:grouping val="stacked"/>
        <c:varyColors val="0"/>
        <c:ser>
          <c:idx val="0"/>
          <c:order val="0"/>
          <c:tx>
            <c:strRef>
              <c:f>Лист1!$B$1</c:f>
              <c:strCache>
                <c:ptCount val="1"/>
                <c:pt idx="0">
                  <c:v>Административные барьеры были полностью устранены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c:formatCode>
                <c:ptCount val="1"/>
                <c:pt idx="0">
                  <c:v>4.0000000000000022E-2</c:v>
                </c:pt>
              </c:numCache>
            </c:numRef>
          </c:val>
        </c:ser>
        <c:ser>
          <c:idx val="1"/>
          <c:order val="1"/>
          <c:tx>
            <c:strRef>
              <c:f>Лист1!$C$1</c:f>
              <c:strCache>
                <c:ptCount val="1"/>
                <c:pt idx="0">
                  <c:v>Административные барьеры отсутствуют, как и ранее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c:formatCode>
                <c:ptCount val="1"/>
                <c:pt idx="0">
                  <c:v>0.16</c:v>
                </c:pt>
              </c:numCache>
            </c:numRef>
          </c:val>
        </c:ser>
        <c:ser>
          <c:idx val="2"/>
          <c:order val="2"/>
          <c:tx>
            <c:strRef>
              <c:f>Лист1!$D$1</c:f>
              <c:strCache>
                <c:ptCount val="1"/>
                <c:pt idx="0">
                  <c:v>Бизнесу стало проще проще преодолевать административные барьеры, чем раньше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c:formatCode>
                <c:ptCount val="1"/>
                <c:pt idx="0">
                  <c:v>0.44</c:v>
                </c:pt>
              </c:numCache>
            </c:numRef>
          </c:val>
        </c:ser>
        <c:ser>
          <c:idx val="3"/>
          <c:order val="3"/>
          <c:tx>
            <c:strRef>
              <c:f>Лист1!$E$1</c:f>
              <c:strCache>
                <c:ptCount val="1"/>
                <c:pt idx="0">
                  <c:v>Бизнесу стало сложнее преодолевать административные барьеры, чем раньше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0%</c:formatCode>
                <c:ptCount val="1"/>
                <c:pt idx="0">
                  <c:v>0.16</c:v>
                </c:pt>
              </c:numCache>
            </c:numRef>
          </c:val>
        </c:ser>
        <c:ser>
          <c:idx val="4"/>
          <c:order val="4"/>
          <c:tx>
            <c:strRef>
              <c:f>Лист1!$F$1</c:f>
              <c:strCache>
                <c:ptCount val="1"/>
                <c:pt idx="0">
                  <c:v>Уровень и количество административных барьеров не изменились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0%</c:formatCode>
                <c:ptCount val="1"/>
                <c:pt idx="0">
                  <c:v>0.2</c:v>
                </c:pt>
              </c:numCache>
            </c:numRef>
          </c:val>
        </c:ser>
        <c:dLbls>
          <c:showLegendKey val="0"/>
          <c:showVal val="1"/>
          <c:showCatName val="0"/>
          <c:showSerName val="0"/>
          <c:showPercent val="0"/>
          <c:showBubbleSize val="0"/>
        </c:dLbls>
        <c:gapWidth val="95"/>
        <c:overlap val="100"/>
        <c:axId val="586424688"/>
        <c:axId val="586425080"/>
      </c:barChart>
      <c:catAx>
        <c:axId val="586424688"/>
        <c:scaling>
          <c:orientation val="minMax"/>
        </c:scaling>
        <c:delete val="1"/>
        <c:axPos val="b"/>
        <c:numFmt formatCode="General" sourceLinked="0"/>
        <c:majorTickMark val="none"/>
        <c:minorTickMark val="none"/>
        <c:tickLblPos val="nextTo"/>
        <c:crossAx val="586425080"/>
        <c:crosses val="autoZero"/>
        <c:auto val="1"/>
        <c:lblAlgn val="ctr"/>
        <c:lblOffset val="100"/>
        <c:noMultiLvlLbl val="0"/>
      </c:catAx>
      <c:valAx>
        <c:axId val="586425080"/>
        <c:scaling>
          <c:orientation val="minMax"/>
        </c:scaling>
        <c:delete val="1"/>
        <c:axPos val="l"/>
        <c:numFmt formatCode="0%" sourceLinked="1"/>
        <c:majorTickMark val="none"/>
        <c:minorTickMark val="none"/>
        <c:tickLblPos val="nextTo"/>
        <c:crossAx val="586424688"/>
        <c:crosses val="autoZero"/>
        <c:crossBetween val="between"/>
      </c:valAx>
    </c:plotArea>
    <c:legend>
      <c:legendPos val="r"/>
      <c:layout>
        <c:manualLayout>
          <c:xMode val="edge"/>
          <c:yMode val="edge"/>
          <c:x val="0.5351249909225837"/>
          <c:y val="0.17021346072058324"/>
          <c:w val="0.46487500907741935"/>
          <c:h val="0.76890081507239416"/>
        </c:manualLayout>
      </c:layout>
      <c:overlay val="0"/>
      <c:txPr>
        <a:bodyPr/>
        <a:lstStyle/>
        <a:p>
          <a:pPr>
            <a:defRPr sz="12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tx>
                <c:rich>
                  <a:bodyPr/>
                  <a:lstStyle/>
                  <a:p>
                    <a:fld id="{6097A924-C6A5-4FED-BCD6-A07EBDF68B3A}"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C1D1839F-F661-4164-8A76-2862D76A66F5}"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B7639B71-8991-4A46-B79F-6B1479E36844}"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A8146922-EFE2-4E19-895C-8F7FB3A8AE08}"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BFF8BC7-1915-440F-AB8B-E6936041DA35}"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0D8564CE-546D-472D-9101-FDB0AF3DB2E7}"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layout>
                <c:manualLayout>
                  <c:x val="-6.4935064935065104E-3"/>
                  <c:y val="0"/>
                </c:manualLayout>
              </c:layout>
              <c:tx>
                <c:rich>
                  <a:bodyPr/>
                  <a:lstStyle/>
                  <a:p>
                    <a:fld id="{F423F33E-3998-4902-A340-91F03281BE4D}"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7367732A-0F94-4B20-8AA4-705D9620DD7C}" type="VALUE">
                      <a:rPr lang="en-US" sz="1200" b="1">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Разработка новых модификаций производимой продукции</c:v>
                </c:pt>
                <c:pt idx="1">
                  <c:v>Не предпринималось никаких действий</c:v>
                </c:pt>
                <c:pt idx="2">
                  <c:v>Выход на новые продуктовые рынки</c:v>
                </c:pt>
                <c:pt idx="3">
                  <c:v>Покупка машин и технологического оборудования</c:v>
                </c:pt>
                <c:pt idx="4">
                  <c:v>Выход на новые географические рынки</c:v>
                </c:pt>
                <c:pt idx="5">
                  <c:v>Обучение персонала</c:v>
                </c:pt>
                <c:pt idx="6">
                  <c:v>Сокращение затрат (не снижая при этом объемы производства/реализации продукции)</c:v>
                </c:pt>
                <c:pt idx="7">
                  <c:v>Новые способы продвижения продукции (маркетинговые стратегии)</c:v>
                </c:pt>
              </c:strCache>
            </c:strRef>
          </c:cat>
          <c:val>
            <c:numRef>
              <c:f>Лист1!$B$2:$B$9</c:f>
              <c:numCache>
                <c:formatCode>0%</c:formatCode>
                <c:ptCount val="8"/>
                <c:pt idx="0">
                  <c:v>0.16</c:v>
                </c:pt>
                <c:pt idx="1">
                  <c:v>8.0000000000000043E-2</c:v>
                </c:pt>
                <c:pt idx="2">
                  <c:v>0.12000000000000002</c:v>
                </c:pt>
                <c:pt idx="3">
                  <c:v>0.32000000000000056</c:v>
                </c:pt>
                <c:pt idx="4">
                  <c:v>0.16</c:v>
                </c:pt>
                <c:pt idx="5">
                  <c:v>0.24000000000000021</c:v>
                </c:pt>
                <c:pt idx="6">
                  <c:v>0.64000000000000112</c:v>
                </c:pt>
                <c:pt idx="7">
                  <c:v>0.48000000000000032</c:v>
                </c:pt>
              </c:numCache>
            </c:numRef>
          </c:val>
        </c:ser>
        <c:dLbls>
          <c:showLegendKey val="0"/>
          <c:showVal val="1"/>
          <c:showCatName val="0"/>
          <c:showSerName val="0"/>
          <c:showPercent val="0"/>
          <c:showBubbleSize val="0"/>
        </c:dLbls>
        <c:gapWidth val="182"/>
        <c:axId val="586873152"/>
        <c:axId val="579410552"/>
      </c:barChart>
      <c:catAx>
        <c:axId val="586873152"/>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9410552"/>
        <c:crosses val="autoZero"/>
        <c:auto val="1"/>
        <c:lblAlgn val="ctr"/>
        <c:lblOffset val="100"/>
        <c:noMultiLvlLbl val="0"/>
      </c:catAx>
      <c:valAx>
        <c:axId val="5794105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87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907350753130381E-2"/>
          <c:y val="9.4551282051282423E-2"/>
          <c:w val="0.54903121186284831"/>
          <c:h val="0.80448717948717952"/>
        </c:manualLayout>
      </c:layout>
      <c:pie3DChart>
        <c:varyColors val="1"/>
        <c:ser>
          <c:idx val="0"/>
          <c:order val="0"/>
          <c:tx>
            <c:strRef>
              <c:f>Лист1!$B$1</c:f>
              <c:strCache>
                <c:ptCount val="1"/>
                <c:pt idx="0">
                  <c:v>Продажи</c:v>
                </c:pt>
              </c:strCache>
            </c:strRef>
          </c:tx>
          <c:explosion val="14"/>
          <c:dPt>
            <c:idx val="0"/>
            <c:bubble3D val="0"/>
            <c:explosion val="34"/>
            <c:spPr>
              <a:solidFill>
                <a:schemeClr val="accent1"/>
              </a:solidFill>
              <a:ln w="25400">
                <a:solidFill>
                  <a:schemeClr val="lt1"/>
                </a:solidFill>
              </a:ln>
              <a:effectLst/>
              <a:sp3d contourW="25400">
                <a:contourClr>
                  <a:schemeClr val="lt1"/>
                </a:contourClr>
              </a:sp3d>
            </c:spPr>
          </c:dPt>
          <c:dPt>
            <c:idx val="1"/>
            <c:bubble3D val="0"/>
            <c:explosion val="18"/>
            <c:spPr>
              <a:solidFill>
                <a:schemeClr val="accent2"/>
              </a:solidFill>
              <a:ln w="25400">
                <a:solidFill>
                  <a:schemeClr val="lt1"/>
                </a:solidFill>
              </a:ln>
              <a:effectLst/>
              <a:sp3d contourW="25400">
                <a:contourClr>
                  <a:schemeClr val="lt1"/>
                </a:contourClr>
              </a:sp3d>
            </c:spPr>
          </c:dPt>
          <c:dPt>
            <c:idx val="2"/>
            <c:bubble3D val="0"/>
            <c:explosion val="27"/>
            <c:spPr>
              <a:solidFill>
                <a:schemeClr val="accent3"/>
              </a:solidFill>
              <a:ln w="25400">
                <a:solidFill>
                  <a:schemeClr val="lt1"/>
                </a:solidFill>
              </a:ln>
              <a:effectLst/>
              <a:sp3d contourW="25400">
                <a:contourClr>
                  <a:schemeClr val="lt1"/>
                </a:contourClr>
              </a:sp3d>
            </c:spPr>
          </c:dPt>
          <c:dPt>
            <c:idx val="3"/>
            <c:bubble3D val="0"/>
            <c:explosion val="25"/>
            <c:spPr>
              <a:solidFill>
                <a:schemeClr val="accent4"/>
              </a:solidFill>
              <a:ln w="25400">
                <a:solidFill>
                  <a:schemeClr val="lt1"/>
                </a:solidFill>
              </a:ln>
              <a:effectLst/>
              <a:sp3d contourW="25400">
                <a:contourClr>
                  <a:schemeClr val="lt1"/>
                </a:contourClr>
              </a:sp3d>
            </c:spPr>
          </c:dPt>
          <c:dPt>
            <c:idx val="4"/>
            <c:bubble3D val="0"/>
            <c:explosion val="16"/>
            <c:spPr>
              <a:solidFill>
                <a:schemeClr val="accent5"/>
              </a:solidFill>
              <a:ln w="25400">
                <a:solidFill>
                  <a:schemeClr val="lt1"/>
                </a:solidFill>
              </a:ln>
              <a:effectLst/>
              <a:sp3d contourW="25400">
                <a:contourClr>
                  <a:schemeClr val="lt1"/>
                </a:contourClr>
              </a:sp3d>
            </c:spPr>
          </c:dPt>
          <c:dPt>
            <c:idx val="5"/>
            <c:bubble3D val="0"/>
            <c:explosion val="25"/>
            <c:spPr>
              <a:solidFill>
                <a:schemeClr val="accent6"/>
              </a:solidFill>
              <a:ln w="25400">
                <a:solidFill>
                  <a:schemeClr val="lt1"/>
                </a:solidFill>
              </a:ln>
              <a:effectLst/>
              <a:sp3d contourW="25400">
                <a:contourClr>
                  <a:schemeClr val="lt1"/>
                </a:contourClr>
              </a:sp3d>
            </c:spPr>
          </c:dPt>
          <c:dPt>
            <c:idx val="6"/>
            <c:bubble3D val="0"/>
            <c:explosion val="20"/>
            <c:spPr>
              <a:solidFill>
                <a:schemeClr val="accent1">
                  <a:lumMod val="60000"/>
                </a:schemeClr>
              </a:solidFill>
              <a:ln w="25400">
                <a:solidFill>
                  <a:schemeClr val="lt1"/>
                </a:solidFill>
              </a:ln>
              <a:effectLst/>
              <a:sp3d contourW="25400">
                <a:contourClr>
                  <a:schemeClr val="lt1"/>
                </a:contourClr>
              </a:sp3d>
            </c:spPr>
          </c:dPt>
          <c:dPt>
            <c:idx val="7"/>
            <c:bubble3D val="0"/>
            <c:explosion val="24"/>
            <c:spPr>
              <a:solidFill>
                <a:schemeClr val="accent2">
                  <a:lumMod val="60000"/>
                </a:schemeClr>
              </a:solidFill>
              <a:ln w="25400">
                <a:solidFill>
                  <a:schemeClr val="lt1"/>
                </a:solidFill>
              </a:ln>
              <a:effectLst/>
              <a:sp3d contourW="25400">
                <a:contourClr>
                  <a:schemeClr val="lt1"/>
                </a:contourClr>
              </a:sp3d>
            </c:spPr>
          </c:dPt>
          <c:dPt>
            <c:idx val="8"/>
            <c:bubble3D val="0"/>
            <c:explosion val="25"/>
            <c:spPr>
              <a:solidFill>
                <a:schemeClr val="accent3">
                  <a:lumMod val="60000"/>
                </a:schemeClr>
              </a:solidFill>
              <a:ln w="25400">
                <a:solidFill>
                  <a:schemeClr val="lt1"/>
                </a:solidFill>
              </a:ln>
              <a:effectLst/>
              <a:sp3d contourW="25400">
                <a:contourClr>
                  <a:schemeClr val="lt1"/>
                </a:contourClr>
              </a:sp3d>
            </c:spPr>
          </c:dPt>
          <c:dLbls>
            <c:dLbl>
              <c:idx val="0"/>
              <c:layout>
                <c:manualLayout>
                  <c:x val="1.7662203052643897E-3"/>
                  <c:y val="-2.127574197456096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579D9323-81F4-4DA0-BF65-F5E5CBEEAE08}" type="VALUE">
                      <a:rPr lang="en-US" sz="1200" b="1">
                        <a:latin typeface="Times New Roman" panose="02020603050405020304" pitchFamily="18" charset="0"/>
                        <a:cs typeface="Times New Roman" panose="02020603050405020304" pitchFamily="18" charset="0"/>
                      </a:rPr>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8.2253372786999825E-3"/>
                  <c:y val="-5.9332727639814552E-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8799839510507087E-2"/>
                  <c:y val="4.579825358368671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6556330140261141E-2"/>
                  <c:y val="7.357409650716736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9044418810706024E-2"/>
                  <c:y val="6.11652029073288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9841767390541192E-2"/>
                  <c:y val="7.568695739955581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38488222411689E-2"/>
                  <c:y val="-1.4108116293155663E-2"/>
                </c:manualLayout>
              </c:layout>
              <c:tx>
                <c:rich>
                  <a:bodyPr/>
                  <a:lstStyle/>
                  <a:p>
                    <a:fld id="{560C65A3-EDA9-41CE-9E76-7ED1639A788E}" type="VALUE">
                      <a:rPr lang="en-US" sz="1200" b="1">
                        <a:latin typeface="Times New Roman" panose="02020603050405020304" pitchFamily="18" charset="0"/>
                        <a:cs typeface="Times New Roman" panose="02020603050405020304" pitchFamily="18" charset="0"/>
                      </a:rPr>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7.8485213233696303E-3"/>
                  <c:y val="-5.8285634968705834E-2"/>
                </c:manualLayout>
              </c:layout>
              <c:tx>
                <c:rich>
                  <a:bodyPr/>
                  <a:lstStyle/>
                  <a:p>
                    <a:fld id="{F095CC90-FE0B-4773-9ADE-66DD8BA9753D}" type="VALUE">
                      <a:rPr lang="en-US" sz="1200" b="1">
                        <a:latin typeface="Times New Roman" panose="02020603050405020304" pitchFamily="18" charset="0"/>
                        <a:cs typeface="Times New Roman" panose="02020603050405020304" pitchFamily="18" charset="0"/>
                      </a:rPr>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layout>
                <c:manualLayout>
                  <c:x val="3.0496681545380069E-2"/>
                  <c:y val="-5.973728043609952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B9CA8E14-5F11-4178-BFB2-B502887AC7D1}" type="VALUE">
                      <a:rPr lang="en-US" sz="1200" b="1">
                        <a:latin typeface="Times New Roman" panose="02020603050405020304" pitchFamily="18" charset="0"/>
                        <a:cs typeface="Times New Roman" panose="02020603050405020304" pitchFamily="18" charset="0"/>
                      </a:rPr>
                      <a:pPr>
                        <a:defRPr sz="12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Комплексный подход (развивать конкуренцию во всех сферах экономики) </c:v>
                </c:pt>
                <c:pt idx="1">
                  <c:v>Авиаперевозки пассажиров</c:v>
                </c:pt>
                <c:pt idx="2">
                  <c:v>Сфера розничной торговли</c:v>
                </c:pt>
                <c:pt idx="3">
                  <c:v>Ветеринарные услуги</c:v>
                </c:pt>
                <c:pt idx="4">
                  <c:v>Детский досуг</c:v>
                </c:pt>
                <c:pt idx="5">
                  <c:v>Сфера ЖКХ</c:v>
                </c:pt>
                <c:pt idx="6">
                  <c:v>Образование</c:v>
                </c:pt>
                <c:pt idx="7">
                  <c:v>Производственная сфера (строительство, энергетика)</c:v>
                </c:pt>
                <c:pt idx="8">
                  <c:v>Другое</c:v>
                </c:pt>
              </c:strCache>
            </c:strRef>
          </c:cat>
          <c:val>
            <c:numRef>
              <c:f>Лист1!$B$2:$B$10</c:f>
              <c:numCache>
                <c:formatCode>0%</c:formatCode>
                <c:ptCount val="9"/>
                <c:pt idx="0">
                  <c:v>0.2</c:v>
                </c:pt>
                <c:pt idx="1">
                  <c:v>0.12000000000000002</c:v>
                </c:pt>
                <c:pt idx="2">
                  <c:v>0.16</c:v>
                </c:pt>
                <c:pt idx="3">
                  <c:v>4.0000000000000022E-2</c:v>
                </c:pt>
                <c:pt idx="4">
                  <c:v>8.0000000000000043E-2</c:v>
                </c:pt>
                <c:pt idx="5">
                  <c:v>0.12000000000000002</c:v>
                </c:pt>
                <c:pt idx="6">
                  <c:v>4.0000000000000022E-2</c:v>
                </c:pt>
                <c:pt idx="7">
                  <c:v>0.12000000000000002</c:v>
                </c:pt>
                <c:pt idx="8">
                  <c:v>0.2</c:v>
                </c:pt>
              </c:numCache>
            </c:numRef>
          </c:val>
        </c:ser>
        <c:dLbls>
          <c:showLegendKey val="0"/>
          <c:showVal val="0"/>
          <c:showCatName val="0"/>
          <c:showSerName val="0"/>
          <c:showPercent val="0"/>
          <c:showBubbleSize val="0"/>
          <c:showLeaderLines val="1"/>
        </c:dLbls>
      </c:pie3DChart>
      <c:spPr>
        <a:noFill/>
        <a:ln>
          <a:noFill/>
        </a:ln>
        <a:effectLst/>
      </c:spPr>
    </c:plotArea>
    <c:legend>
      <c:legendPos val="tr"/>
      <c:layout>
        <c:manualLayout>
          <c:xMode val="edge"/>
          <c:yMode val="edge"/>
          <c:x val="0.67069645752880025"/>
          <c:y val="3.8461538461538464E-2"/>
          <c:w val="0.31656468896802015"/>
          <c:h val="0.90738491823137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8.4427128900554205E-2"/>
                  <c:y val="-9.655980502437232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0129957713619115E-2"/>
                  <c:y val="-3.780214973128365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8704068241469857E-2"/>
                  <c:y val="-2.586864141982259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Город Нарьян-Мар</c:v>
                </c:pt>
                <c:pt idx="1">
                  <c:v>Сельские поселения</c:v>
                </c:pt>
                <c:pt idx="2">
                  <c:v>Рабочий поселок Искателей</c:v>
                </c:pt>
              </c:strCache>
            </c:strRef>
          </c:cat>
          <c:val>
            <c:numRef>
              <c:f>Лист1!$B$2:$B$4</c:f>
              <c:numCache>
                <c:formatCode>0%</c:formatCode>
                <c:ptCount val="3"/>
                <c:pt idx="0">
                  <c:v>0.75000000000000133</c:v>
                </c:pt>
                <c:pt idx="1">
                  <c:v>0.13</c:v>
                </c:pt>
                <c:pt idx="2">
                  <c:v>0.12000000000000002</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21 года до 35 лет</c:v>
                </c:pt>
                <c:pt idx="1">
                  <c:v>от 36 до 50 лет</c:v>
                </c:pt>
                <c:pt idx="2">
                  <c:v>старше 51 года</c:v>
                </c:pt>
              </c:strCache>
            </c:strRef>
          </c:cat>
          <c:val>
            <c:numRef>
              <c:f>Лист1!$B$2:$B$4</c:f>
              <c:numCache>
                <c:formatCode>0%</c:formatCode>
                <c:ptCount val="3"/>
                <c:pt idx="0">
                  <c:v>0.45</c:v>
                </c:pt>
                <c:pt idx="1">
                  <c:v>0.44</c:v>
                </c:pt>
                <c:pt idx="2">
                  <c:v>0.11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854307254146454E-2"/>
          <c:w val="0.87350216358090349"/>
          <c:h val="0.86264526721394075"/>
        </c:manualLayout>
      </c:layout>
      <c:pie3DChart>
        <c:varyColors val="1"/>
        <c:ser>
          <c:idx val="0"/>
          <c:order val="0"/>
          <c:tx>
            <c:strRef>
              <c:f>Лист1!$B$1</c:f>
              <c:strCache>
                <c:ptCount val="1"/>
                <c:pt idx="0">
                  <c:v>Столбец1</c:v>
                </c:pt>
              </c:strCache>
            </c:strRef>
          </c:tx>
          <c:explosion val="42"/>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Без работы</c:v>
                </c:pt>
                <c:pt idx="1">
                  <c:v>Работаю</c:v>
                </c:pt>
              </c:strCache>
            </c:strRef>
          </c:cat>
          <c:val>
            <c:numRef>
              <c:f>Лист1!$B$2:$B$3</c:f>
              <c:numCache>
                <c:formatCode>General</c:formatCode>
                <c:ptCount val="2"/>
                <c:pt idx="0">
                  <c:v>2</c:v>
                </c:pt>
                <c:pt idx="1">
                  <c:v>98</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4.849719305920111E-3"/>
                  <c:y val="-0.111786651668541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3700787401574805E-2"/>
                  <c:y val="5.18253968253968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4569572032662581E-2"/>
                  <c:y val="-1.025996750406195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849090587775374E-2"/>
                  <c:y val="-1.467309011966090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ребенок</c:v>
                </c:pt>
                <c:pt idx="1">
                  <c:v>2 ребенка</c:v>
                </c:pt>
                <c:pt idx="2">
                  <c:v>3 и более детей</c:v>
                </c:pt>
                <c:pt idx="3">
                  <c:v>нет детей</c:v>
                </c:pt>
              </c:strCache>
            </c:strRef>
          </c:cat>
          <c:val>
            <c:numRef>
              <c:f>Лист1!$B$2:$B$5</c:f>
              <c:numCache>
                <c:formatCode>0.00%</c:formatCode>
                <c:ptCount val="4"/>
                <c:pt idx="0">
                  <c:v>0.35000000000000031</c:v>
                </c:pt>
                <c:pt idx="1">
                  <c:v>0.36000000000000032</c:v>
                </c:pt>
                <c:pt idx="2">
                  <c:v>0.1</c:v>
                </c:pt>
                <c:pt idx="3">
                  <c:v>0.19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3924603174603251"/>
          <c:w val="0.90849737532808394"/>
          <c:h val="0.66998656417947888"/>
        </c:manualLayout>
      </c:layout>
      <c:barChart>
        <c:barDir val="col"/>
        <c:grouping val="stacked"/>
        <c:varyColors val="0"/>
        <c:ser>
          <c:idx val="0"/>
          <c:order val="0"/>
          <c:tx>
            <c:strRef>
              <c:f>Лист1!$B$1</c:f>
              <c:strCache>
                <c:ptCount val="1"/>
                <c:pt idx="0">
                  <c:v>Организации частной и иной формы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dd/mm/yyyy</c:formatCode>
                <c:ptCount val="5"/>
                <c:pt idx="0">
                  <c:v>42005</c:v>
                </c:pt>
                <c:pt idx="1">
                  <c:v>42370</c:v>
                </c:pt>
                <c:pt idx="2">
                  <c:v>42736</c:v>
                </c:pt>
                <c:pt idx="3">
                  <c:v>43101</c:v>
                </c:pt>
                <c:pt idx="4">
                  <c:v>43466</c:v>
                </c:pt>
              </c:numCache>
            </c:numRef>
          </c:cat>
          <c:val>
            <c:numRef>
              <c:f>Лист1!$B$2:$B$6</c:f>
              <c:numCache>
                <c:formatCode>General</c:formatCode>
                <c:ptCount val="5"/>
                <c:pt idx="0">
                  <c:v>68.239999999999995</c:v>
                </c:pt>
                <c:pt idx="1">
                  <c:v>69.75</c:v>
                </c:pt>
                <c:pt idx="2">
                  <c:v>71.92</c:v>
                </c:pt>
                <c:pt idx="3">
                  <c:v>72.36999999999999</c:v>
                </c:pt>
                <c:pt idx="4">
                  <c:v>74.099999999999994</c:v>
                </c:pt>
              </c:numCache>
            </c:numRef>
          </c:val>
        </c:ser>
        <c:ser>
          <c:idx val="1"/>
          <c:order val="1"/>
          <c:tx>
            <c:strRef>
              <c:f>Лист1!$C$1</c:f>
              <c:strCache>
                <c:ptCount val="1"/>
                <c:pt idx="0">
                  <c:v>Организации государственной и муниципальной собственности и (или) с долей участия государства или муниципалитета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dd/mm/yyyy</c:formatCode>
                <c:ptCount val="5"/>
                <c:pt idx="0">
                  <c:v>42005</c:v>
                </c:pt>
                <c:pt idx="1">
                  <c:v>42370</c:v>
                </c:pt>
                <c:pt idx="2">
                  <c:v>42736</c:v>
                </c:pt>
                <c:pt idx="3">
                  <c:v>43101</c:v>
                </c:pt>
                <c:pt idx="4">
                  <c:v>43466</c:v>
                </c:pt>
              </c:numCache>
            </c:numRef>
          </c:cat>
          <c:val>
            <c:numRef>
              <c:f>Лист1!$C$2:$C$6</c:f>
              <c:numCache>
                <c:formatCode>General</c:formatCode>
                <c:ptCount val="5"/>
                <c:pt idx="0">
                  <c:v>31.759999999999987</c:v>
                </c:pt>
                <c:pt idx="1">
                  <c:v>30.25</c:v>
                </c:pt>
                <c:pt idx="2">
                  <c:v>28.08</c:v>
                </c:pt>
                <c:pt idx="3">
                  <c:v>27.630000000000031</c:v>
                </c:pt>
                <c:pt idx="4">
                  <c:v>25.9</c:v>
                </c:pt>
              </c:numCache>
            </c:numRef>
          </c:val>
        </c:ser>
        <c:dLbls>
          <c:showLegendKey val="0"/>
          <c:showVal val="1"/>
          <c:showCatName val="0"/>
          <c:showSerName val="0"/>
          <c:showPercent val="0"/>
          <c:showBubbleSize val="0"/>
        </c:dLbls>
        <c:gapWidth val="79"/>
        <c:overlap val="100"/>
        <c:axId val="525800216"/>
        <c:axId val="586868664"/>
      </c:barChart>
      <c:dateAx>
        <c:axId val="525800216"/>
        <c:scaling>
          <c:orientation val="minMax"/>
        </c:scaling>
        <c:delete val="0"/>
        <c:axPos val="b"/>
        <c:numFmt formatCode="dd/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6868664"/>
        <c:crosses val="autoZero"/>
        <c:auto val="1"/>
        <c:lblOffset val="100"/>
        <c:baseTimeUnit val="years"/>
      </c:dateAx>
      <c:valAx>
        <c:axId val="586868664"/>
        <c:scaling>
          <c:orientation val="minMax"/>
        </c:scaling>
        <c:delete val="1"/>
        <c:axPos val="l"/>
        <c:numFmt formatCode="General" sourceLinked="1"/>
        <c:majorTickMark val="none"/>
        <c:minorTickMark val="none"/>
        <c:tickLblPos val="nextTo"/>
        <c:crossAx val="525800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942945597299789E-2"/>
          <c:y val="2.5863555376745792E-3"/>
          <c:w val="0.83222480815026867"/>
          <c:h val="0.66084129994699714"/>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11741104452571656"/>
                  <c:y val="-0.30896432958045816"/>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Высшее образование</c:v>
                </c:pt>
                <c:pt idx="1">
                  <c:v>Научная степень</c:v>
                </c:pt>
                <c:pt idx="2">
                  <c:v>Неполное высшее образование</c:v>
                </c:pt>
                <c:pt idx="3">
                  <c:v>Общее образование</c:v>
                </c:pt>
                <c:pt idx="4">
                  <c:v>Среднее специальное образование</c:v>
                </c:pt>
              </c:strCache>
            </c:strRef>
          </c:cat>
          <c:val>
            <c:numRef>
              <c:f>Лист1!$B$2:$B$6</c:f>
              <c:numCache>
                <c:formatCode>0.00%</c:formatCode>
                <c:ptCount val="5"/>
                <c:pt idx="0" formatCode="0%">
                  <c:v>0.88</c:v>
                </c:pt>
                <c:pt idx="1">
                  <c:v>5.0000000000000096E-3</c:v>
                </c:pt>
                <c:pt idx="2" formatCode="0%">
                  <c:v>2.0000000000000011E-2</c:v>
                </c:pt>
                <c:pt idx="3">
                  <c:v>5.0000000000000096E-3</c:v>
                </c:pt>
                <c:pt idx="4" formatCode="0%">
                  <c:v>9.0000000000000024E-2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3459569697870094E-2"/>
          <c:y val="0.53645997375328081"/>
          <c:w val="0.92734025742494031"/>
          <c:h val="0.438540026246719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75426241981688"/>
          <c:y val="0.10268560179977505"/>
          <c:w val="0.48585242330070944"/>
          <c:h val="0.67530290930246839"/>
        </c:manualLayout>
      </c:layout>
      <c:pieChart>
        <c:varyColors val="1"/>
        <c:ser>
          <c:idx val="0"/>
          <c:order val="0"/>
          <c:tx>
            <c:strRef>
              <c:f>Лист1!$B$1</c:f>
              <c:strCache>
                <c:ptCount val="1"/>
                <c:pt idx="0">
                  <c:v>Столбец1</c:v>
                </c:pt>
              </c:strCache>
            </c:strRef>
          </c:tx>
          <c:explosion val="12"/>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2.4213075060532791E-2"/>
                  <c:y val="-1.22380296772219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7.2639225181597988E-2"/>
                  <c:y val="3.365458161236040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6.8236847897864841E-2"/>
                  <c:y val="2.4476059354443941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9.6852300242130596E-2"/>
                  <c:y val="-1.2238029677221962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2.2011886418666195E-3"/>
                  <c:y val="8.5666207740553751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5"/>
              <c:layout>
                <c:manualLayout>
                  <c:x val="-2.6414263702399358E-2"/>
                  <c:y val="-4.2833103870276903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более 60 тыс. рублей</c:v>
                </c:pt>
                <c:pt idx="1">
                  <c:v>до 10 тыс. рублей</c:v>
                </c:pt>
                <c:pt idx="2">
                  <c:v>от 10 до 20 тыс. рублей</c:v>
                </c:pt>
                <c:pt idx="3">
                  <c:v>от 20 до 30 тыс. рублей</c:v>
                </c:pt>
                <c:pt idx="4">
                  <c:v>от 30 до 45 тыс. рублей</c:v>
                </c:pt>
                <c:pt idx="5">
                  <c:v>от 45 до 60 тыс. рублей</c:v>
                </c:pt>
              </c:strCache>
            </c:strRef>
          </c:cat>
          <c:val>
            <c:numRef>
              <c:f>Лист1!$B$2:$B$7</c:f>
              <c:numCache>
                <c:formatCode>0%</c:formatCode>
                <c:ptCount val="6"/>
                <c:pt idx="0">
                  <c:v>0.11</c:v>
                </c:pt>
                <c:pt idx="1">
                  <c:v>1.0000000000000005E-2</c:v>
                </c:pt>
                <c:pt idx="2">
                  <c:v>0.13</c:v>
                </c:pt>
                <c:pt idx="3">
                  <c:v>0.24000000000000021</c:v>
                </c:pt>
                <c:pt idx="4">
                  <c:v>0.32000000000000067</c:v>
                </c:pt>
                <c:pt idx="5">
                  <c:v>0.19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0.0%</c:formatCode>
                <c:ptCount val="4"/>
                <c:pt idx="0">
                  <c:v>0.2140000000000003</c:v>
                </c:pt>
                <c:pt idx="1">
                  <c:v>0.24100000000000021</c:v>
                </c:pt>
                <c:pt idx="2">
                  <c:v>0.13400000000000001</c:v>
                </c:pt>
                <c:pt idx="3">
                  <c:v>0.25600000000000001</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0.0%</c:formatCode>
                <c:ptCount val="4"/>
                <c:pt idx="0">
                  <c:v>0.34</c:v>
                </c:pt>
                <c:pt idx="1">
                  <c:v>0.38500000000000068</c:v>
                </c:pt>
                <c:pt idx="2">
                  <c:v>0.27300000000000002</c:v>
                </c:pt>
                <c:pt idx="3">
                  <c:v>0.36400000000000032</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0.0%</c:formatCode>
                <c:ptCount val="4"/>
                <c:pt idx="0">
                  <c:v>0.32300000000000068</c:v>
                </c:pt>
                <c:pt idx="1">
                  <c:v>0.27800000000000002</c:v>
                </c:pt>
                <c:pt idx="2">
                  <c:v>0.39000000000000068</c:v>
                </c:pt>
                <c:pt idx="3">
                  <c:v>0.27800000000000002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0.0%</c:formatCode>
                <c:ptCount val="4"/>
                <c:pt idx="0">
                  <c:v>0.12300000000000012</c:v>
                </c:pt>
                <c:pt idx="1">
                  <c:v>9.6000000000000002E-2</c:v>
                </c:pt>
                <c:pt idx="2">
                  <c:v>0.20300000000000001</c:v>
                </c:pt>
                <c:pt idx="3">
                  <c:v>0.10199999999999998</c:v>
                </c:pt>
              </c:numCache>
            </c:numRef>
          </c:val>
        </c:ser>
        <c:dLbls>
          <c:showLegendKey val="0"/>
          <c:showVal val="0"/>
          <c:showCatName val="0"/>
          <c:showSerName val="0"/>
          <c:showPercent val="0"/>
          <c:showBubbleSize val="0"/>
        </c:dLbls>
        <c:gapWidth val="150"/>
        <c:axId val="585259184"/>
        <c:axId val="579834088"/>
      </c:barChart>
      <c:catAx>
        <c:axId val="585259184"/>
        <c:scaling>
          <c:orientation val="minMax"/>
        </c:scaling>
        <c:delete val="0"/>
        <c:axPos val="b"/>
        <c:numFmt formatCode="General" sourceLinked="0"/>
        <c:majorTickMark val="none"/>
        <c:minorTickMark val="none"/>
        <c:tickLblPos val="nextTo"/>
        <c:txPr>
          <a:bodyPr/>
          <a:lstStyle/>
          <a:p>
            <a:pPr>
              <a:defRPr b="1"/>
            </a:pPr>
            <a:endParaRPr lang="ru-RU"/>
          </a:p>
        </c:txPr>
        <c:crossAx val="579834088"/>
        <c:crosses val="autoZero"/>
        <c:auto val="1"/>
        <c:lblAlgn val="ctr"/>
        <c:lblOffset val="100"/>
        <c:noMultiLvlLbl val="0"/>
      </c:catAx>
      <c:valAx>
        <c:axId val="579834088"/>
        <c:scaling>
          <c:orientation val="minMax"/>
        </c:scaling>
        <c:delete val="0"/>
        <c:axPos val="l"/>
        <c:majorGridlines/>
        <c:numFmt formatCode="0.0%" sourceLinked="1"/>
        <c:majorTickMark val="none"/>
        <c:minorTickMark val="none"/>
        <c:tickLblPos val="nextTo"/>
        <c:crossAx val="58525918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0.27300000000000002</c:v>
                </c:pt>
                <c:pt idx="1">
                  <c:v>9.6000000000000002E-2</c:v>
                </c:pt>
                <c:pt idx="2">
                  <c:v>0.43300000000000038</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0.32000000000000067</c:v>
                </c:pt>
                <c:pt idx="1">
                  <c:v>0.21900000000000033</c:v>
                </c:pt>
                <c:pt idx="2">
                  <c:v>0.35300000000000031</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0.32100000000000067</c:v>
                </c:pt>
                <c:pt idx="1">
                  <c:v>0.503</c:v>
                </c:pt>
                <c:pt idx="2">
                  <c:v>0.15500000000000033</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8.6000000000000021E-2</c:v>
                </c:pt>
                <c:pt idx="1">
                  <c:v>0.18200000000000024</c:v>
                </c:pt>
                <c:pt idx="2">
                  <c:v>5.9000000000000108E-2</c:v>
                </c:pt>
              </c:numCache>
            </c:numRef>
          </c:val>
        </c:ser>
        <c:dLbls>
          <c:showLegendKey val="0"/>
          <c:showVal val="0"/>
          <c:showCatName val="0"/>
          <c:showSerName val="0"/>
          <c:showPercent val="0"/>
          <c:showBubbleSize val="0"/>
        </c:dLbls>
        <c:gapWidth val="150"/>
        <c:axId val="585436632"/>
        <c:axId val="585437024"/>
      </c:barChart>
      <c:catAx>
        <c:axId val="585436632"/>
        <c:scaling>
          <c:orientation val="minMax"/>
        </c:scaling>
        <c:delete val="0"/>
        <c:axPos val="b"/>
        <c:numFmt formatCode="General" sourceLinked="0"/>
        <c:majorTickMark val="none"/>
        <c:minorTickMark val="none"/>
        <c:tickLblPos val="nextTo"/>
        <c:txPr>
          <a:bodyPr/>
          <a:lstStyle/>
          <a:p>
            <a:pPr>
              <a:defRPr b="1"/>
            </a:pPr>
            <a:endParaRPr lang="ru-RU"/>
          </a:p>
        </c:txPr>
        <c:crossAx val="585437024"/>
        <c:crosses val="autoZero"/>
        <c:auto val="1"/>
        <c:lblAlgn val="ctr"/>
        <c:lblOffset val="100"/>
        <c:noMultiLvlLbl val="0"/>
      </c:catAx>
      <c:valAx>
        <c:axId val="585437024"/>
        <c:scaling>
          <c:orientation val="minMax"/>
        </c:scaling>
        <c:delete val="0"/>
        <c:axPos val="l"/>
        <c:majorGridlines/>
        <c:numFmt formatCode="0.0%" sourceLinked="1"/>
        <c:majorTickMark val="none"/>
        <c:minorTickMark val="none"/>
        <c:tickLblPos val="nextTo"/>
        <c:crossAx val="58543663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0.43900000000000061</c:v>
                </c:pt>
                <c:pt idx="1">
                  <c:v>0.21900000000000033</c:v>
                </c:pt>
                <c:pt idx="2">
                  <c:v>0.26700000000000002</c:v>
                </c:pt>
                <c:pt idx="3">
                  <c:v>0.17700000000000021</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0.34800000000000031</c:v>
                </c:pt>
                <c:pt idx="1">
                  <c:v>0.26700000000000002</c:v>
                </c:pt>
                <c:pt idx="2">
                  <c:v>0.34800000000000031</c:v>
                </c:pt>
                <c:pt idx="3">
                  <c:v>0.32000000000000067</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0.17</c:v>
                </c:pt>
                <c:pt idx="1">
                  <c:v>0.41200000000000031</c:v>
                </c:pt>
                <c:pt idx="2">
                  <c:v>0.30000000000000032</c:v>
                </c:pt>
                <c:pt idx="3">
                  <c:v>0.40100000000000002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4.3000000000000003E-2</c:v>
                </c:pt>
                <c:pt idx="1">
                  <c:v>0.10199999999999998</c:v>
                </c:pt>
                <c:pt idx="2">
                  <c:v>8.5000000000000006E-2</c:v>
                </c:pt>
                <c:pt idx="3">
                  <c:v>0.10199999999999998</c:v>
                </c:pt>
              </c:numCache>
            </c:numRef>
          </c:val>
        </c:ser>
        <c:dLbls>
          <c:showLegendKey val="0"/>
          <c:showVal val="0"/>
          <c:showCatName val="0"/>
          <c:showSerName val="0"/>
          <c:showPercent val="0"/>
          <c:showBubbleSize val="0"/>
        </c:dLbls>
        <c:gapWidth val="150"/>
        <c:axId val="585197032"/>
        <c:axId val="585219168"/>
      </c:barChart>
      <c:catAx>
        <c:axId val="585197032"/>
        <c:scaling>
          <c:orientation val="minMax"/>
        </c:scaling>
        <c:delete val="0"/>
        <c:axPos val="b"/>
        <c:numFmt formatCode="General" sourceLinked="0"/>
        <c:majorTickMark val="none"/>
        <c:minorTickMark val="none"/>
        <c:tickLblPos val="nextTo"/>
        <c:txPr>
          <a:bodyPr/>
          <a:lstStyle/>
          <a:p>
            <a:pPr>
              <a:defRPr b="1"/>
            </a:pPr>
            <a:endParaRPr lang="ru-RU"/>
          </a:p>
        </c:txPr>
        <c:crossAx val="585219168"/>
        <c:crosses val="autoZero"/>
        <c:auto val="1"/>
        <c:lblAlgn val="ctr"/>
        <c:lblOffset val="100"/>
        <c:noMultiLvlLbl val="0"/>
      </c:catAx>
      <c:valAx>
        <c:axId val="585219168"/>
        <c:scaling>
          <c:orientation val="minMax"/>
        </c:scaling>
        <c:delete val="0"/>
        <c:axPos val="l"/>
        <c:majorGridlines/>
        <c:numFmt formatCode="0.0%" sourceLinked="1"/>
        <c:majorTickMark val="none"/>
        <c:minorTickMark val="none"/>
        <c:tickLblPos val="nextTo"/>
        <c:crossAx val="58519703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0.36900000000000038</c:v>
                </c:pt>
                <c:pt idx="1">
                  <c:v>0.32100000000000067</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0.28900000000000031</c:v>
                </c:pt>
                <c:pt idx="1">
                  <c:v>0.38000000000000067</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0.28900000000000031</c:v>
                </c:pt>
                <c:pt idx="1">
                  <c:v>0.24000000000000021</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5.3000000000000012E-2</c:v>
                </c:pt>
                <c:pt idx="1">
                  <c:v>5.9000000000000108E-2</c:v>
                </c:pt>
              </c:numCache>
            </c:numRef>
          </c:val>
        </c:ser>
        <c:dLbls>
          <c:showLegendKey val="0"/>
          <c:showVal val="0"/>
          <c:showCatName val="0"/>
          <c:showSerName val="0"/>
          <c:showPercent val="0"/>
          <c:showBubbleSize val="0"/>
        </c:dLbls>
        <c:gapWidth val="150"/>
        <c:axId val="532943560"/>
        <c:axId val="532943952"/>
      </c:barChart>
      <c:catAx>
        <c:axId val="532943560"/>
        <c:scaling>
          <c:orientation val="minMax"/>
        </c:scaling>
        <c:delete val="0"/>
        <c:axPos val="b"/>
        <c:numFmt formatCode="General" sourceLinked="0"/>
        <c:majorTickMark val="none"/>
        <c:minorTickMark val="none"/>
        <c:tickLblPos val="nextTo"/>
        <c:txPr>
          <a:bodyPr/>
          <a:lstStyle/>
          <a:p>
            <a:pPr>
              <a:defRPr b="1"/>
            </a:pPr>
            <a:endParaRPr lang="ru-RU"/>
          </a:p>
        </c:txPr>
        <c:crossAx val="532943952"/>
        <c:crosses val="autoZero"/>
        <c:auto val="1"/>
        <c:lblAlgn val="ctr"/>
        <c:lblOffset val="100"/>
        <c:noMultiLvlLbl val="0"/>
      </c:catAx>
      <c:valAx>
        <c:axId val="532943952"/>
        <c:scaling>
          <c:orientation val="minMax"/>
        </c:scaling>
        <c:delete val="0"/>
        <c:axPos val="l"/>
        <c:majorGridlines/>
        <c:numFmt formatCode="0.0%" sourceLinked="1"/>
        <c:majorTickMark val="none"/>
        <c:minorTickMark val="none"/>
        <c:tickLblPos val="nextTo"/>
        <c:crossAx val="53294356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0.14000000000000001</c:v>
                </c:pt>
                <c:pt idx="1">
                  <c:v>0.19</c:v>
                </c:pt>
                <c:pt idx="2">
                  <c:v>8.6000000000000021E-2</c:v>
                </c:pt>
                <c:pt idx="3">
                  <c:v>0.27800000000000002</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0.26</c:v>
                </c:pt>
                <c:pt idx="1">
                  <c:v>0.37200000000000061</c:v>
                </c:pt>
                <c:pt idx="2">
                  <c:v>0.36400000000000032</c:v>
                </c:pt>
                <c:pt idx="3">
                  <c:v>0.40100000000000002</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0.49000000000000032</c:v>
                </c:pt>
                <c:pt idx="1">
                  <c:v>0.38000000000000067</c:v>
                </c:pt>
                <c:pt idx="2">
                  <c:v>0.51300000000000001</c:v>
                </c:pt>
                <c:pt idx="3">
                  <c:v>0.27300000000000002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c:formatCode>
                <c:ptCount val="4"/>
                <c:pt idx="0">
                  <c:v>0.10700000000000012</c:v>
                </c:pt>
                <c:pt idx="1">
                  <c:v>6.0000000000000032E-2</c:v>
                </c:pt>
                <c:pt idx="2">
                  <c:v>0.18200000000000024</c:v>
                </c:pt>
                <c:pt idx="3">
                  <c:v>4.8000000000000001E-2</c:v>
                </c:pt>
              </c:numCache>
            </c:numRef>
          </c:val>
        </c:ser>
        <c:dLbls>
          <c:showLegendKey val="0"/>
          <c:showVal val="0"/>
          <c:showCatName val="0"/>
          <c:showSerName val="0"/>
          <c:showPercent val="0"/>
          <c:showBubbleSize val="0"/>
        </c:dLbls>
        <c:gapWidth val="150"/>
        <c:axId val="585188840"/>
        <c:axId val="585524968"/>
      </c:barChart>
      <c:catAx>
        <c:axId val="585188840"/>
        <c:scaling>
          <c:orientation val="minMax"/>
        </c:scaling>
        <c:delete val="0"/>
        <c:axPos val="b"/>
        <c:numFmt formatCode="General" sourceLinked="0"/>
        <c:majorTickMark val="none"/>
        <c:minorTickMark val="none"/>
        <c:tickLblPos val="nextTo"/>
        <c:txPr>
          <a:bodyPr/>
          <a:lstStyle/>
          <a:p>
            <a:pPr>
              <a:defRPr b="1"/>
            </a:pPr>
            <a:endParaRPr lang="ru-RU"/>
          </a:p>
        </c:txPr>
        <c:crossAx val="585524968"/>
        <c:crosses val="autoZero"/>
        <c:auto val="1"/>
        <c:lblAlgn val="ctr"/>
        <c:lblOffset val="100"/>
        <c:noMultiLvlLbl val="0"/>
      </c:catAx>
      <c:valAx>
        <c:axId val="585524968"/>
        <c:scaling>
          <c:orientation val="minMax"/>
        </c:scaling>
        <c:delete val="0"/>
        <c:axPos val="l"/>
        <c:majorGridlines/>
        <c:numFmt formatCode="0%" sourceLinked="1"/>
        <c:majorTickMark val="none"/>
        <c:minorTickMark val="none"/>
        <c:tickLblPos val="nextTo"/>
        <c:crossAx val="58518884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0.26200000000000001</c:v>
                </c:pt>
                <c:pt idx="1">
                  <c:v>9.0000000000000024E-2</c:v>
                </c:pt>
                <c:pt idx="2">
                  <c:v>0.26200000000000001</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0.35800000000000032</c:v>
                </c:pt>
                <c:pt idx="1">
                  <c:v>0.27800000000000002</c:v>
                </c:pt>
                <c:pt idx="2">
                  <c:v>0.41800000000000032</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0.35300000000000031</c:v>
                </c:pt>
                <c:pt idx="1">
                  <c:v>0.42200000000000032</c:v>
                </c:pt>
                <c:pt idx="2">
                  <c:v>0.28300000000000008</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2.7000000000000055E-2</c:v>
                </c:pt>
                <c:pt idx="1">
                  <c:v>0.21000000000000021</c:v>
                </c:pt>
                <c:pt idx="2">
                  <c:v>3.6999999999999998E-2</c:v>
                </c:pt>
              </c:numCache>
            </c:numRef>
          </c:val>
        </c:ser>
        <c:dLbls>
          <c:showLegendKey val="0"/>
          <c:showVal val="0"/>
          <c:showCatName val="0"/>
          <c:showSerName val="0"/>
          <c:showPercent val="0"/>
          <c:showBubbleSize val="0"/>
        </c:dLbls>
        <c:gapWidth val="150"/>
        <c:axId val="585528040"/>
        <c:axId val="585528432"/>
      </c:barChart>
      <c:catAx>
        <c:axId val="585528040"/>
        <c:scaling>
          <c:orientation val="minMax"/>
        </c:scaling>
        <c:delete val="0"/>
        <c:axPos val="b"/>
        <c:numFmt formatCode="General" sourceLinked="0"/>
        <c:majorTickMark val="none"/>
        <c:minorTickMark val="none"/>
        <c:tickLblPos val="nextTo"/>
        <c:txPr>
          <a:bodyPr/>
          <a:lstStyle/>
          <a:p>
            <a:pPr>
              <a:defRPr b="1"/>
            </a:pPr>
            <a:endParaRPr lang="ru-RU"/>
          </a:p>
        </c:txPr>
        <c:crossAx val="585528432"/>
        <c:crosses val="autoZero"/>
        <c:auto val="1"/>
        <c:lblAlgn val="ctr"/>
        <c:lblOffset val="100"/>
        <c:noMultiLvlLbl val="0"/>
      </c:catAx>
      <c:valAx>
        <c:axId val="585528432"/>
        <c:scaling>
          <c:orientation val="minMax"/>
        </c:scaling>
        <c:delete val="0"/>
        <c:axPos val="l"/>
        <c:majorGridlines/>
        <c:numFmt formatCode="0.0%" sourceLinked="1"/>
        <c:majorTickMark val="none"/>
        <c:minorTickMark val="none"/>
        <c:tickLblPos val="nextTo"/>
        <c:crossAx val="58552804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0.2460000000000003</c:v>
                </c:pt>
                <c:pt idx="1">
                  <c:v>0.13900000000000001</c:v>
                </c:pt>
                <c:pt idx="2">
                  <c:v>0.251</c:v>
                </c:pt>
                <c:pt idx="3">
                  <c:v>0.17200000000000001</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0.35800000000000032</c:v>
                </c:pt>
                <c:pt idx="1">
                  <c:v>0.21900000000000033</c:v>
                </c:pt>
                <c:pt idx="2">
                  <c:v>0.37000000000000038</c:v>
                </c:pt>
                <c:pt idx="3">
                  <c:v>0.29400000000000032</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0.35300000000000031</c:v>
                </c:pt>
                <c:pt idx="1">
                  <c:v>0.51900000000000002</c:v>
                </c:pt>
                <c:pt idx="2">
                  <c:v>0.29400000000000032</c:v>
                </c:pt>
                <c:pt idx="3">
                  <c:v>0.48600000000000032</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4.3000000000000003E-2</c:v>
                </c:pt>
                <c:pt idx="1">
                  <c:v>0.12300000000000012</c:v>
                </c:pt>
                <c:pt idx="2">
                  <c:v>8.5000000000000006E-2</c:v>
                </c:pt>
                <c:pt idx="3">
                  <c:v>4.8000000000000001E-2</c:v>
                </c:pt>
              </c:numCache>
            </c:numRef>
          </c:val>
        </c:ser>
        <c:dLbls>
          <c:showLegendKey val="0"/>
          <c:showVal val="0"/>
          <c:showCatName val="0"/>
          <c:showSerName val="0"/>
          <c:showPercent val="0"/>
          <c:showBubbleSize val="0"/>
        </c:dLbls>
        <c:gapWidth val="150"/>
        <c:axId val="585534576"/>
        <c:axId val="579377648"/>
      </c:barChart>
      <c:catAx>
        <c:axId val="585534576"/>
        <c:scaling>
          <c:orientation val="minMax"/>
        </c:scaling>
        <c:delete val="0"/>
        <c:axPos val="b"/>
        <c:numFmt formatCode="General" sourceLinked="0"/>
        <c:majorTickMark val="none"/>
        <c:minorTickMark val="none"/>
        <c:tickLblPos val="nextTo"/>
        <c:txPr>
          <a:bodyPr/>
          <a:lstStyle/>
          <a:p>
            <a:pPr>
              <a:defRPr b="1"/>
            </a:pPr>
            <a:endParaRPr lang="ru-RU"/>
          </a:p>
        </c:txPr>
        <c:crossAx val="579377648"/>
        <c:crosses val="autoZero"/>
        <c:auto val="1"/>
        <c:lblAlgn val="ctr"/>
        <c:lblOffset val="100"/>
        <c:noMultiLvlLbl val="0"/>
      </c:catAx>
      <c:valAx>
        <c:axId val="579377648"/>
        <c:scaling>
          <c:orientation val="minMax"/>
        </c:scaling>
        <c:delete val="0"/>
        <c:axPos val="l"/>
        <c:majorGridlines/>
        <c:numFmt formatCode="0.0%" sourceLinked="1"/>
        <c:majorTickMark val="none"/>
        <c:minorTickMark val="none"/>
        <c:tickLblPos val="nextTo"/>
        <c:crossAx val="585534576"/>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0.27300000000000002</c:v>
                </c:pt>
                <c:pt idx="1">
                  <c:v>0.20300000000000001</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0.32600000000000068</c:v>
                </c:pt>
                <c:pt idx="1">
                  <c:v>0.33200000000000085</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0.35300000000000031</c:v>
                </c:pt>
                <c:pt idx="1">
                  <c:v>0.38500000000000068</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4.8000000000000001E-2</c:v>
                </c:pt>
                <c:pt idx="1">
                  <c:v>8.0000000000000043E-2</c:v>
                </c:pt>
              </c:numCache>
            </c:numRef>
          </c:val>
        </c:ser>
        <c:dLbls>
          <c:showLegendKey val="0"/>
          <c:showVal val="0"/>
          <c:showCatName val="0"/>
          <c:showSerName val="0"/>
          <c:showPercent val="0"/>
          <c:showBubbleSize val="0"/>
        </c:dLbls>
        <c:gapWidth val="150"/>
        <c:axId val="579634064"/>
        <c:axId val="579634456"/>
      </c:barChart>
      <c:catAx>
        <c:axId val="579634064"/>
        <c:scaling>
          <c:orientation val="minMax"/>
        </c:scaling>
        <c:delete val="0"/>
        <c:axPos val="b"/>
        <c:numFmt formatCode="General" sourceLinked="0"/>
        <c:majorTickMark val="none"/>
        <c:minorTickMark val="none"/>
        <c:tickLblPos val="nextTo"/>
        <c:txPr>
          <a:bodyPr/>
          <a:lstStyle/>
          <a:p>
            <a:pPr>
              <a:defRPr b="1"/>
            </a:pPr>
            <a:endParaRPr lang="ru-RU"/>
          </a:p>
        </c:txPr>
        <c:crossAx val="579634456"/>
        <c:crosses val="autoZero"/>
        <c:auto val="1"/>
        <c:lblAlgn val="ctr"/>
        <c:lblOffset val="100"/>
        <c:noMultiLvlLbl val="0"/>
      </c:catAx>
      <c:valAx>
        <c:axId val="579634456"/>
        <c:scaling>
          <c:orientation val="minMax"/>
        </c:scaling>
        <c:delete val="0"/>
        <c:axPos val="l"/>
        <c:majorGridlines/>
        <c:numFmt formatCode="0.0%" sourceLinked="1"/>
        <c:majorTickMark val="none"/>
        <c:minorTickMark val="none"/>
        <c:tickLblPos val="nextTo"/>
        <c:crossAx val="57963406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5"/>
            <c:spPr>
              <a:solidFill>
                <a:schemeClr val="accent1"/>
              </a:solidFill>
              <a:ln w="25400">
                <a:solidFill>
                  <a:schemeClr val="lt1"/>
                </a:solidFill>
              </a:ln>
              <a:effectLst/>
              <a:sp3d contourW="25400">
                <a:contourClr>
                  <a:schemeClr val="lt1"/>
                </a:contourClr>
              </a:sp3d>
            </c:spPr>
          </c:dPt>
          <c:dPt>
            <c:idx val="1"/>
            <c:bubble3D val="0"/>
            <c:explosion val="10"/>
            <c:spPr>
              <a:solidFill>
                <a:schemeClr val="accent2"/>
              </a:solidFill>
              <a:ln w="25400">
                <a:solidFill>
                  <a:schemeClr val="lt1"/>
                </a:solidFill>
              </a:ln>
              <a:effectLst/>
              <a:sp3d contourW="25400">
                <a:contourClr>
                  <a:schemeClr val="lt1"/>
                </a:contourClr>
              </a:sp3d>
            </c:spPr>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E646164-0701-4E96-85C8-7C377B707E85}" type="CATEGORYNAME">
                      <a:rPr lang="ru-RU" sz="1000" b="1">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[ИМЯ КАТЕГОРИИ]</a:t>
                    </a:fld>
                    <a:r>
                      <a:rPr lang="ru-RU" sz="1000" b="1" baseline="0">
                        <a:latin typeface="Times New Roman" panose="02020603050405020304" pitchFamily="18" charset="0"/>
                        <a:cs typeface="Times New Roman" panose="02020603050405020304" pitchFamily="18" charset="0"/>
                      </a:rPr>
                      <a:t>
</a:t>
                    </a:r>
                    <a:fld id="{7355D904-B7A9-4A83-A27E-8786962B61CA}" type="PERCENTAGE">
                      <a:rPr lang="ru-RU" sz="1000" b="1" baseline="0">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[ПРОЦЕНТ]</a:t>
                    </a:fld>
                    <a:endParaRPr lang="ru-RU" sz="1000" b="1" baseline="0">
                      <a:latin typeface="Times New Roman" panose="02020603050405020304" pitchFamily="18" charset="0"/>
                      <a:cs typeface="Times New Roman" panose="02020603050405020304" pitchFamily="18" charset="0"/>
                    </a:endParaRP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
              <c:layout>
                <c:manualLayout>
                  <c:x val="6.560148731408573E-2"/>
                  <c:y val="-7.41782277215348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6CDD3DF-AE7F-49D3-919E-5E34BDDE51AE}" type="CATEGORYNAME">
                      <a:rPr lang="ru-RU" sz="1000" b="1">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[ИМЯ КАТЕГОРИИ]</a:t>
                    </a:fld>
                    <a:r>
                      <a:rPr lang="ru-RU" sz="1000" b="1" baseline="0">
                        <a:latin typeface="Times New Roman" panose="02020603050405020304" pitchFamily="18" charset="0"/>
                        <a:cs typeface="Times New Roman" panose="02020603050405020304" pitchFamily="18" charset="0"/>
                      </a:rPr>
                      <a:t>
</a:t>
                    </a:r>
                    <a:fld id="{5BC5619D-FC3E-4738-8123-B8E05F702B65}" type="PERCENTAGE">
                      <a:rPr lang="ru-RU" sz="1000" b="1" baseline="0">
                        <a:latin typeface="Times New Roman" panose="02020603050405020304" pitchFamily="18" charset="0"/>
                        <a:cs typeface="Times New Roman" panose="02020603050405020304" pitchFamily="18" charset="0"/>
                      </a:rPr>
                      <a:pPr>
                        <a:defRPr sz="900" b="0" i="0" u="none" strike="noStrike" kern="1200" baseline="0">
                          <a:solidFill>
                            <a:schemeClr val="tx1">
                              <a:lumMod val="75000"/>
                              <a:lumOff val="25000"/>
                            </a:schemeClr>
                          </a:solidFill>
                          <a:latin typeface="+mn-lt"/>
                          <a:ea typeface="+mn-ea"/>
                          <a:cs typeface="+mn-cs"/>
                        </a:defRPr>
                      </a:pPr>
                      <a:t>[ПРОЦЕНТ]</a:t>
                    </a:fld>
                    <a:endParaRPr lang="ru-RU" sz="1000" b="1" baseline="0">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733796296296297"/>
                      <c:h val="0.245853330833645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Государственные учреждения</c:v>
                </c:pt>
                <c:pt idx="1">
                  <c:v>Частные организации</c:v>
                </c:pt>
              </c:strCache>
            </c:strRef>
          </c:cat>
          <c:val>
            <c:numRef>
              <c:f>Лист1!$B$2:$B$3</c:f>
              <c:numCache>
                <c:formatCode>General</c:formatCode>
                <c:ptCount val="2"/>
                <c:pt idx="0">
                  <c:v>12</c:v>
                </c:pt>
                <c:pt idx="1">
                  <c:v>39</c:v>
                </c:pt>
              </c:numCache>
            </c:numRef>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0.28300000000000008</c:v>
                </c:pt>
                <c:pt idx="1">
                  <c:v>0.35800000000000032</c:v>
                </c:pt>
                <c:pt idx="2">
                  <c:v>0.29500000000000032</c:v>
                </c:pt>
                <c:pt idx="3">
                  <c:v>0.38500000000000062</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0.30000000000000032</c:v>
                </c:pt>
                <c:pt idx="1">
                  <c:v>0.37900000000000061</c:v>
                </c:pt>
                <c:pt idx="2">
                  <c:v>0.31000000000000055</c:v>
                </c:pt>
                <c:pt idx="3">
                  <c:v>0.39800000000000074</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0.32000000000000062</c:v>
                </c:pt>
                <c:pt idx="1">
                  <c:v>0.20800000000000021</c:v>
                </c:pt>
                <c:pt idx="2">
                  <c:v>0.31000000000000055</c:v>
                </c:pt>
                <c:pt idx="3">
                  <c:v>0.193</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Лист1!$E$2:$E$5</c:f>
              <c:numCache>
                <c:formatCode>0%</c:formatCode>
                <c:ptCount val="4"/>
                <c:pt idx="0">
                  <c:v>9.6000000000000002E-2</c:v>
                </c:pt>
                <c:pt idx="1">
                  <c:v>0.05</c:v>
                </c:pt>
                <c:pt idx="2">
                  <c:v>8.5000000000000006E-2</c:v>
                </c:pt>
                <c:pt idx="3">
                  <c:v>2.5000000000000001E-2</c:v>
                </c:pt>
              </c:numCache>
            </c:numRef>
          </c:val>
        </c:ser>
        <c:dLbls>
          <c:showLegendKey val="0"/>
          <c:showVal val="0"/>
          <c:showCatName val="0"/>
          <c:showSerName val="0"/>
          <c:showPercent val="0"/>
          <c:showBubbleSize val="0"/>
        </c:dLbls>
        <c:gapWidth val="150"/>
        <c:axId val="579492800"/>
        <c:axId val="590704496"/>
      </c:barChart>
      <c:catAx>
        <c:axId val="579492800"/>
        <c:scaling>
          <c:orientation val="minMax"/>
        </c:scaling>
        <c:delete val="0"/>
        <c:axPos val="b"/>
        <c:numFmt formatCode="General" sourceLinked="0"/>
        <c:majorTickMark val="none"/>
        <c:minorTickMark val="none"/>
        <c:tickLblPos val="nextTo"/>
        <c:txPr>
          <a:bodyPr/>
          <a:lstStyle/>
          <a:p>
            <a:pPr>
              <a:defRPr b="1"/>
            </a:pPr>
            <a:endParaRPr lang="ru-RU"/>
          </a:p>
        </c:txPr>
        <c:crossAx val="590704496"/>
        <c:crosses val="autoZero"/>
        <c:auto val="1"/>
        <c:lblAlgn val="ctr"/>
        <c:lblOffset val="100"/>
        <c:noMultiLvlLbl val="0"/>
      </c:catAx>
      <c:valAx>
        <c:axId val="590704496"/>
        <c:scaling>
          <c:orientation val="minMax"/>
        </c:scaling>
        <c:delete val="0"/>
        <c:axPos val="l"/>
        <c:majorGridlines/>
        <c:numFmt formatCode="0%" sourceLinked="1"/>
        <c:majorTickMark val="none"/>
        <c:minorTickMark val="none"/>
        <c:tickLblPos val="nextTo"/>
        <c:crossAx val="57949280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0.0%</c:formatCode>
                <c:ptCount val="3"/>
                <c:pt idx="0">
                  <c:v>0.40100000000000002</c:v>
                </c:pt>
                <c:pt idx="1">
                  <c:v>0.21900000000000028</c:v>
                </c:pt>
                <c:pt idx="2">
                  <c:v>0.33700000000000063</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0.0%</c:formatCode>
                <c:ptCount val="3"/>
                <c:pt idx="0">
                  <c:v>0.32800000000000057</c:v>
                </c:pt>
                <c:pt idx="1">
                  <c:v>0.31600000000000056</c:v>
                </c:pt>
                <c:pt idx="2">
                  <c:v>0.38500000000000056</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0.0%</c:formatCode>
                <c:ptCount val="3"/>
                <c:pt idx="0">
                  <c:v>0.22500000000000001</c:v>
                </c:pt>
                <c:pt idx="1">
                  <c:v>0.33700000000000063</c:v>
                </c:pt>
                <c:pt idx="2">
                  <c:v>0.251</c:v>
                </c:pt>
              </c:numCache>
            </c:numRef>
          </c:val>
        </c:ser>
        <c:ser>
          <c:idx val="3"/>
          <c:order val="3"/>
          <c:tx>
            <c:strRef>
              <c:f>Лист1!$E$1</c:f>
              <c:strCache>
                <c:ptCount val="1"/>
                <c:pt idx="0">
                  <c:v>Удовлетворительно</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Лист1!$E$2:$E$4</c:f>
              <c:numCache>
                <c:formatCode>0.0%</c:formatCode>
                <c:ptCount val="3"/>
                <c:pt idx="0">
                  <c:v>1.6000000000000021E-2</c:v>
                </c:pt>
                <c:pt idx="1">
                  <c:v>0.128</c:v>
                </c:pt>
                <c:pt idx="2">
                  <c:v>2.1000000000000012E-2</c:v>
                </c:pt>
              </c:numCache>
            </c:numRef>
          </c:val>
        </c:ser>
        <c:dLbls>
          <c:showLegendKey val="0"/>
          <c:showVal val="0"/>
          <c:showCatName val="0"/>
          <c:showSerName val="0"/>
          <c:showPercent val="0"/>
          <c:showBubbleSize val="0"/>
        </c:dLbls>
        <c:gapWidth val="150"/>
        <c:axId val="590705280"/>
        <c:axId val="590705672"/>
      </c:barChart>
      <c:catAx>
        <c:axId val="590705280"/>
        <c:scaling>
          <c:orientation val="minMax"/>
        </c:scaling>
        <c:delete val="0"/>
        <c:axPos val="b"/>
        <c:numFmt formatCode="General" sourceLinked="0"/>
        <c:majorTickMark val="none"/>
        <c:minorTickMark val="none"/>
        <c:tickLblPos val="nextTo"/>
        <c:txPr>
          <a:bodyPr/>
          <a:lstStyle/>
          <a:p>
            <a:pPr>
              <a:defRPr b="1"/>
            </a:pPr>
            <a:endParaRPr lang="ru-RU"/>
          </a:p>
        </c:txPr>
        <c:crossAx val="590705672"/>
        <c:crosses val="autoZero"/>
        <c:auto val="1"/>
        <c:lblAlgn val="ctr"/>
        <c:lblOffset val="100"/>
        <c:noMultiLvlLbl val="0"/>
      </c:catAx>
      <c:valAx>
        <c:axId val="590705672"/>
        <c:scaling>
          <c:orientation val="minMax"/>
        </c:scaling>
        <c:delete val="0"/>
        <c:axPos val="l"/>
        <c:majorGridlines/>
        <c:numFmt formatCode="0.0%" sourceLinked="1"/>
        <c:majorTickMark val="none"/>
        <c:minorTickMark val="none"/>
        <c:tickLblPos val="nextTo"/>
        <c:crossAx val="59070528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0.0%</c:formatCode>
                <c:ptCount val="4"/>
                <c:pt idx="0">
                  <c:v>0.30500000000000038</c:v>
                </c:pt>
                <c:pt idx="1">
                  <c:v>0.24600000000000025</c:v>
                </c:pt>
                <c:pt idx="2">
                  <c:v>0.33700000000000063</c:v>
                </c:pt>
                <c:pt idx="3">
                  <c:v>0.22500000000000001</c:v>
                </c:pt>
              </c:numCache>
            </c:numRef>
          </c:val>
        </c:ser>
        <c:ser>
          <c:idx val="1"/>
          <c:order val="1"/>
          <c:tx>
            <c:strRef>
              <c:f>Лист1!$C$1</c:f>
              <c:strCache>
                <c:ptCount val="1"/>
                <c:pt idx="0">
                  <c:v>Скорее неудовлетворительно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0.0%</c:formatCode>
                <c:ptCount val="4"/>
                <c:pt idx="0">
                  <c:v>0.36400000000000032</c:v>
                </c:pt>
                <c:pt idx="1">
                  <c:v>0.26200000000000001</c:v>
                </c:pt>
                <c:pt idx="2">
                  <c:v>0.27800000000000002</c:v>
                </c:pt>
                <c:pt idx="3">
                  <c:v>0.3150000000000005</c:v>
                </c:pt>
              </c:numCache>
            </c:numRef>
          </c:val>
        </c:ser>
        <c:ser>
          <c:idx val="2"/>
          <c:order val="2"/>
          <c:tx>
            <c:strRef>
              <c:f>Лист1!$D$1</c:f>
              <c:strCache>
                <c:ptCount val="1"/>
                <c:pt idx="0">
                  <c:v>Скорее 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0.0%</c:formatCode>
                <c:ptCount val="4"/>
                <c:pt idx="0">
                  <c:v>0.27300000000000002</c:v>
                </c:pt>
                <c:pt idx="1">
                  <c:v>0.36900000000000038</c:v>
                </c:pt>
                <c:pt idx="2">
                  <c:v>0.29900000000000032</c:v>
                </c:pt>
                <c:pt idx="3">
                  <c:v>0.41700000000000031</c:v>
                </c:pt>
              </c:numCache>
            </c:numRef>
          </c:val>
        </c:ser>
        <c:ser>
          <c:idx val="3"/>
          <c:order val="3"/>
          <c:tx>
            <c:strRef>
              <c:f>Лист1!$E$1</c:f>
              <c:strCache>
                <c:ptCount val="1"/>
                <c:pt idx="0">
                  <c:v>Удовлетворительно</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Лист1!$E$2:$E$5</c:f>
              <c:numCache>
                <c:formatCode>0.0%</c:formatCode>
                <c:ptCount val="4"/>
                <c:pt idx="0">
                  <c:v>5.8000000000000003E-2</c:v>
                </c:pt>
                <c:pt idx="1">
                  <c:v>0.12300000000000012</c:v>
                </c:pt>
                <c:pt idx="2">
                  <c:v>8.6000000000000021E-2</c:v>
                </c:pt>
                <c:pt idx="3">
                  <c:v>4.3000000000000003E-2</c:v>
                </c:pt>
              </c:numCache>
            </c:numRef>
          </c:val>
        </c:ser>
        <c:dLbls>
          <c:showLegendKey val="0"/>
          <c:showVal val="0"/>
          <c:showCatName val="0"/>
          <c:showSerName val="0"/>
          <c:showPercent val="0"/>
          <c:showBubbleSize val="0"/>
        </c:dLbls>
        <c:gapWidth val="150"/>
        <c:axId val="590706456"/>
        <c:axId val="590706848"/>
      </c:barChart>
      <c:catAx>
        <c:axId val="590706456"/>
        <c:scaling>
          <c:orientation val="minMax"/>
        </c:scaling>
        <c:delete val="0"/>
        <c:axPos val="b"/>
        <c:numFmt formatCode="General" sourceLinked="0"/>
        <c:majorTickMark val="none"/>
        <c:minorTickMark val="none"/>
        <c:tickLblPos val="nextTo"/>
        <c:txPr>
          <a:bodyPr/>
          <a:lstStyle/>
          <a:p>
            <a:pPr>
              <a:defRPr b="1"/>
            </a:pPr>
            <a:endParaRPr lang="ru-RU"/>
          </a:p>
        </c:txPr>
        <c:crossAx val="590706848"/>
        <c:crosses val="autoZero"/>
        <c:auto val="1"/>
        <c:lblAlgn val="ctr"/>
        <c:lblOffset val="100"/>
        <c:noMultiLvlLbl val="0"/>
      </c:catAx>
      <c:valAx>
        <c:axId val="590706848"/>
        <c:scaling>
          <c:orientation val="minMax"/>
        </c:scaling>
        <c:delete val="0"/>
        <c:axPos val="l"/>
        <c:majorGridlines/>
        <c:numFmt formatCode="0.0%" sourceLinked="1"/>
        <c:majorTickMark val="none"/>
        <c:minorTickMark val="none"/>
        <c:tickLblPos val="nextTo"/>
        <c:crossAx val="590706456"/>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Лист1!$B$2:$B$3</c:f>
              <c:numCache>
                <c:formatCode>0.0%</c:formatCode>
                <c:ptCount val="2"/>
                <c:pt idx="0">
                  <c:v>0.3800000000000005</c:v>
                </c:pt>
                <c:pt idx="1">
                  <c:v>0.30000000000000032</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Лист1!$C$2:$C$3</c:f>
              <c:numCache>
                <c:formatCode>0.0%</c:formatCode>
                <c:ptCount val="2"/>
                <c:pt idx="0">
                  <c:v>0.29400000000000032</c:v>
                </c:pt>
                <c:pt idx="1">
                  <c:v>0.3160000000000005</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Лист1!$D$2:$D$3</c:f>
              <c:numCache>
                <c:formatCode>0.0%</c:formatCode>
                <c:ptCount val="2"/>
                <c:pt idx="0">
                  <c:v>0.29900000000000032</c:v>
                </c:pt>
                <c:pt idx="1">
                  <c:v>0.32100000000000051</c:v>
                </c:pt>
              </c:numCache>
            </c:numRef>
          </c:val>
        </c:ser>
        <c:ser>
          <c:idx val="3"/>
          <c:order val="3"/>
          <c:tx>
            <c:strRef>
              <c:f>Лист1!$E$1</c:f>
              <c:strCache>
                <c:ptCount val="1"/>
                <c:pt idx="0">
                  <c:v>Удовлетворительно</c:v>
                </c:pt>
              </c:strCache>
            </c:strRef>
          </c:tx>
          <c:invertIfNegative val="0"/>
          <c:cat>
            <c:strRef>
              <c:f>Лист1!$A$2:$A$3</c:f>
              <c:strCache>
                <c:ptCount val="2"/>
                <c:pt idx="0">
                  <c:v>Туристические услуги</c:v>
                </c:pt>
                <c:pt idx="1">
                  <c:v>Рынок производства агропромышленной продукции</c:v>
                </c:pt>
              </c:strCache>
            </c:strRef>
          </c:cat>
          <c:val>
            <c:numRef>
              <c:f>Лист1!$E$2:$E$3</c:f>
              <c:numCache>
                <c:formatCode>0.0%</c:formatCode>
                <c:ptCount val="2"/>
                <c:pt idx="0">
                  <c:v>2.7000000000000041E-2</c:v>
                </c:pt>
                <c:pt idx="1">
                  <c:v>6.4000000000000112E-2</c:v>
                </c:pt>
              </c:numCache>
            </c:numRef>
          </c:val>
        </c:ser>
        <c:dLbls>
          <c:showLegendKey val="0"/>
          <c:showVal val="0"/>
          <c:showCatName val="0"/>
          <c:showSerName val="0"/>
          <c:showPercent val="0"/>
          <c:showBubbleSize val="0"/>
        </c:dLbls>
        <c:gapWidth val="150"/>
        <c:axId val="590707632"/>
        <c:axId val="590708024"/>
      </c:barChart>
      <c:catAx>
        <c:axId val="590707632"/>
        <c:scaling>
          <c:orientation val="minMax"/>
        </c:scaling>
        <c:delete val="0"/>
        <c:axPos val="b"/>
        <c:numFmt formatCode="General" sourceLinked="0"/>
        <c:majorTickMark val="none"/>
        <c:minorTickMark val="none"/>
        <c:tickLblPos val="nextTo"/>
        <c:txPr>
          <a:bodyPr/>
          <a:lstStyle/>
          <a:p>
            <a:pPr>
              <a:defRPr b="1"/>
            </a:pPr>
            <a:endParaRPr lang="ru-RU"/>
          </a:p>
        </c:txPr>
        <c:crossAx val="590708024"/>
        <c:crosses val="autoZero"/>
        <c:auto val="1"/>
        <c:lblAlgn val="ctr"/>
        <c:lblOffset val="100"/>
        <c:noMultiLvlLbl val="0"/>
      </c:catAx>
      <c:valAx>
        <c:axId val="590708024"/>
        <c:scaling>
          <c:orientation val="minMax"/>
        </c:scaling>
        <c:delete val="0"/>
        <c:axPos val="l"/>
        <c:majorGridlines/>
        <c:numFmt formatCode="0.0%" sourceLinked="1"/>
        <c:majorTickMark val="none"/>
        <c:minorTickMark val="none"/>
        <c:tickLblPos val="nextTo"/>
        <c:crossAx val="59070763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0.51300000000000001</c:v>
                </c:pt>
                <c:pt idx="1">
                  <c:v>0.71700000000000064</c:v>
                </c:pt>
                <c:pt idx="2">
                  <c:v>0.51300000000000001</c:v>
                </c:pt>
                <c:pt idx="3">
                  <c:v>0.35800000000000032</c:v>
                </c:pt>
              </c:numCache>
            </c:numRef>
          </c:val>
        </c:ser>
        <c:ser>
          <c:idx val="1"/>
          <c:order val="1"/>
          <c:tx>
            <c:strRef>
              <c:f>Лист1!$C$1</c:f>
              <c:strCache>
                <c:ptCount val="1"/>
                <c:pt idx="0">
                  <c:v>Снижение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8.1000000000000003E-2</c:v>
                </c:pt>
                <c:pt idx="1">
                  <c:v>9.6000000000000002E-2</c:v>
                </c:pt>
                <c:pt idx="2">
                  <c:v>0.14400000000000004</c:v>
                </c:pt>
                <c:pt idx="3">
                  <c:v>9.6000000000000002E-2</c:v>
                </c:pt>
              </c:numCache>
            </c:numRef>
          </c:val>
        </c:ser>
        <c:ser>
          <c:idx val="2"/>
          <c:order val="2"/>
          <c:tx>
            <c:strRef>
              <c:f>Лист1!$D$1</c:f>
              <c:strCache>
                <c:ptCount val="1"/>
                <c:pt idx="0">
                  <c:v>Увеличилось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0.26200000000000001</c:v>
                </c:pt>
                <c:pt idx="1">
                  <c:v>0.18700000000000025</c:v>
                </c:pt>
                <c:pt idx="2">
                  <c:v>0.34200000000000008</c:v>
                </c:pt>
                <c:pt idx="3">
                  <c:v>0.54500000000000004</c:v>
                </c:pt>
              </c:numCache>
            </c:numRef>
          </c:val>
        </c:ser>
        <c:dLbls>
          <c:showLegendKey val="0"/>
          <c:showVal val="0"/>
          <c:showCatName val="0"/>
          <c:showSerName val="0"/>
          <c:showPercent val="0"/>
          <c:showBubbleSize val="0"/>
        </c:dLbls>
        <c:gapWidth val="150"/>
        <c:axId val="590090432"/>
        <c:axId val="590090824"/>
      </c:barChart>
      <c:catAx>
        <c:axId val="590090432"/>
        <c:scaling>
          <c:orientation val="minMax"/>
        </c:scaling>
        <c:delete val="0"/>
        <c:axPos val="b"/>
        <c:numFmt formatCode="General" sourceLinked="0"/>
        <c:majorTickMark val="none"/>
        <c:minorTickMark val="none"/>
        <c:tickLblPos val="nextTo"/>
        <c:txPr>
          <a:bodyPr/>
          <a:lstStyle/>
          <a:p>
            <a:pPr>
              <a:defRPr b="1"/>
            </a:pPr>
            <a:endParaRPr lang="ru-RU"/>
          </a:p>
        </c:txPr>
        <c:crossAx val="590090824"/>
        <c:crosses val="autoZero"/>
        <c:auto val="1"/>
        <c:lblAlgn val="ctr"/>
        <c:lblOffset val="100"/>
        <c:noMultiLvlLbl val="0"/>
      </c:catAx>
      <c:valAx>
        <c:axId val="590090824"/>
        <c:scaling>
          <c:orientation val="minMax"/>
        </c:scaling>
        <c:delete val="0"/>
        <c:axPos val="l"/>
        <c:majorGridlines/>
        <c:numFmt formatCode="0%" sourceLinked="1"/>
        <c:majorTickMark val="none"/>
        <c:minorTickMark val="none"/>
        <c:tickLblPos val="nextTo"/>
        <c:crossAx val="59009043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0.82399999999999995</c:v>
                </c:pt>
                <c:pt idx="1">
                  <c:v>0.65200000000000113</c:v>
                </c:pt>
                <c:pt idx="2">
                  <c:v>0.70600000000000063</c:v>
                </c:pt>
              </c:numCache>
            </c:numRef>
          </c:val>
        </c:ser>
        <c:ser>
          <c:idx val="1"/>
          <c:order val="1"/>
          <c:tx>
            <c:strRef>
              <c:f>Лист1!$C$1</c:f>
              <c:strCache>
                <c:ptCount val="1"/>
                <c:pt idx="0">
                  <c:v>Снизилось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7.5000000000000011E-2</c:v>
                </c:pt>
                <c:pt idx="1">
                  <c:v>0.10199999999999998</c:v>
                </c:pt>
                <c:pt idx="2">
                  <c:v>0.13400000000000001</c:v>
                </c:pt>
              </c:numCache>
            </c:numRef>
          </c:val>
        </c:ser>
        <c:ser>
          <c:idx val="2"/>
          <c:order val="2"/>
          <c:tx>
            <c:strRef>
              <c:f>Лист1!$D$1</c:f>
              <c:strCache>
                <c:ptCount val="1"/>
                <c:pt idx="0">
                  <c:v>Увеличилось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0.10199999999999998</c:v>
                </c:pt>
                <c:pt idx="1">
                  <c:v>0.24600000000000022</c:v>
                </c:pt>
                <c:pt idx="2">
                  <c:v>0.16</c:v>
                </c:pt>
              </c:numCache>
            </c:numRef>
          </c:val>
        </c:ser>
        <c:dLbls>
          <c:showLegendKey val="0"/>
          <c:showVal val="0"/>
          <c:showCatName val="0"/>
          <c:showSerName val="0"/>
          <c:showPercent val="0"/>
          <c:showBubbleSize val="0"/>
        </c:dLbls>
        <c:gapWidth val="150"/>
        <c:axId val="590091608"/>
        <c:axId val="590092000"/>
      </c:barChart>
      <c:catAx>
        <c:axId val="590091608"/>
        <c:scaling>
          <c:orientation val="minMax"/>
        </c:scaling>
        <c:delete val="0"/>
        <c:axPos val="b"/>
        <c:numFmt formatCode="General" sourceLinked="0"/>
        <c:majorTickMark val="none"/>
        <c:minorTickMark val="none"/>
        <c:tickLblPos val="nextTo"/>
        <c:txPr>
          <a:bodyPr/>
          <a:lstStyle/>
          <a:p>
            <a:pPr>
              <a:defRPr b="1"/>
            </a:pPr>
            <a:endParaRPr lang="ru-RU"/>
          </a:p>
        </c:txPr>
        <c:crossAx val="590092000"/>
        <c:crosses val="autoZero"/>
        <c:auto val="1"/>
        <c:lblAlgn val="ctr"/>
        <c:lblOffset val="100"/>
        <c:noMultiLvlLbl val="0"/>
      </c:catAx>
      <c:valAx>
        <c:axId val="590092000"/>
        <c:scaling>
          <c:orientation val="minMax"/>
        </c:scaling>
        <c:delete val="0"/>
        <c:axPos val="l"/>
        <c:majorGridlines/>
        <c:numFmt formatCode="0%" sourceLinked="1"/>
        <c:majorTickMark val="none"/>
        <c:minorTickMark val="none"/>
        <c:tickLblPos val="nextTo"/>
        <c:crossAx val="59009160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0.51</c:v>
                </c:pt>
                <c:pt idx="1">
                  <c:v>0.69000000000000061</c:v>
                </c:pt>
                <c:pt idx="2">
                  <c:v>0.71600000000000064</c:v>
                </c:pt>
                <c:pt idx="3">
                  <c:v>0.80200000000000005</c:v>
                </c:pt>
              </c:numCache>
            </c:numRef>
          </c:val>
        </c:ser>
        <c:ser>
          <c:idx val="1"/>
          <c:order val="1"/>
          <c:tx>
            <c:strRef>
              <c:f>Лист1!$C$1</c:f>
              <c:strCache>
                <c:ptCount val="1"/>
                <c:pt idx="0">
                  <c:v>Снизилось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0.128</c:v>
                </c:pt>
                <c:pt idx="1">
                  <c:v>8.0000000000000043E-2</c:v>
                </c:pt>
                <c:pt idx="2">
                  <c:v>8.0000000000000043E-2</c:v>
                </c:pt>
                <c:pt idx="3">
                  <c:v>6.9000000000000034E-2</c:v>
                </c:pt>
              </c:numCache>
            </c:numRef>
          </c:val>
        </c:ser>
        <c:ser>
          <c:idx val="2"/>
          <c:order val="2"/>
          <c:tx>
            <c:strRef>
              <c:f>Лист1!$D$1</c:f>
              <c:strCache>
                <c:ptCount val="1"/>
                <c:pt idx="0">
                  <c:v>Увеличилось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0.35800000000000032</c:v>
                </c:pt>
                <c:pt idx="1">
                  <c:v>0.20300000000000001</c:v>
                </c:pt>
                <c:pt idx="2">
                  <c:v>0.20300000000000001</c:v>
                </c:pt>
                <c:pt idx="3">
                  <c:v>0.128</c:v>
                </c:pt>
              </c:numCache>
            </c:numRef>
          </c:val>
        </c:ser>
        <c:dLbls>
          <c:showLegendKey val="0"/>
          <c:showVal val="0"/>
          <c:showCatName val="0"/>
          <c:showSerName val="0"/>
          <c:showPercent val="0"/>
          <c:showBubbleSize val="0"/>
        </c:dLbls>
        <c:gapWidth val="150"/>
        <c:axId val="590092784"/>
        <c:axId val="590093176"/>
      </c:barChart>
      <c:catAx>
        <c:axId val="590092784"/>
        <c:scaling>
          <c:orientation val="minMax"/>
        </c:scaling>
        <c:delete val="0"/>
        <c:axPos val="b"/>
        <c:numFmt formatCode="General" sourceLinked="0"/>
        <c:majorTickMark val="none"/>
        <c:minorTickMark val="none"/>
        <c:tickLblPos val="nextTo"/>
        <c:txPr>
          <a:bodyPr/>
          <a:lstStyle/>
          <a:p>
            <a:pPr>
              <a:defRPr b="1"/>
            </a:pPr>
            <a:endParaRPr lang="ru-RU"/>
          </a:p>
        </c:txPr>
        <c:crossAx val="590093176"/>
        <c:crosses val="autoZero"/>
        <c:auto val="1"/>
        <c:lblAlgn val="ctr"/>
        <c:lblOffset val="100"/>
        <c:noMultiLvlLbl val="0"/>
      </c:catAx>
      <c:valAx>
        <c:axId val="590093176"/>
        <c:scaling>
          <c:orientation val="minMax"/>
        </c:scaling>
        <c:delete val="0"/>
        <c:axPos val="l"/>
        <c:majorGridlines/>
        <c:numFmt formatCode="0%" sourceLinked="1"/>
        <c:majorTickMark val="none"/>
        <c:minorTickMark val="none"/>
        <c:tickLblPos val="nextTo"/>
        <c:crossAx val="590092784"/>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0.71100000000000063</c:v>
                </c:pt>
                <c:pt idx="1">
                  <c:v>0.69000000000000061</c:v>
                </c:pt>
              </c:numCache>
            </c:numRef>
          </c:val>
        </c:ser>
        <c:ser>
          <c:idx val="1"/>
          <c:order val="1"/>
          <c:tx>
            <c:strRef>
              <c:f>Лист1!$C$1</c:f>
              <c:strCache>
                <c:ptCount val="1"/>
                <c:pt idx="0">
                  <c:v>Снизилось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8.0000000000000043E-2</c:v>
                </c:pt>
                <c:pt idx="1">
                  <c:v>0.10700000000000011</c:v>
                </c:pt>
              </c:numCache>
            </c:numRef>
          </c:val>
        </c:ser>
        <c:ser>
          <c:idx val="2"/>
          <c:order val="2"/>
          <c:tx>
            <c:strRef>
              <c:f>Лист1!$D$1</c:f>
              <c:strCache>
                <c:ptCount val="1"/>
                <c:pt idx="0">
                  <c:v>Увеличилось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0.20900000000000021</c:v>
                </c:pt>
                <c:pt idx="1">
                  <c:v>0.20300000000000001</c:v>
                </c:pt>
              </c:numCache>
            </c:numRef>
          </c:val>
        </c:ser>
        <c:dLbls>
          <c:showLegendKey val="0"/>
          <c:showVal val="0"/>
          <c:showCatName val="0"/>
          <c:showSerName val="0"/>
          <c:showPercent val="0"/>
          <c:showBubbleSize val="0"/>
        </c:dLbls>
        <c:gapWidth val="150"/>
        <c:axId val="591257520"/>
        <c:axId val="591257912"/>
      </c:barChart>
      <c:catAx>
        <c:axId val="591257520"/>
        <c:scaling>
          <c:orientation val="minMax"/>
        </c:scaling>
        <c:delete val="0"/>
        <c:axPos val="b"/>
        <c:numFmt formatCode="General" sourceLinked="0"/>
        <c:majorTickMark val="none"/>
        <c:minorTickMark val="none"/>
        <c:tickLblPos val="nextTo"/>
        <c:txPr>
          <a:bodyPr/>
          <a:lstStyle/>
          <a:p>
            <a:pPr>
              <a:defRPr b="1"/>
            </a:pPr>
            <a:endParaRPr lang="ru-RU"/>
          </a:p>
        </c:txPr>
        <c:crossAx val="591257912"/>
        <c:crosses val="autoZero"/>
        <c:auto val="1"/>
        <c:lblAlgn val="ctr"/>
        <c:lblOffset val="100"/>
        <c:noMultiLvlLbl val="0"/>
      </c:catAx>
      <c:valAx>
        <c:axId val="591257912"/>
        <c:scaling>
          <c:orientation val="minMax"/>
        </c:scaling>
        <c:delete val="0"/>
        <c:axPos val="l"/>
        <c:majorGridlines/>
        <c:numFmt formatCode="0%" sourceLinked="1"/>
        <c:majorTickMark val="none"/>
        <c:minorTickMark val="none"/>
        <c:tickLblPos val="nextTo"/>
        <c:crossAx val="591257520"/>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0.1230000000000001</c:v>
                </c:pt>
                <c:pt idx="1">
                  <c:v>0.16600000000000001</c:v>
                </c:pt>
                <c:pt idx="2">
                  <c:v>0.13900000000000001</c:v>
                </c:pt>
                <c:pt idx="3">
                  <c:v>0.13900000000000001</c:v>
                </c:pt>
              </c:numCache>
            </c:numRef>
          </c:val>
        </c:ser>
        <c:ser>
          <c:idx val="1"/>
          <c:order val="1"/>
          <c:tx>
            <c:strRef>
              <c:f>Лист1!$C$1</c:f>
              <c:strCache>
                <c:ptCount val="1"/>
                <c:pt idx="0">
                  <c:v>Снижение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1.0000000000000005E-2</c:v>
                </c:pt>
                <c:pt idx="1">
                  <c:v>1.0999999999999998E-2</c:v>
                </c:pt>
                <c:pt idx="2">
                  <c:v>5.0000000000000062E-3</c:v>
                </c:pt>
                <c:pt idx="3">
                  <c:v>1.0000000000000005E-2</c:v>
                </c:pt>
              </c:numCache>
            </c:numRef>
          </c:val>
        </c:ser>
        <c:ser>
          <c:idx val="2"/>
          <c:order val="2"/>
          <c:tx>
            <c:strRef>
              <c:f>Лист1!$D$1</c:f>
              <c:strCache>
                <c:ptCount val="1"/>
                <c:pt idx="0">
                  <c:v>Увеличение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0.86600000000000077</c:v>
                </c:pt>
                <c:pt idx="1">
                  <c:v>0.82399999999999995</c:v>
                </c:pt>
                <c:pt idx="2">
                  <c:v>0.85600000000000065</c:v>
                </c:pt>
                <c:pt idx="3">
                  <c:v>0.85000000000000064</c:v>
                </c:pt>
              </c:numCache>
            </c:numRef>
          </c:val>
        </c:ser>
        <c:dLbls>
          <c:showLegendKey val="0"/>
          <c:showVal val="0"/>
          <c:showCatName val="0"/>
          <c:showSerName val="0"/>
          <c:showPercent val="0"/>
          <c:showBubbleSize val="0"/>
        </c:dLbls>
        <c:gapWidth val="150"/>
        <c:axId val="591258696"/>
        <c:axId val="591259088"/>
      </c:barChart>
      <c:catAx>
        <c:axId val="591258696"/>
        <c:scaling>
          <c:orientation val="minMax"/>
        </c:scaling>
        <c:delete val="0"/>
        <c:axPos val="b"/>
        <c:numFmt formatCode="General" sourceLinked="0"/>
        <c:majorTickMark val="none"/>
        <c:minorTickMark val="none"/>
        <c:tickLblPos val="nextTo"/>
        <c:txPr>
          <a:bodyPr/>
          <a:lstStyle/>
          <a:p>
            <a:pPr>
              <a:defRPr b="1"/>
            </a:pPr>
            <a:endParaRPr lang="ru-RU"/>
          </a:p>
        </c:txPr>
        <c:crossAx val="591259088"/>
        <c:crosses val="autoZero"/>
        <c:auto val="1"/>
        <c:lblAlgn val="ctr"/>
        <c:lblOffset val="100"/>
        <c:noMultiLvlLbl val="0"/>
      </c:catAx>
      <c:valAx>
        <c:axId val="591259088"/>
        <c:scaling>
          <c:orientation val="minMax"/>
        </c:scaling>
        <c:delete val="0"/>
        <c:axPos val="l"/>
        <c:majorGridlines/>
        <c:numFmt formatCode="0%" sourceLinked="1"/>
        <c:majorTickMark val="none"/>
        <c:minorTickMark val="none"/>
        <c:tickLblPos val="nextTo"/>
        <c:crossAx val="591258696"/>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0.39040000000000058</c:v>
                </c:pt>
                <c:pt idx="1">
                  <c:v>0.28300000000000008</c:v>
                </c:pt>
                <c:pt idx="2">
                  <c:v>5.900000000000008E-2</c:v>
                </c:pt>
              </c:numCache>
            </c:numRef>
          </c:val>
        </c:ser>
        <c:ser>
          <c:idx val="1"/>
          <c:order val="1"/>
          <c:tx>
            <c:strRef>
              <c:f>Лист1!$C$1</c:f>
              <c:strCache>
                <c:ptCount val="1"/>
                <c:pt idx="0">
                  <c:v>Снижение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5.000000000000007E-3</c:v>
                </c:pt>
                <c:pt idx="1">
                  <c:v>0</c:v>
                </c:pt>
                <c:pt idx="2">
                  <c:v>0</c:v>
                </c:pt>
              </c:numCache>
            </c:numRef>
          </c:val>
        </c:ser>
        <c:ser>
          <c:idx val="2"/>
          <c:order val="2"/>
          <c:tx>
            <c:strRef>
              <c:f>Лист1!$D$1</c:f>
              <c:strCache>
                <c:ptCount val="1"/>
                <c:pt idx="0">
                  <c:v>Увеличение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0.60429999999999995</c:v>
                </c:pt>
                <c:pt idx="1">
                  <c:v>0.71600000000000064</c:v>
                </c:pt>
                <c:pt idx="2">
                  <c:v>0.93600000000000005</c:v>
                </c:pt>
              </c:numCache>
            </c:numRef>
          </c:val>
        </c:ser>
        <c:dLbls>
          <c:showLegendKey val="0"/>
          <c:showVal val="0"/>
          <c:showCatName val="0"/>
          <c:showSerName val="0"/>
          <c:showPercent val="0"/>
          <c:showBubbleSize val="0"/>
        </c:dLbls>
        <c:gapWidth val="150"/>
        <c:axId val="591259872"/>
        <c:axId val="591260264"/>
      </c:barChart>
      <c:catAx>
        <c:axId val="591259872"/>
        <c:scaling>
          <c:orientation val="minMax"/>
        </c:scaling>
        <c:delete val="0"/>
        <c:axPos val="b"/>
        <c:numFmt formatCode="General" sourceLinked="0"/>
        <c:majorTickMark val="none"/>
        <c:minorTickMark val="none"/>
        <c:tickLblPos val="nextTo"/>
        <c:txPr>
          <a:bodyPr/>
          <a:lstStyle/>
          <a:p>
            <a:pPr>
              <a:defRPr b="1"/>
            </a:pPr>
            <a:endParaRPr lang="ru-RU"/>
          </a:p>
        </c:txPr>
        <c:crossAx val="591260264"/>
        <c:crosses val="autoZero"/>
        <c:auto val="1"/>
        <c:lblAlgn val="ctr"/>
        <c:lblOffset val="100"/>
        <c:noMultiLvlLbl val="0"/>
      </c:catAx>
      <c:valAx>
        <c:axId val="591260264"/>
        <c:scaling>
          <c:orientation val="minMax"/>
        </c:scaling>
        <c:delete val="0"/>
        <c:axPos val="l"/>
        <c:majorGridlines/>
        <c:numFmt formatCode="0%" sourceLinked="1"/>
        <c:majorTickMark val="none"/>
        <c:minorTickMark val="none"/>
        <c:tickLblPos val="nextTo"/>
        <c:crossAx val="59125987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3442410225783"/>
          <c:y val="0.10260899609384085"/>
          <c:w val="0.5398024337866858"/>
          <c:h val="0.85298747808012765"/>
        </c:manualLayout>
      </c:layout>
      <c:doughnutChart>
        <c:varyColors val="1"/>
        <c:ser>
          <c:idx val="0"/>
          <c:order val="0"/>
          <c:tx>
            <c:strRef>
              <c:f>Лист1!$B$1</c:f>
              <c:strCache>
                <c:ptCount val="1"/>
                <c:pt idx="0">
                  <c:v>Столбец1</c:v>
                </c:pt>
              </c:strCache>
            </c:strRef>
          </c:tx>
          <c:explosion val="25"/>
          <c:dPt>
            <c:idx val="1"/>
            <c:bubble3D val="0"/>
            <c:explosion val="14"/>
          </c:dPt>
          <c:dLbls>
            <c:spPr>
              <a:noFill/>
              <a:ln>
                <a:noFill/>
              </a:ln>
              <a:effectLst/>
            </c:spPr>
            <c:txPr>
              <a:bodyPr/>
              <a:lstStyle/>
              <a:p>
                <a:pPr>
                  <a:defRPr sz="12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Частная форма собственности</c:v>
                </c:pt>
                <c:pt idx="1">
                  <c:v>Государственная или муниципальная</c:v>
                </c:pt>
              </c:strCache>
            </c:strRef>
          </c:cat>
          <c:val>
            <c:numRef>
              <c:f>Лист1!$B$2:$B$3</c:f>
              <c:numCache>
                <c:formatCode>General</c:formatCode>
                <c:ptCount val="2"/>
                <c:pt idx="0">
                  <c:v>13</c:v>
                </c:pt>
                <c:pt idx="1">
                  <c:v>5</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5.3999999999999999E-2</c:v>
                </c:pt>
                <c:pt idx="1">
                  <c:v>0.13900000000000001</c:v>
                </c:pt>
                <c:pt idx="2">
                  <c:v>0.20300000000000001</c:v>
                </c:pt>
                <c:pt idx="3">
                  <c:v>0.35300000000000031</c:v>
                </c:pt>
              </c:numCache>
            </c:numRef>
          </c:val>
        </c:ser>
        <c:ser>
          <c:idx val="1"/>
          <c:order val="1"/>
          <c:tx>
            <c:strRef>
              <c:f>Лист1!$C$1</c:f>
              <c:strCache>
                <c:ptCount val="1"/>
                <c:pt idx="0">
                  <c:v>Снижение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1.6000000000000021E-2</c:v>
                </c:pt>
                <c:pt idx="1">
                  <c:v>1.0699999999999998E-2</c:v>
                </c:pt>
                <c:pt idx="2">
                  <c:v>2.1000000000000012E-2</c:v>
                </c:pt>
                <c:pt idx="3">
                  <c:v>0</c:v>
                </c:pt>
              </c:numCache>
            </c:numRef>
          </c:val>
        </c:ser>
        <c:ser>
          <c:idx val="2"/>
          <c:order val="2"/>
          <c:tx>
            <c:strRef>
              <c:f>Лист1!$D$1</c:f>
              <c:strCache>
                <c:ptCount val="1"/>
                <c:pt idx="0">
                  <c:v>Увеличение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0.9304</c:v>
                </c:pt>
                <c:pt idx="1">
                  <c:v>0.85029999999999994</c:v>
                </c:pt>
                <c:pt idx="2">
                  <c:v>0.77500000000000113</c:v>
                </c:pt>
                <c:pt idx="3">
                  <c:v>0.64700000000000102</c:v>
                </c:pt>
              </c:numCache>
            </c:numRef>
          </c:val>
        </c:ser>
        <c:dLbls>
          <c:showLegendKey val="0"/>
          <c:showVal val="0"/>
          <c:showCatName val="0"/>
          <c:showSerName val="0"/>
          <c:showPercent val="0"/>
          <c:showBubbleSize val="0"/>
        </c:dLbls>
        <c:gapWidth val="150"/>
        <c:axId val="591261048"/>
        <c:axId val="585576632"/>
      </c:barChart>
      <c:catAx>
        <c:axId val="591261048"/>
        <c:scaling>
          <c:orientation val="minMax"/>
        </c:scaling>
        <c:delete val="0"/>
        <c:axPos val="b"/>
        <c:numFmt formatCode="General" sourceLinked="0"/>
        <c:majorTickMark val="none"/>
        <c:minorTickMark val="none"/>
        <c:tickLblPos val="nextTo"/>
        <c:txPr>
          <a:bodyPr/>
          <a:lstStyle/>
          <a:p>
            <a:pPr>
              <a:defRPr b="1"/>
            </a:pPr>
            <a:endParaRPr lang="ru-RU"/>
          </a:p>
        </c:txPr>
        <c:crossAx val="585576632"/>
        <c:crosses val="autoZero"/>
        <c:auto val="1"/>
        <c:lblAlgn val="ctr"/>
        <c:lblOffset val="100"/>
        <c:noMultiLvlLbl val="0"/>
      </c:catAx>
      <c:valAx>
        <c:axId val="585576632"/>
        <c:scaling>
          <c:orientation val="minMax"/>
        </c:scaling>
        <c:delete val="0"/>
        <c:axPos val="l"/>
        <c:majorGridlines/>
        <c:numFmt formatCode="0%" sourceLinked="1"/>
        <c:majorTickMark val="none"/>
        <c:minorTickMark val="none"/>
        <c:tickLblPos val="nextTo"/>
        <c:crossAx val="59126104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0.25700000000000001</c:v>
                </c:pt>
                <c:pt idx="1">
                  <c:v>0.1230000000000001</c:v>
                </c:pt>
              </c:numCache>
            </c:numRef>
          </c:val>
        </c:ser>
        <c:ser>
          <c:idx val="1"/>
          <c:order val="1"/>
          <c:tx>
            <c:strRef>
              <c:f>Лист1!$C$1</c:f>
              <c:strCache>
                <c:ptCount val="1"/>
                <c:pt idx="0">
                  <c:v>Снижение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5.0000000000000062E-3</c:v>
                </c:pt>
                <c:pt idx="1">
                  <c:v>2.7000000000000034E-2</c:v>
                </c:pt>
              </c:numCache>
            </c:numRef>
          </c:val>
        </c:ser>
        <c:ser>
          <c:idx val="2"/>
          <c:order val="2"/>
          <c:tx>
            <c:strRef>
              <c:f>Лист1!$D$1</c:f>
              <c:strCache>
                <c:ptCount val="1"/>
                <c:pt idx="0">
                  <c:v>Увеличение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0.73800000000000077</c:v>
                </c:pt>
                <c:pt idx="1">
                  <c:v>0.85000000000000064</c:v>
                </c:pt>
              </c:numCache>
            </c:numRef>
          </c:val>
        </c:ser>
        <c:dLbls>
          <c:showLegendKey val="0"/>
          <c:showVal val="0"/>
          <c:showCatName val="0"/>
          <c:showSerName val="0"/>
          <c:showPercent val="0"/>
          <c:showBubbleSize val="0"/>
        </c:dLbls>
        <c:gapWidth val="150"/>
        <c:axId val="585577416"/>
        <c:axId val="585577808"/>
      </c:barChart>
      <c:catAx>
        <c:axId val="585577416"/>
        <c:scaling>
          <c:orientation val="minMax"/>
        </c:scaling>
        <c:delete val="0"/>
        <c:axPos val="b"/>
        <c:numFmt formatCode="General" sourceLinked="0"/>
        <c:majorTickMark val="none"/>
        <c:minorTickMark val="none"/>
        <c:tickLblPos val="nextTo"/>
        <c:txPr>
          <a:bodyPr/>
          <a:lstStyle/>
          <a:p>
            <a:pPr>
              <a:defRPr b="1"/>
            </a:pPr>
            <a:endParaRPr lang="ru-RU"/>
          </a:p>
        </c:txPr>
        <c:crossAx val="585577808"/>
        <c:crosses val="autoZero"/>
        <c:auto val="1"/>
        <c:lblAlgn val="ctr"/>
        <c:lblOffset val="100"/>
        <c:noMultiLvlLbl val="0"/>
      </c:catAx>
      <c:valAx>
        <c:axId val="585577808"/>
        <c:scaling>
          <c:orientation val="minMax"/>
        </c:scaling>
        <c:delete val="0"/>
        <c:axPos val="l"/>
        <c:majorGridlines/>
        <c:numFmt formatCode="0%" sourceLinked="1"/>
        <c:majorTickMark val="none"/>
        <c:minorTickMark val="none"/>
        <c:tickLblPos val="nextTo"/>
        <c:crossAx val="585577416"/>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Лист1!$B$2:$B$5</c:f>
              <c:numCache>
                <c:formatCode>0%</c:formatCode>
                <c:ptCount val="4"/>
                <c:pt idx="0">
                  <c:v>0.61000000000000065</c:v>
                </c:pt>
                <c:pt idx="1">
                  <c:v>0.68500000000000005</c:v>
                </c:pt>
                <c:pt idx="2">
                  <c:v>0.65200000000000102</c:v>
                </c:pt>
                <c:pt idx="3">
                  <c:v>0.53</c:v>
                </c:pt>
              </c:numCache>
            </c:numRef>
          </c:val>
        </c:ser>
        <c:ser>
          <c:idx val="1"/>
          <c:order val="1"/>
          <c:tx>
            <c:strRef>
              <c:f>Лист1!$C$1</c:f>
              <c:strCache>
                <c:ptCount val="1"/>
                <c:pt idx="0">
                  <c:v>Снижение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Лист1!$C$2:$C$5</c:f>
              <c:numCache>
                <c:formatCode>0%</c:formatCode>
                <c:ptCount val="4"/>
                <c:pt idx="0">
                  <c:v>0.15500000000000022</c:v>
                </c:pt>
                <c:pt idx="1">
                  <c:v>0.16</c:v>
                </c:pt>
                <c:pt idx="2">
                  <c:v>0.128</c:v>
                </c:pt>
                <c:pt idx="3">
                  <c:v>0.21400000000000019</c:v>
                </c:pt>
              </c:numCache>
            </c:numRef>
          </c:val>
        </c:ser>
        <c:ser>
          <c:idx val="2"/>
          <c:order val="2"/>
          <c:tx>
            <c:strRef>
              <c:f>Лист1!$D$1</c:f>
              <c:strCache>
                <c:ptCount val="1"/>
                <c:pt idx="0">
                  <c:v>Увеличение</c:v>
                </c:pt>
              </c:strCache>
            </c:strRef>
          </c:tx>
          <c:invertIfNegative val="0"/>
          <c:cat>
            <c:strRef>
              <c:f>Лист1!$A$2:$A$5</c:f>
              <c:strCache>
                <c:ptCount val="4"/>
                <c:pt idx="0">
                  <c:v>Услуги доп. образования детей</c:v>
                </c:pt>
                <c:pt idx="1">
                  <c:v>Услуги детского отдыха и оздоровления</c:v>
                </c:pt>
                <c:pt idx="2">
                  <c:v>Услуги дошкольного образования</c:v>
                </c:pt>
                <c:pt idx="3">
                  <c:v>Медицинские услуги</c:v>
                </c:pt>
              </c:strCache>
            </c:strRef>
          </c:cat>
          <c:val>
            <c:numRef>
              <c:f>Лист1!$D$2:$D$5</c:f>
              <c:numCache>
                <c:formatCode>0%</c:formatCode>
                <c:ptCount val="4"/>
                <c:pt idx="0">
                  <c:v>0.23500000000000001</c:v>
                </c:pt>
                <c:pt idx="1">
                  <c:v>0.15500000000000022</c:v>
                </c:pt>
                <c:pt idx="2">
                  <c:v>0.22</c:v>
                </c:pt>
                <c:pt idx="3">
                  <c:v>0.25700000000000001</c:v>
                </c:pt>
              </c:numCache>
            </c:numRef>
          </c:val>
        </c:ser>
        <c:dLbls>
          <c:showLegendKey val="0"/>
          <c:showVal val="0"/>
          <c:showCatName val="0"/>
          <c:showSerName val="0"/>
          <c:showPercent val="0"/>
          <c:showBubbleSize val="0"/>
        </c:dLbls>
        <c:gapWidth val="150"/>
        <c:axId val="578982352"/>
        <c:axId val="578982744"/>
      </c:barChart>
      <c:catAx>
        <c:axId val="578982352"/>
        <c:scaling>
          <c:orientation val="minMax"/>
        </c:scaling>
        <c:delete val="0"/>
        <c:axPos val="b"/>
        <c:numFmt formatCode="General" sourceLinked="0"/>
        <c:majorTickMark val="none"/>
        <c:minorTickMark val="none"/>
        <c:tickLblPos val="nextTo"/>
        <c:txPr>
          <a:bodyPr/>
          <a:lstStyle/>
          <a:p>
            <a:pPr>
              <a:defRPr b="1"/>
            </a:pPr>
            <a:endParaRPr lang="ru-RU"/>
          </a:p>
        </c:txPr>
        <c:crossAx val="578982744"/>
        <c:crosses val="autoZero"/>
        <c:auto val="1"/>
        <c:lblAlgn val="ctr"/>
        <c:lblOffset val="100"/>
        <c:noMultiLvlLbl val="0"/>
      </c:catAx>
      <c:valAx>
        <c:axId val="578982744"/>
        <c:scaling>
          <c:orientation val="minMax"/>
        </c:scaling>
        <c:delete val="0"/>
        <c:axPos val="l"/>
        <c:majorGridlines/>
        <c:numFmt formatCode="0%" sourceLinked="1"/>
        <c:majorTickMark val="none"/>
        <c:minorTickMark val="none"/>
        <c:tickLblPos val="nextTo"/>
        <c:crossAx val="57898235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Лист1!$B$2:$B$4</c:f>
              <c:numCache>
                <c:formatCode>0%</c:formatCode>
                <c:ptCount val="3"/>
                <c:pt idx="0">
                  <c:v>0.8</c:v>
                </c:pt>
                <c:pt idx="1">
                  <c:v>0.65200000000000102</c:v>
                </c:pt>
                <c:pt idx="2">
                  <c:v>0.63100000000000089</c:v>
                </c:pt>
              </c:numCache>
            </c:numRef>
          </c:val>
        </c:ser>
        <c:ser>
          <c:idx val="1"/>
          <c:order val="1"/>
          <c:tx>
            <c:strRef>
              <c:f>Лист1!$C$1</c:f>
              <c:strCache>
                <c:ptCount val="1"/>
                <c:pt idx="0">
                  <c:v>Снижение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Лист1!$C$2:$C$4</c:f>
              <c:numCache>
                <c:formatCode>0%</c:formatCode>
                <c:ptCount val="3"/>
                <c:pt idx="0">
                  <c:v>0.10199999999999998</c:v>
                </c:pt>
                <c:pt idx="1">
                  <c:v>0.1070000000000001</c:v>
                </c:pt>
                <c:pt idx="2">
                  <c:v>0.25700000000000001</c:v>
                </c:pt>
              </c:numCache>
            </c:numRef>
          </c:val>
        </c:ser>
        <c:ser>
          <c:idx val="2"/>
          <c:order val="2"/>
          <c:tx>
            <c:strRef>
              <c:f>Лист1!$D$1</c:f>
              <c:strCache>
                <c:ptCount val="1"/>
                <c:pt idx="0">
                  <c:v>Увеличение</c:v>
                </c:pt>
              </c:strCache>
            </c:strRef>
          </c:tx>
          <c:invertIfNegative val="0"/>
          <c:cat>
            <c:strRef>
              <c:f>Лист1!$A$2:$A$4</c:f>
              <c:strCache>
                <c:ptCount val="3"/>
                <c:pt idx="0">
                  <c:v>Услуги психол.-педагог. сопровождения детей с огран. возм-ми здоровья</c:v>
                </c:pt>
                <c:pt idx="1">
                  <c:v>Услуги в сфере культуры</c:v>
                </c:pt>
                <c:pt idx="2">
                  <c:v>Услуги ЖКХ</c:v>
                </c:pt>
              </c:strCache>
            </c:strRef>
          </c:cat>
          <c:val>
            <c:numRef>
              <c:f>Лист1!$D$2:$D$4</c:f>
              <c:numCache>
                <c:formatCode>0%</c:formatCode>
                <c:ptCount val="3"/>
                <c:pt idx="0">
                  <c:v>9.6000000000000002E-2</c:v>
                </c:pt>
                <c:pt idx="1">
                  <c:v>0.24100000000000019</c:v>
                </c:pt>
                <c:pt idx="2">
                  <c:v>0.112</c:v>
                </c:pt>
              </c:numCache>
            </c:numRef>
          </c:val>
        </c:ser>
        <c:dLbls>
          <c:showLegendKey val="0"/>
          <c:showVal val="0"/>
          <c:showCatName val="0"/>
          <c:showSerName val="0"/>
          <c:showPercent val="0"/>
          <c:showBubbleSize val="0"/>
        </c:dLbls>
        <c:gapWidth val="150"/>
        <c:axId val="578983528"/>
        <c:axId val="578983920"/>
      </c:barChart>
      <c:catAx>
        <c:axId val="578983528"/>
        <c:scaling>
          <c:orientation val="minMax"/>
        </c:scaling>
        <c:delete val="0"/>
        <c:axPos val="b"/>
        <c:numFmt formatCode="General" sourceLinked="0"/>
        <c:majorTickMark val="none"/>
        <c:minorTickMark val="none"/>
        <c:tickLblPos val="nextTo"/>
        <c:txPr>
          <a:bodyPr/>
          <a:lstStyle/>
          <a:p>
            <a:pPr>
              <a:defRPr b="1"/>
            </a:pPr>
            <a:endParaRPr lang="ru-RU"/>
          </a:p>
        </c:txPr>
        <c:crossAx val="578983920"/>
        <c:crosses val="autoZero"/>
        <c:auto val="1"/>
        <c:lblAlgn val="ctr"/>
        <c:lblOffset val="100"/>
        <c:noMultiLvlLbl val="0"/>
      </c:catAx>
      <c:valAx>
        <c:axId val="578983920"/>
        <c:scaling>
          <c:orientation val="minMax"/>
        </c:scaling>
        <c:delete val="0"/>
        <c:axPos val="l"/>
        <c:majorGridlines/>
        <c:numFmt formatCode="0%" sourceLinked="1"/>
        <c:majorTickMark val="none"/>
        <c:minorTickMark val="none"/>
        <c:tickLblPos val="nextTo"/>
        <c:crossAx val="57898352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Лист1!$B$2:$B$5</c:f>
              <c:numCache>
                <c:formatCode>0%</c:formatCode>
                <c:ptCount val="4"/>
                <c:pt idx="0">
                  <c:v>0.61000000000000065</c:v>
                </c:pt>
                <c:pt idx="1">
                  <c:v>0.69499999999999995</c:v>
                </c:pt>
                <c:pt idx="2">
                  <c:v>0.65200000000000102</c:v>
                </c:pt>
                <c:pt idx="3">
                  <c:v>0.75400000000000089</c:v>
                </c:pt>
              </c:numCache>
            </c:numRef>
          </c:val>
        </c:ser>
        <c:ser>
          <c:idx val="1"/>
          <c:order val="1"/>
          <c:tx>
            <c:strRef>
              <c:f>Лист1!$C$1</c:f>
              <c:strCache>
                <c:ptCount val="1"/>
                <c:pt idx="0">
                  <c:v>Снижение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Лист1!$C$2:$C$5</c:f>
              <c:numCache>
                <c:formatCode>0%</c:formatCode>
                <c:ptCount val="4"/>
                <c:pt idx="0">
                  <c:v>0.16800000000000001</c:v>
                </c:pt>
                <c:pt idx="1">
                  <c:v>0.128</c:v>
                </c:pt>
                <c:pt idx="2">
                  <c:v>0.17100000000000001</c:v>
                </c:pt>
                <c:pt idx="3">
                  <c:v>0.10199999999999998</c:v>
                </c:pt>
              </c:numCache>
            </c:numRef>
          </c:val>
        </c:ser>
        <c:ser>
          <c:idx val="2"/>
          <c:order val="2"/>
          <c:tx>
            <c:strRef>
              <c:f>Лист1!$D$1</c:f>
              <c:strCache>
                <c:ptCount val="1"/>
                <c:pt idx="0">
                  <c:v>Увеличение</c:v>
                </c:pt>
              </c:strCache>
            </c:strRef>
          </c:tx>
          <c:invertIfNegative val="0"/>
          <c:cat>
            <c:strRef>
              <c:f>Лист1!$A$2:$A$5</c:f>
              <c:strCache>
                <c:ptCount val="4"/>
                <c:pt idx="0">
                  <c:v>Услуги розничной торговли</c:v>
                </c:pt>
                <c:pt idx="1">
                  <c:v>Услуги перевозок пассажиров наземным транспортом</c:v>
                </c:pt>
                <c:pt idx="2">
                  <c:v>Услуги связи</c:v>
                </c:pt>
                <c:pt idx="3">
                  <c:v>Услуги социального обслуживания</c:v>
                </c:pt>
              </c:strCache>
            </c:strRef>
          </c:cat>
          <c:val>
            <c:numRef>
              <c:f>Лист1!$D$2:$D$5</c:f>
              <c:numCache>
                <c:formatCode>0%</c:formatCode>
                <c:ptCount val="4"/>
                <c:pt idx="0">
                  <c:v>0.16600000000000001</c:v>
                </c:pt>
                <c:pt idx="1">
                  <c:v>0.17600000000000018</c:v>
                </c:pt>
                <c:pt idx="2">
                  <c:v>0.17700000000000018</c:v>
                </c:pt>
                <c:pt idx="3">
                  <c:v>0.14400000000000004</c:v>
                </c:pt>
              </c:numCache>
            </c:numRef>
          </c:val>
        </c:ser>
        <c:dLbls>
          <c:showLegendKey val="0"/>
          <c:showVal val="0"/>
          <c:showCatName val="0"/>
          <c:showSerName val="0"/>
          <c:showPercent val="0"/>
          <c:showBubbleSize val="0"/>
        </c:dLbls>
        <c:gapWidth val="150"/>
        <c:axId val="533516192"/>
        <c:axId val="533516584"/>
      </c:barChart>
      <c:catAx>
        <c:axId val="533516192"/>
        <c:scaling>
          <c:orientation val="minMax"/>
        </c:scaling>
        <c:delete val="0"/>
        <c:axPos val="b"/>
        <c:numFmt formatCode="General" sourceLinked="0"/>
        <c:majorTickMark val="none"/>
        <c:minorTickMark val="none"/>
        <c:tickLblPos val="nextTo"/>
        <c:txPr>
          <a:bodyPr/>
          <a:lstStyle/>
          <a:p>
            <a:pPr>
              <a:defRPr b="1"/>
            </a:pPr>
            <a:endParaRPr lang="ru-RU"/>
          </a:p>
        </c:txPr>
        <c:crossAx val="533516584"/>
        <c:crosses val="autoZero"/>
        <c:auto val="1"/>
        <c:lblAlgn val="ctr"/>
        <c:lblOffset val="100"/>
        <c:noMultiLvlLbl val="0"/>
      </c:catAx>
      <c:valAx>
        <c:axId val="533516584"/>
        <c:scaling>
          <c:orientation val="minMax"/>
        </c:scaling>
        <c:delete val="0"/>
        <c:axPos val="l"/>
        <c:majorGridlines/>
        <c:numFmt formatCode="0%" sourceLinked="1"/>
        <c:majorTickMark val="none"/>
        <c:minorTickMark val="none"/>
        <c:tickLblPos val="nextTo"/>
        <c:crossAx val="533516192"/>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Лист1!$B$2:$B$3</c:f>
              <c:numCache>
                <c:formatCode>0%</c:formatCode>
                <c:ptCount val="2"/>
                <c:pt idx="0">
                  <c:v>0.71600000000000064</c:v>
                </c:pt>
                <c:pt idx="1">
                  <c:v>0.6360000000000009</c:v>
                </c:pt>
              </c:numCache>
            </c:numRef>
          </c:val>
        </c:ser>
        <c:ser>
          <c:idx val="1"/>
          <c:order val="1"/>
          <c:tx>
            <c:strRef>
              <c:f>Лист1!$C$1</c:f>
              <c:strCache>
                <c:ptCount val="1"/>
                <c:pt idx="0">
                  <c:v>Снижение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Лист1!$C$2:$C$3</c:f>
              <c:numCache>
                <c:formatCode>0%</c:formatCode>
                <c:ptCount val="2"/>
                <c:pt idx="0">
                  <c:v>0.1070000000000001</c:v>
                </c:pt>
                <c:pt idx="1">
                  <c:v>0.17600000000000018</c:v>
                </c:pt>
              </c:numCache>
            </c:numRef>
          </c:val>
        </c:ser>
        <c:ser>
          <c:idx val="2"/>
          <c:order val="2"/>
          <c:tx>
            <c:strRef>
              <c:f>Лист1!$D$1</c:f>
              <c:strCache>
                <c:ptCount val="1"/>
                <c:pt idx="0">
                  <c:v>Увеличение</c:v>
                </c:pt>
              </c:strCache>
            </c:strRef>
          </c:tx>
          <c:invertIfNegative val="0"/>
          <c:cat>
            <c:strRef>
              <c:f>Лист1!$A$2:$A$3</c:f>
              <c:strCache>
                <c:ptCount val="2"/>
                <c:pt idx="0">
                  <c:v>Туристические услуги</c:v>
                </c:pt>
                <c:pt idx="1">
                  <c:v>Производство сельско-хозяйственной продукции</c:v>
                </c:pt>
              </c:strCache>
            </c:strRef>
          </c:cat>
          <c:val>
            <c:numRef>
              <c:f>Лист1!$D$2:$D$3</c:f>
              <c:numCache>
                <c:formatCode>0%</c:formatCode>
                <c:ptCount val="2"/>
                <c:pt idx="0">
                  <c:v>0.17700000000000018</c:v>
                </c:pt>
                <c:pt idx="1">
                  <c:v>0.18700000000000022</c:v>
                </c:pt>
              </c:numCache>
            </c:numRef>
          </c:val>
        </c:ser>
        <c:dLbls>
          <c:showLegendKey val="0"/>
          <c:showVal val="0"/>
          <c:showCatName val="0"/>
          <c:showSerName val="0"/>
          <c:showPercent val="0"/>
          <c:showBubbleSize val="0"/>
        </c:dLbls>
        <c:gapWidth val="150"/>
        <c:axId val="533517368"/>
        <c:axId val="587254320"/>
      </c:barChart>
      <c:catAx>
        <c:axId val="533517368"/>
        <c:scaling>
          <c:orientation val="minMax"/>
        </c:scaling>
        <c:delete val="0"/>
        <c:axPos val="b"/>
        <c:numFmt formatCode="General" sourceLinked="0"/>
        <c:majorTickMark val="none"/>
        <c:minorTickMark val="none"/>
        <c:tickLblPos val="nextTo"/>
        <c:txPr>
          <a:bodyPr/>
          <a:lstStyle/>
          <a:p>
            <a:pPr>
              <a:defRPr b="1"/>
            </a:pPr>
            <a:endParaRPr lang="ru-RU"/>
          </a:p>
        </c:txPr>
        <c:crossAx val="587254320"/>
        <c:crosses val="autoZero"/>
        <c:auto val="1"/>
        <c:lblAlgn val="ctr"/>
        <c:lblOffset val="100"/>
        <c:noMultiLvlLbl val="0"/>
      </c:catAx>
      <c:valAx>
        <c:axId val="587254320"/>
        <c:scaling>
          <c:orientation val="minMax"/>
        </c:scaling>
        <c:delete val="0"/>
        <c:axPos val="l"/>
        <c:majorGridlines/>
        <c:numFmt formatCode="0%" sourceLinked="1"/>
        <c:majorTickMark val="none"/>
        <c:minorTickMark val="none"/>
        <c:tickLblPos val="nextTo"/>
        <c:crossAx val="533517368"/>
        <c:crosses val="autoZero"/>
        <c:crossBetween val="between"/>
      </c:valAx>
    </c:plotArea>
    <c:legend>
      <c:legendPos val="r"/>
      <c:layout>
        <c:manualLayout>
          <c:xMode val="edge"/>
          <c:yMode val="edge"/>
          <c:x val="0.72561474978642049"/>
          <c:y val="5.5454519909555224E-2"/>
          <c:w val="0.27438525021357901"/>
          <c:h val="0.86189732643495565"/>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2017</c:v>
                </c:pt>
              </c:strCache>
            </c:strRef>
          </c:tx>
          <c:spPr>
            <a:solidFill>
              <a:schemeClr val="accent5">
                <a:lumMod val="60000"/>
                <a:lumOff val="40000"/>
              </a:schemeClr>
            </a:solidFill>
          </c:spPr>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выявленных нарушений</c:v>
                </c:pt>
                <c:pt idx="1">
                  <c:v>Количество проведенных плановых проверок</c:v>
                </c:pt>
                <c:pt idx="2">
                  <c:v>Количество проведенных внеплановых проверок</c:v>
                </c:pt>
              </c:strCache>
            </c:strRef>
          </c:cat>
          <c:val>
            <c:numRef>
              <c:f>Лист1!$B$2:$B$4</c:f>
              <c:numCache>
                <c:formatCode>General</c:formatCode>
                <c:ptCount val="3"/>
                <c:pt idx="0">
                  <c:v>22</c:v>
                </c:pt>
                <c:pt idx="1">
                  <c:v>10</c:v>
                </c:pt>
                <c:pt idx="2">
                  <c:v>44</c:v>
                </c:pt>
              </c:numCache>
            </c:numRef>
          </c:val>
        </c:ser>
        <c:ser>
          <c:idx val="1"/>
          <c:order val="1"/>
          <c:tx>
            <c:strRef>
              <c:f>Лист1!$C$1</c:f>
              <c:strCache>
                <c:ptCount val="1"/>
                <c:pt idx="0">
                  <c:v>2018</c:v>
                </c:pt>
              </c:strCache>
            </c:strRef>
          </c:tx>
          <c:spPr>
            <a:solidFill>
              <a:srgbClr val="92D050"/>
            </a:solidFill>
          </c:spPr>
          <c:invertIfNegative val="0"/>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выявленных нарушений</c:v>
                </c:pt>
                <c:pt idx="1">
                  <c:v>Количество проведенных плановых проверок</c:v>
                </c:pt>
                <c:pt idx="2">
                  <c:v>Количество проведенных внеплановых проверок</c:v>
                </c:pt>
              </c:strCache>
            </c:strRef>
          </c:cat>
          <c:val>
            <c:numRef>
              <c:f>Лист1!$C$2:$C$4</c:f>
              <c:numCache>
                <c:formatCode>General</c:formatCode>
                <c:ptCount val="3"/>
                <c:pt idx="0">
                  <c:v>14</c:v>
                </c:pt>
                <c:pt idx="1">
                  <c:v>14</c:v>
                </c:pt>
                <c:pt idx="2">
                  <c:v>16</c:v>
                </c:pt>
              </c:numCache>
            </c:numRef>
          </c:val>
        </c:ser>
        <c:dLbls>
          <c:showLegendKey val="0"/>
          <c:showVal val="1"/>
          <c:showCatName val="0"/>
          <c:showSerName val="0"/>
          <c:showPercent val="0"/>
          <c:showBubbleSize val="0"/>
        </c:dLbls>
        <c:gapWidth val="95"/>
        <c:overlap val="100"/>
        <c:axId val="587255104"/>
        <c:axId val="587255496"/>
      </c:barChart>
      <c:catAx>
        <c:axId val="587255104"/>
        <c:scaling>
          <c:orientation val="minMax"/>
        </c:scaling>
        <c:delete val="0"/>
        <c:axPos val="l"/>
        <c:numFmt formatCode="General" sourceLinked="0"/>
        <c:majorTickMark val="none"/>
        <c:minorTickMark val="none"/>
        <c:tickLblPos val="nextTo"/>
        <c:crossAx val="587255496"/>
        <c:crosses val="autoZero"/>
        <c:auto val="1"/>
        <c:lblAlgn val="ctr"/>
        <c:lblOffset val="100"/>
        <c:noMultiLvlLbl val="0"/>
      </c:catAx>
      <c:valAx>
        <c:axId val="587255496"/>
        <c:scaling>
          <c:orientation val="minMax"/>
        </c:scaling>
        <c:delete val="1"/>
        <c:axPos val="b"/>
        <c:numFmt formatCode="0%" sourceLinked="1"/>
        <c:majorTickMark val="none"/>
        <c:minorTickMark val="none"/>
        <c:tickLblPos val="nextTo"/>
        <c:crossAx val="587255104"/>
        <c:crosses val="autoZero"/>
        <c:crossBetween val="between"/>
      </c:valAx>
    </c:plotArea>
    <c:legend>
      <c:legendPos val="t"/>
      <c:overlay val="0"/>
      <c:txPr>
        <a:bodyPr/>
        <a:lstStyle/>
        <a:p>
          <a:pPr>
            <a:defRPr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2017</c:v>
                </c:pt>
              </c:strCache>
            </c:strRef>
          </c:tx>
          <c:spPr>
            <a:solidFill>
              <a:schemeClr val="accent3">
                <a:lumMod val="60000"/>
                <a:lumOff val="4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Предоставление услуг ЖКХ</c:v>
                </c:pt>
                <c:pt idx="1">
                  <c:v>Предоставление услуг общественного питания</c:v>
                </c:pt>
                <c:pt idx="2">
                  <c:v>Предоставление гостиничных услуг</c:v>
                </c:pt>
                <c:pt idx="3">
                  <c:v>Предоставление медицинских услуг</c:v>
                </c:pt>
                <c:pt idx="4">
                  <c:v>Предоставление образовательных услуг</c:v>
                </c:pt>
                <c:pt idx="5">
                  <c:v>Розничная торговля</c:v>
                </c:pt>
              </c:strCache>
            </c:strRef>
          </c:cat>
          <c:val>
            <c:numRef>
              <c:f>Лист1!$B$2:$B$7</c:f>
              <c:numCache>
                <c:formatCode>General</c:formatCode>
                <c:ptCount val="6"/>
                <c:pt idx="0">
                  <c:v>1</c:v>
                </c:pt>
                <c:pt idx="1">
                  <c:v>9</c:v>
                </c:pt>
                <c:pt idx="2">
                  <c:v>1</c:v>
                </c:pt>
                <c:pt idx="3">
                  <c:v>0</c:v>
                </c:pt>
                <c:pt idx="4">
                  <c:v>0</c:v>
                </c:pt>
                <c:pt idx="5">
                  <c:v>11</c:v>
                </c:pt>
              </c:numCache>
            </c:numRef>
          </c:val>
        </c:ser>
        <c:ser>
          <c:idx val="1"/>
          <c:order val="1"/>
          <c:tx>
            <c:strRef>
              <c:f>Лист1!$C$1</c:f>
              <c:strCache>
                <c:ptCount val="1"/>
                <c:pt idx="0">
                  <c:v>2018</c:v>
                </c:pt>
              </c:strCache>
            </c:strRef>
          </c:tx>
          <c:spPr>
            <a:solidFill>
              <a:schemeClr val="accent4">
                <a:lumMod val="60000"/>
                <a:lumOff val="4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Предоставление услуг ЖКХ</c:v>
                </c:pt>
                <c:pt idx="1">
                  <c:v>Предоставление услуг общественного питания</c:v>
                </c:pt>
                <c:pt idx="2">
                  <c:v>Предоставление гостиничных услуг</c:v>
                </c:pt>
                <c:pt idx="3">
                  <c:v>Предоставление медицинских услуг</c:v>
                </c:pt>
                <c:pt idx="4">
                  <c:v>Предоставление образовательных услуг</c:v>
                </c:pt>
                <c:pt idx="5">
                  <c:v>Розничная торговля</c:v>
                </c:pt>
              </c:strCache>
            </c:strRef>
          </c:cat>
          <c:val>
            <c:numRef>
              <c:f>Лист1!$C$2:$C$7</c:f>
              <c:numCache>
                <c:formatCode>General</c:formatCode>
                <c:ptCount val="6"/>
                <c:pt idx="0">
                  <c:v>1</c:v>
                </c:pt>
                <c:pt idx="1">
                  <c:v>5</c:v>
                </c:pt>
                <c:pt idx="2">
                  <c:v>0</c:v>
                </c:pt>
                <c:pt idx="3">
                  <c:v>1</c:v>
                </c:pt>
                <c:pt idx="4">
                  <c:v>1</c:v>
                </c:pt>
                <c:pt idx="5">
                  <c:v>6</c:v>
                </c:pt>
              </c:numCache>
            </c:numRef>
          </c:val>
        </c:ser>
        <c:dLbls>
          <c:showLegendKey val="0"/>
          <c:showVal val="1"/>
          <c:showCatName val="0"/>
          <c:showSerName val="0"/>
          <c:showPercent val="0"/>
          <c:showBubbleSize val="0"/>
        </c:dLbls>
        <c:gapWidth val="95"/>
        <c:overlap val="100"/>
        <c:axId val="587256280"/>
        <c:axId val="587256672"/>
      </c:barChart>
      <c:catAx>
        <c:axId val="587256280"/>
        <c:scaling>
          <c:orientation val="minMax"/>
        </c:scaling>
        <c:delete val="0"/>
        <c:axPos val="l"/>
        <c:numFmt formatCode="General" sourceLinked="0"/>
        <c:majorTickMark val="none"/>
        <c:minorTickMark val="none"/>
        <c:tickLblPos val="nextTo"/>
        <c:crossAx val="587256672"/>
        <c:crosses val="autoZero"/>
        <c:auto val="1"/>
        <c:lblAlgn val="ctr"/>
        <c:lblOffset val="100"/>
        <c:noMultiLvlLbl val="0"/>
      </c:catAx>
      <c:valAx>
        <c:axId val="587256672"/>
        <c:scaling>
          <c:orientation val="minMax"/>
        </c:scaling>
        <c:delete val="1"/>
        <c:axPos val="b"/>
        <c:numFmt formatCode="0%" sourceLinked="1"/>
        <c:majorTickMark val="none"/>
        <c:minorTickMark val="none"/>
        <c:tickLblPos val="nextTo"/>
        <c:crossAx val="587256280"/>
        <c:crosses val="autoZero"/>
        <c:crossBetween val="between"/>
      </c:valAx>
    </c:plotArea>
    <c:legend>
      <c:legendPos val="t"/>
      <c:overlay val="0"/>
      <c:txPr>
        <a:bodyPr/>
        <a:lstStyle/>
        <a:p>
          <a:pPr>
            <a:defRPr b="1"/>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Лист1!$B$2:$B$4</c:f>
              <c:numCache>
                <c:formatCode>0%</c:formatCode>
                <c:ptCount val="3"/>
                <c:pt idx="0">
                  <c:v>0.16</c:v>
                </c:pt>
                <c:pt idx="1">
                  <c:v>0.16</c:v>
                </c:pt>
                <c:pt idx="2">
                  <c:v>0.16</c:v>
                </c:pt>
              </c:numCache>
            </c:numRef>
          </c:val>
        </c:ser>
        <c:ser>
          <c:idx val="1"/>
          <c:order val="1"/>
          <c:tx>
            <c:strRef>
              <c:f>Лист1!$C$1</c:f>
              <c:strCache>
                <c:ptCount val="1"/>
                <c:pt idx="0">
                  <c:v>Скорее неудовлетворительно</c:v>
                </c:pt>
              </c:strCache>
            </c:strRef>
          </c:tx>
          <c:spPr>
            <a:scene3d>
              <a:camera prst="orthographicFront"/>
              <a:lightRig rig="threePt" dir="t"/>
            </a:scene3d>
            <a:sp3d>
              <a:bevelT w="50800"/>
            </a:sp3d>
          </c:spPr>
          <c:invertIfNegative val="0"/>
          <c:dLbls>
            <c:dLbl>
              <c:idx val="1"/>
              <c:layout>
                <c:manualLayout>
                  <c:x val="8.4413033638261539E-3"/>
                  <c:y val="6.615679701568691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309775228696423E-3"/>
                  <c:y val="7.21718850159801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Лист1!$C$2:$C$4</c:f>
              <c:numCache>
                <c:formatCode>0%</c:formatCode>
                <c:ptCount val="3"/>
                <c:pt idx="0">
                  <c:v>8.0000000000000043E-2</c:v>
                </c:pt>
                <c:pt idx="1">
                  <c:v>4.0000000000000022E-2</c:v>
                </c:pt>
                <c:pt idx="2">
                  <c:v>8.0000000000000043E-2</c:v>
                </c:pt>
              </c:numCache>
            </c:numRef>
          </c:val>
        </c:ser>
        <c:ser>
          <c:idx val="2"/>
          <c:order val="2"/>
          <c:tx>
            <c:strRef>
              <c:f>Лист1!$D$1</c:f>
              <c:strCache>
                <c:ptCount val="1"/>
                <c:pt idx="0">
                  <c:v>Скорее удовлетворительно</c:v>
                </c:pt>
              </c:strCache>
            </c:strRef>
          </c:tx>
          <c:spPr>
            <a:scene3d>
              <a:camera prst="orthographicFront"/>
              <a:lightRig rig="threePt" dir="t"/>
            </a:scene3d>
            <a:sp3d>
              <a:bevelT w="50800"/>
            </a:sp3d>
          </c:spPr>
          <c:invertIfNegative val="0"/>
          <c:dLbls>
            <c:dLbl>
              <c:idx val="0"/>
              <c:layout>
                <c:manualLayout>
                  <c:x val="0"/>
                  <c:y val="-7.21718850159801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Лист1!$D$2:$D$4</c:f>
              <c:numCache>
                <c:formatCode>0%</c:formatCode>
                <c:ptCount val="3"/>
                <c:pt idx="0">
                  <c:v>0.32000000000000045</c:v>
                </c:pt>
                <c:pt idx="1">
                  <c:v>0.44</c:v>
                </c:pt>
                <c:pt idx="2">
                  <c:v>0.4</c:v>
                </c:pt>
              </c:numCache>
            </c:numRef>
          </c:val>
        </c:ser>
        <c:ser>
          <c:idx val="3"/>
          <c:order val="3"/>
          <c:tx>
            <c:strRef>
              <c:f>Лист1!$E$1</c:f>
              <c:strCache>
                <c:ptCount val="1"/>
                <c:pt idx="0">
                  <c:v>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Лист1!$E$2:$E$4</c:f>
              <c:numCache>
                <c:formatCode>0%</c:formatCode>
                <c:ptCount val="3"/>
                <c:pt idx="0">
                  <c:v>0.44</c:v>
                </c:pt>
                <c:pt idx="1">
                  <c:v>0.36000000000000032</c:v>
                </c:pt>
                <c:pt idx="2">
                  <c:v>0.36000000000000032</c:v>
                </c:pt>
              </c:numCache>
            </c:numRef>
          </c:val>
        </c:ser>
        <c:dLbls>
          <c:showLegendKey val="0"/>
          <c:showVal val="1"/>
          <c:showCatName val="0"/>
          <c:showSerName val="0"/>
          <c:showPercent val="0"/>
          <c:showBubbleSize val="0"/>
        </c:dLbls>
        <c:gapWidth val="150"/>
        <c:overlap val="-25"/>
        <c:axId val="587257456"/>
        <c:axId val="587257848"/>
      </c:barChart>
      <c:catAx>
        <c:axId val="587257456"/>
        <c:scaling>
          <c:orientation val="minMax"/>
        </c:scaling>
        <c:delete val="0"/>
        <c:axPos val="b"/>
        <c:numFmt formatCode="General" sourceLinked="0"/>
        <c:majorTickMark val="none"/>
        <c:minorTickMark val="none"/>
        <c:tickLblPos val="nextTo"/>
        <c:txPr>
          <a:bodyPr/>
          <a:lstStyle/>
          <a:p>
            <a:pPr>
              <a:defRPr sz="1200" b="1"/>
            </a:pPr>
            <a:endParaRPr lang="ru-RU"/>
          </a:p>
        </c:txPr>
        <c:crossAx val="587257848"/>
        <c:crosses val="autoZero"/>
        <c:auto val="1"/>
        <c:lblAlgn val="ctr"/>
        <c:lblOffset val="100"/>
        <c:noMultiLvlLbl val="0"/>
      </c:catAx>
      <c:valAx>
        <c:axId val="587257848"/>
        <c:scaling>
          <c:orientation val="minMax"/>
        </c:scaling>
        <c:delete val="1"/>
        <c:axPos val="l"/>
        <c:numFmt formatCode="0%" sourceLinked="1"/>
        <c:majorTickMark val="none"/>
        <c:minorTickMark val="none"/>
        <c:tickLblPos val="nextTo"/>
        <c:crossAx val="587257456"/>
        <c:crosses val="autoZero"/>
        <c:crossBetween val="between"/>
      </c:valAx>
      <c:spPr>
        <a:scene3d>
          <a:camera prst="orthographicFront"/>
          <a:lightRig rig="threePt" dir="t"/>
        </a:scene3d>
        <a:sp3d prstMaterial="plastic">
          <a:bevelT w="0" h="0"/>
        </a:sp3d>
      </c:spPr>
    </c:plotArea>
    <c:legend>
      <c:legendPos val="t"/>
      <c:layout>
        <c:manualLayout>
          <c:xMode val="edge"/>
          <c:yMode val="edge"/>
          <c:x val="0"/>
          <c:y val="2.1651565504794343E-2"/>
          <c:w val="0.9974398590368807"/>
          <c:h val="0.30067119853065088"/>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Лист1!$B$2:$B$4</c:f>
              <c:numCache>
                <c:formatCode>0%</c:formatCode>
                <c:ptCount val="3"/>
                <c:pt idx="0">
                  <c:v>0.15500000000000022</c:v>
                </c:pt>
                <c:pt idx="1">
                  <c:v>0.15500000000000022</c:v>
                </c:pt>
                <c:pt idx="2">
                  <c:v>0.18200000000000019</c:v>
                </c:pt>
              </c:numCache>
            </c:numRef>
          </c:val>
        </c:ser>
        <c:ser>
          <c:idx val="1"/>
          <c:order val="1"/>
          <c:tx>
            <c:strRef>
              <c:f>Лист1!$C$1</c:f>
              <c:strCache>
                <c:ptCount val="1"/>
                <c:pt idx="0">
                  <c:v>Скорее неудовлетворительно</c:v>
                </c:pt>
              </c:strCache>
            </c:strRef>
          </c:tx>
          <c:spPr>
            <a:scene3d>
              <a:camera prst="orthographicFront"/>
              <a:lightRig rig="threePt" dir="t"/>
            </a:scene3d>
            <a:sp3d>
              <a:bevelT w="50800"/>
            </a:sp3d>
          </c:spPr>
          <c:invertIfNegative val="0"/>
          <c:dLbls>
            <c:dLbl>
              <c:idx val="1"/>
              <c:layout>
                <c:manualLayout>
                  <c:x val="8.4413033638261539E-3"/>
                  <c:y val="6.615679701568691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309775228696423E-3"/>
                  <c:y val="7.21718850159801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Лист1!$C$2:$C$4</c:f>
              <c:numCache>
                <c:formatCode>0%</c:formatCode>
                <c:ptCount val="3"/>
                <c:pt idx="0">
                  <c:v>0.27300000000000002</c:v>
                </c:pt>
                <c:pt idx="1">
                  <c:v>0.27300000000000002</c:v>
                </c:pt>
                <c:pt idx="2">
                  <c:v>0.27300000000000002</c:v>
                </c:pt>
              </c:numCache>
            </c:numRef>
          </c:val>
        </c:ser>
        <c:ser>
          <c:idx val="2"/>
          <c:order val="2"/>
          <c:tx>
            <c:strRef>
              <c:f>Лист1!$D$1</c:f>
              <c:strCache>
                <c:ptCount val="1"/>
                <c:pt idx="0">
                  <c:v>Скорее удовлетворительно</c:v>
                </c:pt>
              </c:strCache>
            </c:strRef>
          </c:tx>
          <c:spPr>
            <a:scene3d>
              <a:camera prst="orthographicFront"/>
              <a:lightRig rig="threePt" dir="t"/>
            </a:scene3d>
            <a:sp3d>
              <a:bevelT w="50800"/>
            </a:sp3d>
          </c:spPr>
          <c:invertIfNegative val="0"/>
          <c:dLbls>
            <c:dLbl>
              <c:idx val="0"/>
              <c:layout>
                <c:manualLayout>
                  <c:x val="0"/>
                  <c:y val="-7.21718850159801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Лист1!$D$2:$D$4</c:f>
              <c:numCache>
                <c:formatCode>0%</c:formatCode>
                <c:ptCount val="3"/>
                <c:pt idx="0">
                  <c:v>0.4</c:v>
                </c:pt>
                <c:pt idx="1">
                  <c:v>0.40100000000000002</c:v>
                </c:pt>
                <c:pt idx="2">
                  <c:v>0.38500000000000045</c:v>
                </c:pt>
              </c:numCache>
            </c:numRef>
          </c:val>
        </c:ser>
        <c:ser>
          <c:idx val="3"/>
          <c:order val="3"/>
          <c:tx>
            <c:strRef>
              <c:f>Лист1!$E$1</c:f>
              <c:strCache>
                <c:ptCount val="1"/>
                <c:pt idx="0">
                  <c:v>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Доступность</c:v>
                </c:pt>
                <c:pt idx="1">
                  <c:v>Понятность</c:v>
                </c:pt>
                <c:pt idx="2">
                  <c:v>Удобство получения</c:v>
                </c:pt>
              </c:strCache>
            </c:strRef>
          </c:cat>
          <c:val>
            <c:numRef>
              <c:f>Лист1!$E$2:$E$4</c:f>
              <c:numCache>
                <c:formatCode>0%</c:formatCode>
                <c:ptCount val="3"/>
                <c:pt idx="0">
                  <c:v>0.17</c:v>
                </c:pt>
                <c:pt idx="1">
                  <c:v>0.17100000000000001</c:v>
                </c:pt>
                <c:pt idx="2">
                  <c:v>0.16</c:v>
                </c:pt>
              </c:numCache>
            </c:numRef>
          </c:val>
        </c:ser>
        <c:dLbls>
          <c:showLegendKey val="0"/>
          <c:showVal val="1"/>
          <c:showCatName val="0"/>
          <c:showSerName val="0"/>
          <c:showPercent val="0"/>
          <c:showBubbleSize val="0"/>
        </c:dLbls>
        <c:gapWidth val="150"/>
        <c:overlap val="-25"/>
        <c:axId val="587633664"/>
        <c:axId val="587634056"/>
      </c:barChart>
      <c:catAx>
        <c:axId val="587633664"/>
        <c:scaling>
          <c:orientation val="minMax"/>
        </c:scaling>
        <c:delete val="0"/>
        <c:axPos val="b"/>
        <c:numFmt formatCode="General" sourceLinked="0"/>
        <c:majorTickMark val="none"/>
        <c:minorTickMark val="none"/>
        <c:tickLblPos val="nextTo"/>
        <c:txPr>
          <a:bodyPr/>
          <a:lstStyle/>
          <a:p>
            <a:pPr>
              <a:defRPr sz="1200" b="1"/>
            </a:pPr>
            <a:endParaRPr lang="ru-RU"/>
          </a:p>
        </c:txPr>
        <c:crossAx val="587634056"/>
        <c:crosses val="autoZero"/>
        <c:auto val="1"/>
        <c:lblAlgn val="ctr"/>
        <c:lblOffset val="100"/>
        <c:noMultiLvlLbl val="0"/>
      </c:catAx>
      <c:valAx>
        <c:axId val="587634056"/>
        <c:scaling>
          <c:orientation val="minMax"/>
        </c:scaling>
        <c:delete val="1"/>
        <c:axPos val="l"/>
        <c:numFmt formatCode="0%" sourceLinked="1"/>
        <c:majorTickMark val="none"/>
        <c:minorTickMark val="none"/>
        <c:tickLblPos val="nextTo"/>
        <c:crossAx val="587633664"/>
        <c:crosses val="autoZero"/>
        <c:crossBetween val="between"/>
      </c:valAx>
      <c:spPr>
        <a:scene3d>
          <a:camera prst="orthographicFront"/>
          <a:lightRig rig="threePt" dir="t"/>
        </a:scene3d>
        <a:sp3d prstMaterial="plastic">
          <a:bevelT w="0" h="0"/>
        </a:sp3d>
      </c:spPr>
    </c:plotArea>
    <c:legend>
      <c:legendPos val="t"/>
      <c:layout>
        <c:manualLayout>
          <c:xMode val="edge"/>
          <c:yMode val="edge"/>
          <c:x val="0"/>
          <c:y val="2.1651565504794343E-2"/>
          <c:w val="0.9974398590368807"/>
          <c:h val="0.15891983457066222"/>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2016</c:v>
                </c:pt>
              </c:strCache>
            </c:strRef>
          </c:tx>
          <c:invertIfNegative val="0"/>
          <c:dLbls>
            <c:numFmt formatCode="#,##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организаций, имеющих лицензию на управление МКД</c:v>
                </c:pt>
              </c:strCache>
            </c:strRef>
          </c:cat>
          <c:val>
            <c:numRef>
              <c:f>Лист1!$B$2</c:f>
              <c:numCache>
                <c:formatCode>0</c:formatCode>
                <c:ptCount val="1"/>
                <c:pt idx="0">
                  <c:v>22</c:v>
                </c:pt>
              </c:numCache>
            </c:numRef>
          </c:val>
        </c:ser>
        <c:ser>
          <c:idx val="1"/>
          <c:order val="1"/>
          <c:tx>
            <c:strRef>
              <c:f>Лист1!$C$1</c:f>
              <c:strCache>
                <c:ptCount val="1"/>
                <c:pt idx="0">
                  <c:v>2017</c:v>
                </c:pt>
              </c:strCache>
            </c:strRef>
          </c:tx>
          <c:invertIfNegative val="0"/>
          <c:dLbls>
            <c:numFmt formatCode="#,##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организаций, имеющих лицензию на управление МКД</c:v>
                </c:pt>
              </c:strCache>
            </c:strRef>
          </c:cat>
          <c:val>
            <c:numRef>
              <c:f>Лист1!$C$2</c:f>
              <c:numCache>
                <c:formatCode>0</c:formatCode>
                <c:ptCount val="1"/>
                <c:pt idx="0">
                  <c:v>23</c:v>
                </c:pt>
              </c:numCache>
            </c:numRef>
          </c:val>
        </c:ser>
        <c:ser>
          <c:idx val="2"/>
          <c:order val="2"/>
          <c:tx>
            <c:strRef>
              <c:f>Лист1!$D$1</c:f>
              <c:strCache>
                <c:ptCount val="1"/>
                <c:pt idx="0">
                  <c:v>2018</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Количество организаций, имеющих лицензию на управление МКД</c:v>
                </c:pt>
              </c:strCache>
            </c:strRef>
          </c:cat>
          <c:val>
            <c:numRef>
              <c:f>Лист1!$D$2</c:f>
              <c:numCache>
                <c:formatCode>0</c:formatCode>
                <c:ptCount val="1"/>
                <c:pt idx="0">
                  <c:v>18</c:v>
                </c:pt>
              </c:numCache>
            </c:numRef>
          </c:val>
        </c:ser>
        <c:dLbls>
          <c:showLegendKey val="0"/>
          <c:showVal val="1"/>
          <c:showCatName val="0"/>
          <c:showSerName val="0"/>
          <c:showPercent val="0"/>
          <c:showBubbleSize val="0"/>
        </c:dLbls>
        <c:gapWidth val="75"/>
        <c:overlap val="100"/>
        <c:axId val="586870232"/>
        <c:axId val="584926520"/>
      </c:barChart>
      <c:catAx>
        <c:axId val="586870232"/>
        <c:scaling>
          <c:orientation val="minMax"/>
        </c:scaling>
        <c:delete val="0"/>
        <c:axPos val="l"/>
        <c:numFmt formatCode="General" sourceLinked="0"/>
        <c:majorTickMark val="none"/>
        <c:minorTickMark val="none"/>
        <c:tickLblPos val="nextTo"/>
        <c:txPr>
          <a:bodyPr/>
          <a:lstStyle/>
          <a:p>
            <a:pPr>
              <a:defRPr sz="1000"/>
            </a:pPr>
            <a:endParaRPr lang="ru-RU"/>
          </a:p>
        </c:txPr>
        <c:crossAx val="584926520"/>
        <c:crosses val="autoZero"/>
        <c:auto val="1"/>
        <c:lblAlgn val="ctr"/>
        <c:lblOffset val="100"/>
        <c:noMultiLvlLbl val="0"/>
      </c:catAx>
      <c:valAx>
        <c:axId val="584926520"/>
        <c:scaling>
          <c:orientation val="minMax"/>
        </c:scaling>
        <c:delete val="1"/>
        <c:axPos val="b"/>
        <c:numFmt formatCode="0" sourceLinked="1"/>
        <c:majorTickMark val="none"/>
        <c:minorTickMark val="none"/>
        <c:tickLblPos val="nextTo"/>
        <c:crossAx val="58687023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0.16</c:v>
                </c:pt>
                <c:pt idx="1">
                  <c:v>0.2</c:v>
                </c:pt>
                <c:pt idx="2">
                  <c:v>0.2</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0.4</c:v>
                </c:pt>
                <c:pt idx="1">
                  <c:v>0.4</c:v>
                </c:pt>
                <c:pt idx="2">
                  <c:v>0.36000000000000032</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0.32000000000000045</c:v>
                </c:pt>
                <c:pt idx="1">
                  <c:v>0.28000000000000008</c:v>
                </c:pt>
                <c:pt idx="2">
                  <c:v>0.32000000000000045</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0.12000000000000002</c:v>
                </c:pt>
                <c:pt idx="1">
                  <c:v>0.12000000000000002</c:v>
                </c:pt>
                <c:pt idx="2">
                  <c:v>0.12000000000000002</c:v>
                </c:pt>
              </c:numCache>
            </c:numRef>
          </c:val>
        </c:ser>
        <c:dLbls>
          <c:showLegendKey val="0"/>
          <c:showVal val="0"/>
          <c:showCatName val="0"/>
          <c:showSerName val="0"/>
          <c:showPercent val="0"/>
          <c:showBubbleSize val="0"/>
        </c:dLbls>
        <c:gapWidth val="150"/>
        <c:axId val="587634840"/>
        <c:axId val="533559392"/>
      </c:barChart>
      <c:catAx>
        <c:axId val="587634840"/>
        <c:scaling>
          <c:orientation val="minMax"/>
        </c:scaling>
        <c:delete val="0"/>
        <c:axPos val="b"/>
        <c:numFmt formatCode="General" sourceLinked="0"/>
        <c:majorTickMark val="none"/>
        <c:minorTickMark val="none"/>
        <c:tickLblPos val="nextTo"/>
        <c:txPr>
          <a:bodyPr/>
          <a:lstStyle/>
          <a:p>
            <a:pPr>
              <a:defRPr b="1"/>
            </a:pPr>
            <a:endParaRPr lang="ru-RU"/>
          </a:p>
        </c:txPr>
        <c:crossAx val="533559392"/>
        <c:crosses val="autoZero"/>
        <c:auto val="1"/>
        <c:lblAlgn val="ctr"/>
        <c:lblOffset val="100"/>
        <c:noMultiLvlLbl val="0"/>
      </c:catAx>
      <c:valAx>
        <c:axId val="533559392"/>
        <c:scaling>
          <c:orientation val="minMax"/>
        </c:scaling>
        <c:delete val="0"/>
        <c:axPos val="l"/>
        <c:majorGridlines/>
        <c:numFmt formatCode="0%" sourceLinked="1"/>
        <c:majorTickMark val="none"/>
        <c:minorTickMark val="none"/>
        <c:tickLblPos val="nextTo"/>
        <c:crossAx val="587634840"/>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0.32000000000000045</c:v>
                </c:pt>
                <c:pt idx="1">
                  <c:v>0.36000000000000032</c:v>
                </c:pt>
                <c:pt idx="2">
                  <c:v>0.24000000000000019</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0.36000000000000032</c:v>
                </c:pt>
                <c:pt idx="1">
                  <c:v>0.28000000000000008</c:v>
                </c:pt>
                <c:pt idx="2">
                  <c:v>0.24000000000000019</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0.24000000000000019</c:v>
                </c:pt>
                <c:pt idx="1">
                  <c:v>0.28000000000000008</c:v>
                </c:pt>
                <c:pt idx="2">
                  <c:v>0.4</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8.0000000000000043E-2</c:v>
                </c:pt>
                <c:pt idx="1">
                  <c:v>8.0000000000000043E-2</c:v>
                </c:pt>
                <c:pt idx="2">
                  <c:v>0.12000000000000002</c:v>
                </c:pt>
              </c:numCache>
            </c:numRef>
          </c:val>
        </c:ser>
        <c:dLbls>
          <c:showLegendKey val="0"/>
          <c:showVal val="0"/>
          <c:showCatName val="0"/>
          <c:showSerName val="0"/>
          <c:showPercent val="0"/>
          <c:showBubbleSize val="0"/>
        </c:dLbls>
        <c:gapWidth val="150"/>
        <c:axId val="533560176"/>
        <c:axId val="533560568"/>
      </c:barChart>
      <c:catAx>
        <c:axId val="533560176"/>
        <c:scaling>
          <c:orientation val="minMax"/>
        </c:scaling>
        <c:delete val="0"/>
        <c:axPos val="b"/>
        <c:numFmt formatCode="General" sourceLinked="0"/>
        <c:majorTickMark val="none"/>
        <c:minorTickMark val="none"/>
        <c:tickLblPos val="nextTo"/>
        <c:txPr>
          <a:bodyPr/>
          <a:lstStyle/>
          <a:p>
            <a:pPr>
              <a:defRPr b="1"/>
            </a:pPr>
            <a:endParaRPr lang="ru-RU"/>
          </a:p>
        </c:txPr>
        <c:crossAx val="533560568"/>
        <c:crosses val="autoZero"/>
        <c:auto val="1"/>
        <c:lblAlgn val="ctr"/>
        <c:lblOffset val="100"/>
        <c:noMultiLvlLbl val="0"/>
      </c:catAx>
      <c:valAx>
        <c:axId val="533560568"/>
        <c:scaling>
          <c:orientation val="minMax"/>
        </c:scaling>
        <c:delete val="0"/>
        <c:axPos val="l"/>
        <c:majorGridlines/>
        <c:numFmt formatCode="0%" sourceLinked="1"/>
        <c:majorTickMark val="none"/>
        <c:minorTickMark val="none"/>
        <c:tickLblPos val="nextTo"/>
        <c:crossAx val="533560176"/>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0.24000000000000019</c:v>
                </c:pt>
                <c:pt idx="1">
                  <c:v>0.24000000000000019</c:v>
                </c:pt>
                <c:pt idx="2">
                  <c:v>0.2</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0.4</c:v>
                </c:pt>
                <c:pt idx="1">
                  <c:v>0.4</c:v>
                </c:pt>
                <c:pt idx="2">
                  <c:v>0.36000000000000032</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0.24000000000000019</c:v>
                </c:pt>
                <c:pt idx="1">
                  <c:v>0.24000000000000019</c:v>
                </c:pt>
                <c:pt idx="2">
                  <c:v>0.28000000000000008</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0.12000000000000002</c:v>
                </c:pt>
                <c:pt idx="1">
                  <c:v>0.12000000000000002</c:v>
                </c:pt>
                <c:pt idx="2">
                  <c:v>0.16</c:v>
                </c:pt>
              </c:numCache>
            </c:numRef>
          </c:val>
        </c:ser>
        <c:dLbls>
          <c:showLegendKey val="0"/>
          <c:showVal val="0"/>
          <c:showCatName val="0"/>
          <c:showSerName val="0"/>
          <c:showPercent val="0"/>
          <c:showBubbleSize val="0"/>
        </c:dLbls>
        <c:gapWidth val="150"/>
        <c:axId val="592492320"/>
        <c:axId val="592492712"/>
      </c:barChart>
      <c:catAx>
        <c:axId val="592492320"/>
        <c:scaling>
          <c:orientation val="minMax"/>
        </c:scaling>
        <c:delete val="0"/>
        <c:axPos val="b"/>
        <c:numFmt formatCode="General" sourceLinked="0"/>
        <c:majorTickMark val="none"/>
        <c:minorTickMark val="none"/>
        <c:tickLblPos val="nextTo"/>
        <c:txPr>
          <a:bodyPr/>
          <a:lstStyle/>
          <a:p>
            <a:pPr>
              <a:defRPr b="1"/>
            </a:pPr>
            <a:endParaRPr lang="ru-RU"/>
          </a:p>
        </c:txPr>
        <c:crossAx val="592492712"/>
        <c:crosses val="autoZero"/>
        <c:auto val="1"/>
        <c:lblAlgn val="ctr"/>
        <c:lblOffset val="100"/>
        <c:noMultiLvlLbl val="0"/>
      </c:catAx>
      <c:valAx>
        <c:axId val="592492712"/>
        <c:scaling>
          <c:orientation val="minMax"/>
        </c:scaling>
        <c:delete val="0"/>
        <c:axPos val="l"/>
        <c:majorGridlines/>
        <c:numFmt formatCode="0%" sourceLinked="1"/>
        <c:majorTickMark val="none"/>
        <c:minorTickMark val="none"/>
        <c:tickLblPos val="nextTo"/>
        <c:crossAx val="592492320"/>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0.28000000000000008</c:v>
                </c:pt>
                <c:pt idx="1">
                  <c:v>0.28000000000000008</c:v>
                </c:pt>
                <c:pt idx="2">
                  <c:v>0.24000000000000019</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0.36000000000000032</c:v>
                </c:pt>
                <c:pt idx="1">
                  <c:v>0.4</c:v>
                </c:pt>
                <c:pt idx="2">
                  <c:v>0.28000000000000008</c:v>
                </c:pt>
              </c:numCache>
            </c:numRef>
          </c:val>
        </c:ser>
        <c:ser>
          <c:idx val="2"/>
          <c:order val="2"/>
          <c:tx>
            <c:strRef>
              <c:f>Лист1!$D$1</c:f>
              <c:strCache>
                <c:ptCount val="1"/>
                <c:pt idx="0">
                  <c:v>Скорее 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0.24000000000000019</c:v>
                </c:pt>
                <c:pt idx="1">
                  <c:v>0.2</c:v>
                </c:pt>
                <c:pt idx="2">
                  <c:v>0.2</c:v>
                </c:pt>
              </c:numCache>
            </c:numRef>
          </c:val>
        </c:ser>
        <c:ser>
          <c:idx val="3"/>
          <c:order val="3"/>
          <c:tx>
            <c:strRef>
              <c:f>Лист1!$E$1</c:f>
              <c:strCache>
                <c:ptCount val="1"/>
                <c:pt idx="0">
                  <c:v>Неудовлетворительно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0.12000000000000002</c:v>
                </c:pt>
                <c:pt idx="1">
                  <c:v>0.12000000000000002</c:v>
                </c:pt>
                <c:pt idx="2">
                  <c:v>0.28000000000000008</c:v>
                </c:pt>
              </c:numCache>
            </c:numRef>
          </c:val>
        </c:ser>
        <c:dLbls>
          <c:showLegendKey val="0"/>
          <c:showVal val="0"/>
          <c:showCatName val="0"/>
          <c:showSerName val="0"/>
          <c:showPercent val="0"/>
          <c:showBubbleSize val="0"/>
        </c:dLbls>
        <c:gapWidth val="150"/>
        <c:axId val="592493496"/>
        <c:axId val="592493888"/>
      </c:barChart>
      <c:catAx>
        <c:axId val="592493496"/>
        <c:scaling>
          <c:orientation val="minMax"/>
        </c:scaling>
        <c:delete val="0"/>
        <c:axPos val="b"/>
        <c:numFmt formatCode="General" sourceLinked="0"/>
        <c:majorTickMark val="none"/>
        <c:minorTickMark val="none"/>
        <c:tickLblPos val="nextTo"/>
        <c:txPr>
          <a:bodyPr/>
          <a:lstStyle/>
          <a:p>
            <a:pPr>
              <a:defRPr b="1"/>
            </a:pPr>
            <a:endParaRPr lang="ru-RU"/>
          </a:p>
        </c:txPr>
        <c:crossAx val="592493888"/>
        <c:crosses val="autoZero"/>
        <c:auto val="1"/>
        <c:lblAlgn val="ctr"/>
        <c:lblOffset val="100"/>
        <c:noMultiLvlLbl val="0"/>
      </c:catAx>
      <c:valAx>
        <c:axId val="592493888"/>
        <c:scaling>
          <c:orientation val="minMax"/>
        </c:scaling>
        <c:delete val="0"/>
        <c:axPos val="l"/>
        <c:majorGridlines/>
        <c:numFmt formatCode="0%" sourceLinked="1"/>
        <c:majorTickMark val="none"/>
        <c:minorTickMark val="none"/>
        <c:tickLblPos val="nextTo"/>
        <c:crossAx val="592493496"/>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c:formatCode>
                <c:ptCount val="3"/>
                <c:pt idx="0">
                  <c:v>0.17600000000000018</c:v>
                </c:pt>
                <c:pt idx="1">
                  <c:v>0.14400000000000004</c:v>
                </c:pt>
                <c:pt idx="2">
                  <c:v>3.2000000000000042E-2</c:v>
                </c:pt>
              </c:numCache>
            </c:numRef>
          </c:val>
        </c:ser>
        <c:ser>
          <c:idx val="1"/>
          <c:order val="1"/>
          <c:tx>
            <c:strRef>
              <c:f>Лист1!$C$1</c:f>
              <c:strCache>
                <c:ptCount val="1"/>
                <c:pt idx="0">
                  <c:v>Скорее неудовлетворительно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c:formatCode>
                <c:ptCount val="3"/>
                <c:pt idx="0">
                  <c:v>0.26200000000000001</c:v>
                </c:pt>
                <c:pt idx="1">
                  <c:v>2.7000000000000034E-2</c:v>
                </c:pt>
                <c:pt idx="2">
                  <c:v>7.5000000000000011E-2</c:v>
                </c:pt>
              </c:numCache>
            </c:numRef>
          </c:val>
        </c:ser>
        <c:ser>
          <c:idx val="2"/>
          <c:order val="2"/>
          <c:tx>
            <c:strRef>
              <c:f>Лист1!$D$1</c:f>
              <c:strCache>
                <c:ptCount val="1"/>
                <c:pt idx="0">
                  <c:v>Скорее 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c:formatCode>
                <c:ptCount val="3"/>
                <c:pt idx="0">
                  <c:v>0.38500000000000045</c:v>
                </c:pt>
                <c:pt idx="1">
                  <c:v>0.37400000000000039</c:v>
                </c:pt>
                <c:pt idx="2">
                  <c:v>0.45500000000000002</c:v>
                </c:pt>
              </c:numCache>
            </c:numRef>
          </c:val>
        </c:ser>
        <c:ser>
          <c:idx val="3"/>
          <c:order val="3"/>
          <c:tx>
            <c:strRef>
              <c:f>Лист1!$E$1</c:f>
              <c:strCache>
                <c:ptCount val="1"/>
                <c:pt idx="0">
                  <c:v>Удовлетворительно</c:v>
                </c:pt>
              </c:strCache>
            </c:strRef>
          </c:tx>
          <c:invertIfNegative val="0"/>
          <c:cat>
            <c:strRef>
              <c:f>Лист1!$A$2:$A$4</c:f>
              <c:strCache>
                <c:ptCount val="3"/>
                <c:pt idx="0">
                  <c:v>Водоснабжение, водоотведение</c:v>
                </c:pt>
                <c:pt idx="1">
                  <c:v>Газоснабжение</c:v>
                </c:pt>
                <c:pt idx="2">
                  <c:v>Электроснабжение</c:v>
                </c:pt>
              </c:strCache>
            </c:strRef>
          </c:cat>
          <c:val>
            <c:numRef>
              <c:f>Лист1!$E$2:$E$4</c:f>
              <c:numCache>
                <c:formatCode>0%</c:formatCode>
                <c:ptCount val="3"/>
                <c:pt idx="0">
                  <c:v>0.17600000000000018</c:v>
                </c:pt>
                <c:pt idx="1">
                  <c:v>0.45</c:v>
                </c:pt>
                <c:pt idx="2">
                  <c:v>0.44</c:v>
                </c:pt>
              </c:numCache>
            </c:numRef>
          </c:val>
        </c:ser>
        <c:dLbls>
          <c:showLegendKey val="0"/>
          <c:showVal val="0"/>
          <c:showCatName val="0"/>
          <c:showSerName val="0"/>
          <c:showPercent val="0"/>
          <c:showBubbleSize val="0"/>
        </c:dLbls>
        <c:gapWidth val="150"/>
        <c:axId val="592494672"/>
        <c:axId val="592495064"/>
      </c:barChart>
      <c:catAx>
        <c:axId val="592494672"/>
        <c:scaling>
          <c:orientation val="minMax"/>
        </c:scaling>
        <c:delete val="0"/>
        <c:axPos val="b"/>
        <c:numFmt formatCode="General" sourceLinked="0"/>
        <c:majorTickMark val="none"/>
        <c:minorTickMark val="none"/>
        <c:tickLblPos val="nextTo"/>
        <c:txPr>
          <a:bodyPr/>
          <a:lstStyle/>
          <a:p>
            <a:pPr>
              <a:defRPr b="1"/>
            </a:pPr>
            <a:endParaRPr lang="ru-RU"/>
          </a:p>
        </c:txPr>
        <c:crossAx val="592495064"/>
        <c:crosses val="autoZero"/>
        <c:auto val="1"/>
        <c:lblAlgn val="ctr"/>
        <c:lblOffset val="100"/>
        <c:noMultiLvlLbl val="0"/>
      </c:catAx>
      <c:valAx>
        <c:axId val="592495064"/>
        <c:scaling>
          <c:orientation val="minMax"/>
        </c:scaling>
        <c:delete val="0"/>
        <c:axPos val="l"/>
        <c:majorGridlines/>
        <c:numFmt formatCode="0%" sourceLinked="1"/>
        <c:majorTickMark val="none"/>
        <c:minorTickMark val="none"/>
        <c:tickLblPos val="nextTo"/>
        <c:crossAx val="592494672"/>
        <c:crosses val="autoZero"/>
        <c:crossBetween val="between"/>
      </c:valAx>
    </c:plotArea>
    <c:legend>
      <c:legendPos val="r"/>
      <c:layout>
        <c:manualLayout>
          <c:xMode val="edge"/>
          <c:yMode val="edge"/>
          <c:x val="0.72561474978642049"/>
          <c:y val="5.5454519909555224E-2"/>
          <c:w val="0.27438525021357901"/>
          <c:h val="0.57362424892618313"/>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Лист1!$B$2:$B$3</c:f>
              <c:numCache>
                <c:formatCode>0%</c:formatCode>
                <c:ptCount val="2"/>
                <c:pt idx="0">
                  <c:v>0.1070000000000001</c:v>
                </c:pt>
                <c:pt idx="1">
                  <c:v>0.251</c:v>
                </c:pt>
              </c:numCache>
            </c:numRef>
          </c:val>
        </c:ser>
        <c:ser>
          <c:idx val="1"/>
          <c:order val="1"/>
          <c:tx>
            <c:strRef>
              <c:f>Лист1!$C$1</c:f>
              <c:strCache>
                <c:ptCount val="1"/>
                <c:pt idx="0">
                  <c:v>Скорее неудовлетворительно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Лист1!$C$2:$C$3</c:f>
              <c:numCache>
                <c:formatCode>0%</c:formatCode>
                <c:ptCount val="2"/>
                <c:pt idx="0">
                  <c:v>0.18800000000000022</c:v>
                </c:pt>
                <c:pt idx="1">
                  <c:v>0.24000000000000019</c:v>
                </c:pt>
              </c:numCache>
            </c:numRef>
          </c:val>
        </c:ser>
        <c:ser>
          <c:idx val="2"/>
          <c:order val="2"/>
          <c:tx>
            <c:strRef>
              <c:f>Лист1!$D$1</c:f>
              <c:strCache>
                <c:ptCount val="1"/>
                <c:pt idx="0">
                  <c:v>Скорее 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Лист1!$D$2:$D$3</c:f>
              <c:numCache>
                <c:formatCode>0%</c:formatCode>
                <c:ptCount val="2"/>
                <c:pt idx="0">
                  <c:v>0.42800000000000032</c:v>
                </c:pt>
                <c:pt idx="1">
                  <c:v>0.34200000000000008</c:v>
                </c:pt>
              </c:numCache>
            </c:numRef>
          </c:val>
        </c:ser>
        <c:ser>
          <c:idx val="3"/>
          <c:order val="3"/>
          <c:tx>
            <c:strRef>
              <c:f>Лист1!$E$1</c:f>
              <c:strCache>
                <c:ptCount val="1"/>
                <c:pt idx="0">
                  <c:v>Удовлетворительно</c:v>
                </c:pt>
              </c:strCache>
            </c:strRef>
          </c:tx>
          <c:invertIfNegative val="0"/>
          <c:cat>
            <c:strRef>
              <c:f>Лист1!$A$2:$A$3</c:f>
              <c:strCache>
                <c:ptCount val="2"/>
                <c:pt idx="0">
                  <c:v>Теплоснабжение</c:v>
                </c:pt>
                <c:pt idx="1">
                  <c:v>Телефонная связь</c:v>
                </c:pt>
              </c:strCache>
            </c:strRef>
          </c:cat>
          <c:val>
            <c:numRef>
              <c:f>Лист1!$E$2:$E$3</c:f>
              <c:numCache>
                <c:formatCode>0%</c:formatCode>
                <c:ptCount val="2"/>
                <c:pt idx="0">
                  <c:v>0.28000000000000008</c:v>
                </c:pt>
                <c:pt idx="1">
                  <c:v>0.17</c:v>
                </c:pt>
              </c:numCache>
            </c:numRef>
          </c:val>
        </c:ser>
        <c:dLbls>
          <c:showLegendKey val="0"/>
          <c:showVal val="0"/>
          <c:showCatName val="0"/>
          <c:showSerName val="0"/>
          <c:showPercent val="0"/>
          <c:showBubbleSize val="0"/>
        </c:dLbls>
        <c:gapWidth val="150"/>
        <c:axId val="592495848"/>
        <c:axId val="584996152"/>
      </c:barChart>
      <c:catAx>
        <c:axId val="592495848"/>
        <c:scaling>
          <c:orientation val="minMax"/>
        </c:scaling>
        <c:delete val="0"/>
        <c:axPos val="b"/>
        <c:numFmt formatCode="General" sourceLinked="0"/>
        <c:majorTickMark val="none"/>
        <c:minorTickMark val="none"/>
        <c:tickLblPos val="nextTo"/>
        <c:txPr>
          <a:bodyPr/>
          <a:lstStyle/>
          <a:p>
            <a:pPr>
              <a:defRPr b="1"/>
            </a:pPr>
            <a:endParaRPr lang="ru-RU"/>
          </a:p>
        </c:txPr>
        <c:crossAx val="584996152"/>
        <c:crosses val="autoZero"/>
        <c:auto val="1"/>
        <c:lblAlgn val="ctr"/>
        <c:lblOffset val="100"/>
        <c:noMultiLvlLbl val="0"/>
      </c:catAx>
      <c:valAx>
        <c:axId val="584996152"/>
        <c:scaling>
          <c:orientation val="minMax"/>
        </c:scaling>
        <c:delete val="0"/>
        <c:axPos val="l"/>
        <c:majorGridlines/>
        <c:numFmt formatCode="0%" sourceLinked="1"/>
        <c:majorTickMark val="none"/>
        <c:minorTickMark val="none"/>
        <c:tickLblPos val="nextTo"/>
        <c:crossAx val="592495848"/>
        <c:crosses val="autoZero"/>
        <c:crossBetween val="between"/>
      </c:valAx>
    </c:plotArea>
    <c:legend>
      <c:legendPos val="r"/>
      <c:layout>
        <c:manualLayout>
          <c:xMode val="edge"/>
          <c:yMode val="edge"/>
          <c:x val="0.69568423134708901"/>
          <c:y val="5.5454519909555224E-2"/>
          <c:w val="0.30156596539809988"/>
          <c:h val="0.34497556132885743"/>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c:v>
                </c:pt>
              </c:strCache>
            </c:strRef>
          </c:tx>
          <c:invertIfNegative val="0"/>
          <c:cat>
            <c:numRef>
              <c:f>Лист1!$A$2</c:f>
              <c:numCache>
                <c:formatCode>General</c:formatCode>
                <c:ptCount val="1"/>
              </c:numCache>
            </c:numRef>
          </c:cat>
          <c:val>
            <c:numRef>
              <c:f>Лист1!$B$2</c:f>
              <c:numCache>
                <c:formatCode>General</c:formatCode>
                <c:ptCount val="1"/>
                <c:pt idx="0">
                  <c:v>5</c:v>
                </c:pt>
              </c:numCache>
            </c:numRef>
          </c:val>
        </c:ser>
        <c:ser>
          <c:idx val="1"/>
          <c:order val="1"/>
          <c:tx>
            <c:strRef>
              <c:f>Лист1!$C$1</c:f>
              <c:strCache>
                <c:ptCount val="1"/>
                <c:pt idx="0">
                  <c:v>2016</c:v>
                </c:pt>
              </c:strCache>
            </c:strRef>
          </c:tx>
          <c:invertIfNegative val="0"/>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2017</c:v>
                </c:pt>
              </c:strCache>
            </c:strRef>
          </c:tx>
          <c:invertIfNegative val="0"/>
          <c:cat>
            <c:numRef>
              <c:f>Лист1!$A$2</c:f>
              <c:numCache>
                <c:formatCode>General</c:formatCode>
                <c:ptCount val="1"/>
              </c:numCache>
            </c:numRef>
          </c:cat>
          <c:val>
            <c:numRef>
              <c:f>Лист1!$D$2</c:f>
              <c:numCache>
                <c:formatCode>General</c:formatCode>
                <c:ptCount val="1"/>
                <c:pt idx="0">
                  <c:v>6</c:v>
                </c:pt>
              </c:numCache>
            </c:numRef>
          </c:val>
        </c:ser>
        <c:ser>
          <c:idx val="3"/>
          <c:order val="3"/>
          <c:tx>
            <c:strRef>
              <c:f>Лист1!$E$1</c:f>
              <c:strCache>
                <c:ptCount val="1"/>
                <c:pt idx="0">
                  <c:v>2018</c:v>
                </c:pt>
              </c:strCache>
            </c:strRef>
          </c:tx>
          <c:invertIfNegative val="0"/>
          <c:cat>
            <c:numRef>
              <c:f>Лист1!$A$2</c:f>
              <c:numCache>
                <c:formatCode>General</c:formatCode>
                <c:ptCount val="1"/>
              </c:numCache>
            </c:numRef>
          </c:cat>
          <c:val>
            <c:numRef>
              <c:f>Лист1!$E$2</c:f>
              <c:numCache>
                <c:formatCode>General</c:formatCode>
                <c:ptCount val="1"/>
                <c:pt idx="0">
                  <c:v>6</c:v>
                </c:pt>
              </c:numCache>
            </c:numRef>
          </c:val>
        </c:ser>
        <c:ser>
          <c:idx val="4"/>
          <c:order val="4"/>
          <c:tx>
            <c:strRef>
              <c:f>Лист1!$F$1</c:f>
              <c:strCache>
                <c:ptCount val="1"/>
                <c:pt idx="0">
                  <c:v>2019</c:v>
                </c:pt>
              </c:strCache>
            </c:strRef>
          </c:tx>
          <c:invertIfNegative val="0"/>
          <c:cat>
            <c:numRef>
              <c:f>Лист1!$A$2</c:f>
              <c:numCache>
                <c:formatCode>General</c:formatCode>
                <c:ptCount val="1"/>
              </c:numCache>
            </c:numRef>
          </c:cat>
          <c:val>
            <c:numRef>
              <c:f>Лист1!$F$2</c:f>
              <c:numCache>
                <c:formatCode>General</c:formatCode>
                <c:ptCount val="1"/>
                <c:pt idx="0">
                  <c:v>7</c:v>
                </c:pt>
              </c:numCache>
            </c:numRef>
          </c:val>
        </c:ser>
        <c:ser>
          <c:idx val="5"/>
          <c:order val="5"/>
          <c:tx>
            <c:strRef>
              <c:f>Лист1!$G$1</c:f>
              <c:strCache>
                <c:ptCount val="1"/>
                <c:pt idx="0">
                  <c:v>2020</c:v>
                </c:pt>
              </c:strCache>
            </c:strRef>
          </c:tx>
          <c:spPr>
            <a:ln>
              <a:noFill/>
            </a:ln>
          </c:spPr>
          <c:invertIfNegative val="0"/>
          <c:cat>
            <c:numRef>
              <c:f>Лист1!$A$2</c:f>
              <c:numCache>
                <c:formatCode>General</c:formatCode>
                <c:ptCount val="1"/>
              </c:numCache>
            </c:numRef>
          </c:cat>
          <c:val>
            <c:numRef>
              <c:f>Лист1!$G$2</c:f>
              <c:numCache>
                <c:formatCode>General</c:formatCode>
                <c:ptCount val="1"/>
                <c:pt idx="0">
                  <c:v>7</c:v>
                </c:pt>
              </c:numCache>
            </c:numRef>
          </c:val>
        </c:ser>
        <c:dLbls>
          <c:showLegendKey val="0"/>
          <c:showVal val="0"/>
          <c:showCatName val="0"/>
          <c:showSerName val="0"/>
          <c:showPercent val="0"/>
          <c:showBubbleSize val="0"/>
        </c:dLbls>
        <c:gapWidth val="150"/>
        <c:axId val="584996936"/>
        <c:axId val="584997328"/>
      </c:barChart>
      <c:catAx>
        <c:axId val="584996936"/>
        <c:scaling>
          <c:orientation val="minMax"/>
        </c:scaling>
        <c:delete val="0"/>
        <c:axPos val="b"/>
        <c:numFmt formatCode="General" sourceLinked="1"/>
        <c:majorTickMark val="out"/>
        <c:minorTickMark val="none"/>
        <c:tickLblPos val="nextTo"/>
        <c:crossAx val="584997328"/>
        <c:crosses val="autoZero"/>
        <c:auto val="1"/>
        <c:lblAlgn val="ctr"/>
        <c:lblOffset val="100"/>
        <c:noMultiLvlLbl val="0"/>
      </c:catAx>
      <c:valAx>
        <c:axId val="584997328"/>
        <c:scaling>
          <c:orientation val="minMax"/>
        </c:scaling>
        <c:delete val="0"/>
        <c:axPos val="l"/>
        <c:majorGridlines/>
        <c:numFmt formatCode="General" sourceLinked="1"/>
        <c:majorTickMark val="out"/>
        <c:minorTickMark val="none"/>
        <c:tickLblPos val="nextTo"/>
        <c:crossAx val="5849969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3"/>
              <c:layout>
                <c:manualLayout>
                  <c:x val="-1.3460877728960808E-2"/>
                  <c:y val="7.4851598074879323E-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6.1524733708617461E-3"/>
                  <c:y val="0"/>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11</c:v>
                </c:pt>
                <c:pt idx="1">
                  <c:v>33</c:v>
                </c:pt>
                <c:pt idx="2">
                  <c:v>43</c:v>
                </c:pt>
                <c:pt idx="3">
                  <c:v>24</c:v>
                </c:pt>
                <c:pt idx="4">
                  <c:v>9</c:v>
                </c:pt>
              </c:numCache>
            </c:numRef>
          </c:val>
        </c:ser>
        <c:dLbls>
          <c:showLegendKey val="0"/>
          <c:showVal val="0"/>
          <c:showCatName val="1"/>
          <c:showSerName val="0"/>
          <c:showPercent val="1"/>
          <c:showBubbleSize val="0"/>
          <c:showLeaderLines val="0"/>
        </c:dLbls>
      </c:pie3DChart>
    </c:plotArea>
    <c:plotVisOnly val="1"/>
    <c:dispBlanksAs val="zero"/>
    <c:showDLblsOverMax val="0"/>
  </c:chart>
  <c:spPr>
    <a:ln>
      <a:noFill/>
    </a:ln>
  </c:spPr>
  <c:txPr>
    <a:bodyPr/>
    <a:lstStyle/>
    <a:p>
      <a:pPr>
        <a:defRPr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502351268591417"/>
          <c:y val="0.10769732785480815"/>
          <c:w val="0.72569371536891403"/>
          <c:h val="0.86902199595112983"/>
        </c:manualLayout>
      </c:layout>
      <c:pie3DChart>
        <c:varyColors val="1"/>
        <c:ser>
          <c:idx val="0"/>
          <c:order val="0"/>
          <c:tx>
            <c:strRef>
              <c:f>Лист1!$B$1</c:f>
              <c:strCache>
                <c:ptCount val="1"/>
                <c:pt idx="0">
                  <c:v>Столбец1</c:v>
                </c:pt>
              </c:strCache>
            </c:strRef>
          </c:tx>
          <c:explosion val="1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012746713859641E-3"/>
                  <c:y val="2.0380103119719231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fld id="{A3F96C7E-AEFC-4CA1-9C28-9634EB12A60B}" type="CATEGORYNAME">
                      <a:rPr lang="ru-RU" sz="900">
                        <a:solidFill>
                          <a:schemeClr val="tx1"/>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mn-lt"/>
                          <a:ea typeface="+mn-ea"/>
                          <a:cs typeface="+mn-cs"/>
                        </a:defRPr>
                      </a:pPr>
                      <a:t>[ИМЯ КАТЕГОРИИ]</a:t>
                    </a:fld>
                    <a:r>
                      <a:rPr lang="ru-RU" sz="900" baseline="0">
                        <a:solidFill>
                          <a:schemeClr val="tx1"/>
                        </a:solidFill>
                        <a:latin typeface="Times New Roman" panose="02020603050405020304" pitchFamily="18" charset="0"/>
                        <a:cs typeface="Times New Roman" panose="02020603050405020304" pitchFamily="18" charset="0"/>
                      </a:rPr>
                      <a:t>
(</a:t>
                    </a:r>
                    <a:fld id="{B8170572-7E9A-478E-BC55-B11ACDE07DAE}" type="VALUE">
                      <a:rPr lang="ru-RU" sz="900" baseline="0">
                        <a:solidFill>
                          <a:schemeClr val="tx1"/>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mn-lt"/>
                          <a:ea typeface="+mn-ea"/>
                          <a:cs typeface="+mn-cs"/>
                        </a:defRPr>
                      </a:pPr>
                      <a:t>[ЗНАЧЕНИЕ]</a:t>
                    </a:fld>
                    <a:r>
                      <a:rPr lang="ru-RU" sz="900" baseline="0">
                        <a:solidFill>
                          <a:schemeClr val="tx1"/>
                        </a:solidFill>
                        <a:latin typeface="Times New Roman" panose="02020603050405020304" pitchFamily="18" charset="0"/>
                        <a:cs typeface="Times New Roman" panose="02020603050405020304" pitchFamily="18" charset="0"/>
                      </a:rPr>
                      <a:t>)
</a:t>
                    </a:r>
                    <a:fld id="{0FFB6E9D-1DFA-449E-ABFD-F3BECAD1F7AF}" type="PERCENTAGE">
                      <a:rPr lang="ru-RU" sz="900" baseline="0">
                        <a:solidFill>
                          <a:schemeClr val="tx1"/>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mn-lt"/>
                          <a:ea typeface="+mn-ea"/>
                          <a:cs typeface="+mn-cs"/>
                        </a:defRPr>
                      </a:pPr>
                      <a:t>[ПРОЦЕНТ]</a:t>
                    </a:fld>
                    <a:endParaRPr lang="ru-RU" sz="900" baseline="0">
                      <a:solidFill>
                        <a:schemeClr val="tx1"/>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4679405412487687"/>
                      <c:h val="0.22051550335869033"/>
                    </c:manualLayout>
                  </c15:layout>
                  <c15:dlblFieldTable/>
                  <c15:showDataLabelsRange val="0"/>
                </c:ext>
              </c:extLst>
            </c:dLbl>
            <c:dLbl>
              <c:idx val="1"/>
              <c:layout>
                <c:manualLayout>
                  <c:x val="0"/>
                  <c:y val="-4.5738045738045782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mn-lt"/>
                        <a:ea typeface="+mn-ea"/>
                        <a:cs typeface="+mn-cs"/>
                      </a:defRPr>
                    </a:pPr>
                    <a:fld id="{1B9D4EC8-EFF8-4266-B701-3AE35B210861}" type="CATEGORYNAME">
                      <a:rPr lang="ru-RU" sz="900">
                        <a:solidFill>
                          <a:schemeClr val="tx1"/>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mn-lt"/>
                          <a:ea typeface="+mn-ea"/>
                          <a:cs typeface="+mn-cs"/>
                        </a:defRPr>
                      </a:pPr>
                      <a:t>[ИМЯ КАТЕГОРИИ]</a:t>
                    </a:fld>
                    <a:r>
                      <a:rPr lang="ru-RU" sz="900" baseline="0">
                        <a:solidFill>
                          <a:schemeClr val="tx1"/>
                        </a:solidFill>
                        <a:latin typeface="Times New Roman" panose="02020603050405020304" pitchFamily="18" charset="0"/>
                        <a:cs typeface="Times New Roman" panose="02020603050405020304" pitchFamily="18" charset="0"/>
                      </a:rPr>
                      <a:t>
(2) </a:t>
                    </a:r>
                    <a:fld id="{32E7032C-7D78-4DEE-AFF1-63584359036D}" type="PERCENTAGE">
                      <a:rPr lang="ru-RU" sz="900" baseline="0">
                        <a:solidFill>
                          <a:schemeClr val="tx1"/>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mn-lt"/>
                          <a:ea typeface="+mn-ea"/>
                          <a:cs typeface="+mn-cs"/>
                        </a:defRPr>
                      </a:pPr>
                      <a:t>[ПРОЦЕНТ]</a:t>
                    </a:fld>
                    <a:endParaRPr lang="ru-RU" sz="900" baseline="0">
                      <a:solidFill>
                        <a:schemeClr val="tx1"/>
                      </a:solidFill>
                      <a:latin typeface="Times New Roman" panose="02020603050405020304" pitchFamily="18" charset="0"/>
                      <a:cs typeface="Times New Roman" panose="02020603050405020304" pitchFamily="18" charset="0"/>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9763888888888889"/>
                      <c:h val="0.25363825363825365"/>
                    </c:manualLayout>
                  </c15:layout>
                  <c15:dlblFieldTable/>
                  <c15:showDataLabelsRange val="0"/>
                </c:ext>
              </c:extLst>
            </c:dLbl>
            <c:dLbl>
              <c:idx val="2"/>
              <c:tx>
                <c:rich>
                  <a:bodyPr/>
                  <a:lstStyle/>
                  <a:p>
                    <a:fld id="{53F19F32-57FC-4123-9942-51A3985614D5}" type="CATEGORYNAME">
                      <a:rPr lang="ru-RU" sz="900">
                        <a:solidFill>
                          <a:schemeClr val="tx1"/>
                        </a:solidFill>
                        <a:latin typeface="Times New Roman" panose="02020603050405020304" pitchFamily="18" charset="0"/>
                        <a:cs typeface="Times New Roman" panose="02020603050405020304" pitchFamily="18" charset="0"/>
                      </a:rPr>
                      <a:pPr/>
                      <a:t>[ИМЯ КАТЕГОРИИ]</a:t>
                    </a:fld>
                    <a:r>
                      <a:rPr lang="ru-RU" sz="900" baseline="0">
                        <a:solidFill>
                          <a:schemeClr val="tx1"/>
                        </a:solidFill>
                        <a:latin typeface="Times New Roman" panose="02020603050405020304" pitchFamily="18" charset="0"/>
                        <a:cs typeface="Times New Roman" panose="02020603050405020304" pitchFamily="18" charset="0"/>
                      </a:rPr>
                      <a:t>
(</a:t>
                    </a:r>
                    <a:fld id="{8B411DA9-200A-4706-A009-BA2D47CA3EFE}" type="VALUE">
                      <a:rPr lang="ru-RU" sz="900" baseline="0">
                        <a:solidFill>
                          <a:schemeClr val="tx1"/>
                        </a:solidFill>
                        <a:latin typeface="Times New Roman" panose="02020603050405020304" pitchFamily="18" charset="0"/>
                        <a:cs typeface="Times New Roman" panose="02020603050405020304" pitchFamily="18" charset="0"/>
                      </a:rPr>
                      <a:pPr/>
                      <a:t>[ЗНАЧЕНИЕ]</a:t>
                    </a:fld>
                    <a:r>
                      <a:rPr lang="ru-RU" sz="900" baseline="0">
                        <a:solidFill>
                          <a:schemeClr val="tx1"/>
                        </a:solidFill>
                        <a:latin typeface="Times New Roman" panose="02020603050405020304" pitchFamily="18" charset="0"/>
                        <a:cs typeface="Times New Roman" panose="02020603050405020304" pitchFamily="18" charset="0"/>
                      </a:rPr>
                      <a:t>)
</a:t>
                    </a:r>
                    <a:fld id="{ECBF0316-41AF-4D06-86A9-B5C964BFE9F7}" type="PERCENTAGE">
                      <a:rPr lang="ru-RU" sz="900" baseline="0">
                        <a:solidFill>
                          <a:schemeClr val="tx1"/>
                        </a:solidFill>
                        <a:latin typeface="Times New Roman" panose="02020603050405020304" pitchFamily="18" charset="0"/>
                        <a:cs typeface="Times New Roman" panose="02020603050405020304" pitchFamily="18" charset="0"/>
                      </a:rPr>
                      <a:pPr/>
                      <a:t>[ПРОЦЕНТ]</a:t>
                    </a:fld>
                    <a:endParaRPr lang="ru-RU" sz="900" baseline="0">
                      <a:solidFill>
                        <a:schemeClr val="tx1"/>
                      </a:solidFill>
                      <a:latin typeface="Times New Roman" panose="02020603050405020304" pitchFamily="18" charset="0"/>
                      <a:cs typeface="Times New Roman" panose="02020603050405020304" pitchFamily="18" charset="0"/>
                    </a:endParaRPr>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9.7222222222222168E-2"/>
                  <c:y val="0"/>
                </c:manualLayout>
              </c:layout>
              <c:tx>
                <c:rich>
                  <a:bodyPr/>
                  <a:lstStyle/>
                  <a:p>
                    <a:fld id="{41F989B4-69C4-4F3A-B382-C5E444FEDB3C}" type="CATEGORYNAME">
                      <a:rPr lang="ru-RU" sz="900">
                        <a:solidFill>
                          <a:schemeClr val="tx1"/>
                        </a:solidFill>
                        <a:latin typeface="Times New Roman" panose="02020603050405020304" pitchFamily="18" charset="0"/>
                        <a:cs typeface="Times New Roman" panose="02020603050405020304" pitchFamily="18" charset="0"/>
                      </a:rPr>
                      <a:pPr/>
                      <a:t>[ИМЯ КАТЕГОРИИ]</a:t>
                    </a:fld>
                    <a:r>
                      <a:rPr lang="ru-RU" sz="900" baseline="0">
                        <a:solidFill>
                          <a:schemeClr val="tx1"/>
                        </a:solidFill>
                        <a:latin typeface="Times New Roman" panose="02020603050405020304" pitchFamily="18" charset="0"/>
                        <a:cs typeface="Times New Roman" panose="02020603050405020304" pitchFamily="18" charset="0"/>
                      </a:rPr>
                      <a:t>
(1) </a:t>
                    </a:r>
                    <a:fld id="{7D0AF76B-5AF7-4AF9-8D4E-F53A47D0F1A4}" type="PERCENTAGE">
                      <a:rPr lang="ru-RU" sz="900" baseline="0">
                        <a:solidFill>
                          <a:schemeClr val="tx1"/>
                        </a:solidFill>
                        <a:latin typeface="Times New Roman" panose="02020603050405020304" pitchFamily="18" charset="0"/>
                        <a:cs typeface="Times New Roman" panose="02020603050405020304" pitchFamily="18" charset="0"/>
                      </a:rPr>
                      <a:pPr/>
                      <a:t>[ПРОЦЕНТ]</a:t>
                    </a:fld>
                    <a:endParaRPr lang="ru-RU" sz="900" baseline="0">
                      <a:solidFill>
                        <a:schemeClr val="tx1"/>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Индивидуальные предприниматели</c:v>
                </c:pt>
                <c:pt idx="1">
                  <c:v>Государственные и муниципальные организации</c:v>
                </c:pt>
                <c:pt idx="2">
                  <c:v>Прочие (частные организации)</c:v>
                </c:pt>
                <c:pt idx="3">
                  <c:v>Смешанная российская организация</c:v>
                </c:pt>
              </c:strCache>
            </c:strRef>
          </c:cat>
          <c:val>
            <c:numRef>
              <c:f>Лист1!$B$2:$B$5</c:f>
              <c:numCache>
                <c:formatCode>General</c:formatCode>
                <c:ptCount val="4"/>
                <c:pt idx="0">
                  <c:v>342</c:v>
                </c:pt>
                <c:pt idx="1">
                  <c:v>2</c:v>
                </c:pt>
                <c:pt idx="2">
                  <c:v>100</c:v>
                </c:pt>
                <c:pt idx="3">
                  <c:v>1</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6095693779904486"/>
          <c:y val="0.14325396825396822"/>
          <c:w val="0.63904306220095763"/>
          <c:h val="0.59062835895513066"/>
        </c:manualLayout>
      </c:layout>
      <c:lineChart>
        <c:grouping val="standard"/>
        <c:varyColors val="0"/>
        <c:ser>
          <c:idx val="0"/>
          <c:order val="0"/>
          <c:tx>
            <c:strRef>
              <c:f>Лист1!$B$1</c:f>
              <c:strCache>
                <c:ptCount val="1"/>
                <c:pt idx="0">
                  <c:v>Оборот розничной торговли, млн. руб.</c:v>
                </c:pt>
              </c:strCache>
            </c:strRef>
          </c:tx>
          <c:spPr>
            <a:ln w="28575" cap="rnd">
              <a:solidFill>
                <a:schemeClr val="accent1"/>
              </a:solidFill>
              <a:round/>
            </a:ln>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7705.6</c:v>
                </c:pt>
                <c:pt idx="1">
                  <c:v>8381.1</c:v>
                </c:pt>
                <c:pt idx="2">
                  <c:v>8957.4</c:v>
                </c:pt>
                <c:pt idx="3">
                  <c:v>9449.7000000000007</c:v>
                </c:pt>
                <c:pt idx="4">
                  <c:v>9559.6</c:v>
                </c:pt>
              </c:numCache>
            </c:numRef>
          </c:val>
          <c:smooth val="0"/>
        </c:ser>
        <c:dLbls>
          <c:showLegendKey val="0"/>
          <c:showVal val="0"/>
          <c:showCatName val="0"/>
          <c:showSerName val="0"/>
          <c:showPercent val="0"/>
          <c:showBubbleSize val="0"/>
        </c:dLbls>
        <c:smooth val="0"/>
        <c:axId val="584927696"/>
        <c:axId val="584928088"/>
      </c:lineChart>
      <c:catAx>
        <c:axId val="58492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928088"/>
        <c:crosses val="autoZero"/>
        <c:auto val="1"/>
        <c:lblAlgn val="ctr"/>
        <c:lblOffset val="100"/>
        <c:noMultiLvlLbl val="0"/>
      </c:catAx>
      <c:valAx>
        <c:axId val="58492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927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8289191123837E-2"/>
          <c:y val="5.2953225715520733E-2"/>
          <c:w val="0.88365817909124877"/>
          <c:h val="0.85908957084421733"/>
        </c:manualLayout>
      </c:layout>
      <c:pie3DChart>
        <c:varyColors val="1"/>
        <c:ser>
          <c:idx val="0"/>
          <c:order val="0"/>
          <c:tx>
            <c:strRef>
              <c:f>Лист1!$B$1</c:f>
              <c:strCache>
                <c:ptCount val="1"/>
                <c:pt idx="0">
                  <c:v>Столбец1</c:v>
                </c:pt>
              </c:strCache>
            </c:strRef>
          </c:tx>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9"/>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3290043290043333E-3"/>
                  <c:y val="3.1821797931583223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C5DB90D-1E6E-4FEB-BD63-DCB36EF1A9E7}" type="CATEGORYNAME">
                      <a:rPr lang="ru-RU" sz="1000">
                        <a:solidFill>
                          <a:schemeClr val="tx1"/>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mn-lt"/>
                          <a:ea typeface="+mn-ea"/>
                          <a:cs typeface="+mn-cs"/>
                        </a:defRPr>
                      </a:pPr>
                      <a:t>[ИМЯ КАТЕГОРИИ]</a:t>
                    </a:fld>
                    <a:r>
                      <a:rPr lang="ru-RU" sz="1000">
                        <a:solidFill>
                          <a:schemeClr val="tx1"/>
                        </a:solidFill>
                        <a:latin typeface="Times New Roman" panose="02020603050405020304" pitchFamily="18" charset="0"/>
                        <a:cs typeface="Times New Roman" panose="02020603050405020304" pitchFamily="18" charset="0"/>
                      </a:rPr>
                      <a:t> 36,3%</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5733323107338856"/>
                      <c:h val="0.21638822593476531"/>
                    </c:manualLayout>
                  </c15:layout>
                  <c15:dlblFieldTable/>
                  <c15:showDataLabelsRange val="0"/>
                </c:ext>
              </c:extLst>
            </c:dLbl>
            <c:dLbl>
              <c:idx val="1"/>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4AE142A3-FC89-4375-A09A-A50DC680DC65}" type="CATEGORYNAME">
                      <a:rPr lang="ru-RU">
                        <a:solidFill>
                          <a:schemeClr val="tx1"/>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mn-lt"/>
                          <a:ea typeface="+mn-ea"/>
                          <a:cs typeface="+mn-cs"/>
                        </a:defRPr>
                      </a:pPr>
                      <a:t>[ИМЯ КАТЕГОРИИ]</a:t>
                    </a:fld>
                    <a:r>
                      <a:rPr lang="ru-RU">
                        <a:solidFill>
                          <a:schemeClr val="tx1"/>
                        </a:solidFill>
                        <a:latin typeface="Times New Roman" panose="02020603050405020304" pitchFamily="18" charset="0"/>
                        <a:cs typeface="Times New Roman" panose="02020603050405020304" pitchFamily="18" charset="0"/>
                      </a:rPr>
                      <a:t> 5,9%</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2"/>
              <c:layout>
                <c:manualLayout>
                  <c:x val="0"/>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19D84B9-E813-4406-B869-FA14A3AB491E}" type="CATEGORYNAME">
                      <a:rPr lang="ru-RU" sz="900">
                        <a:solidFill>
                          <a:schemeClr val="tx1"/>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mn-lt"/>
                          <a:ea typeface="+mn-ea"/>
                          <a:cs typeface="+mn-cs"/>
                        </a:defRPr>
                      </a:pPr>
                      <a:t>[ИМЯ КАТЕГОРИИ]</a:t>
                    </a:fld>
                    <a:r>
                      <a:rPr lang="ru-RU" sz="900">
                        <a:solidFill>
                          <a:schemeClr val="tx1"/>
                        </a:solidFill>
                        <a:latin typeface="Times New Roman" panose="02020603050405020304" pitchFamily="18" charset="0"/>
                        <a:cs typeface="Times New Roman" panose="02020603050405020304" pitchFamily="18" charset="0"/>
                      </a:rPr>
                      <a:t> 26,1%</a:t>
                    </a:r>
                  </a:p>
                </c:rich>
              </c:tx>
              <c:numFmt formatCode="General" sourceLinked="0"/>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layout>
                <c:manualLayout>
                  <c:x val="9.7403449568804028E-3"/>
                  <c:y val="9.690739731519276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BF13253-6939-4ACD-9B78-D13C362338F1}" type="CATEGORYNAME">
                      <a:rPr lang="ru-RU" sz="1000">
                        <a:solidFill>
                          <a:schemeClr val="tx1"/>
                        </a:solidFill>
                        <a:latin typeface="Times New Roman" panose="02020603050405020304" pitchFamily="18" charset="0"/>
                        <a:cs typeface="Times New Roman" panose="02020603050405020304" pitchFamily="18" charset="0"/>
                      </a:rPr>
                      <a:pPr>
                        <a:defRPr sz="1000" b="1" i="0" u="none" strike="noStrike" kern="1200" spc="0" baseline="0">
                          <a:solidFill>
                            <a:schemeClr val="accent1"/>
                          </a:solidFill>
                          <a:latin typeface="+mn-lt"/>
                          <a:ea typeface="+mn-ea"/>
                          <a:cs typeface="+mn-cs"/>
                        </a:defRPr>
                      </a:pPr>
                      <a:t>[ИМЯ КАТЕГОРИИ]</a:t>
                    </a:fld>
                    <a:r>
                      <a:rPr lang="ru-RU" sz="1000">
                        <a:solidFill>
                          <a:schemeClr val="tx1"/>
                        </a:solidFill>
                        <a:latin typeface="Times New Roman" panose="02020603050405020304" pitchFamily="18" charset="0"/>
                        <a:cs typeface="Times New Roman" panose="02020603050405020304" pitchFamily="18" charset="0"/>
                      </a:rPr>
                      <a:t> 31,6%</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0883116883116878"/>
                      <c:h val="0.21826771653543306"/>
                    </c:manualLayout>
                  </c15:layout>
                  <c15:dlblFieldTable/>
                  <c15:showDataLabelsRange val="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малые предприятия</c:v>
                </c:pt>
                <c:pt idx="1">
                  <c:v>субъекты среднего предпринимательства</c:v>
                </c:pt>
                <c:pt idx="2">
                  <c:v>организации, не относящиеся к субъектам малого и среднего предпринимательства</c:v>
                </c:pt>
                <c:pt idx="3">
                  <c:v>индивидуальные предприниматели </c:v>
                </c:pt>
              </c:strCache>
            </c:strRef>
          </c:cat>
          <c:val>
            <c:numRef>
              <c:f>Лист1!$B$2:$B$5</c:f>
              <c:numCache>
                <c:formatCode>0.00%</c:formatCode>
                <c:ptCount val="4"/>
                <c:pt idx="0">
                  <c:v>0.36300000000000032</c:v>
                </c:pt>
                <c:pt idx="1">
                  <c:v>5.9000000000000115E-2</c:v>
                </c:pt>
                <c:pt idx="2">
                  <c:v>0.26100000000000001</c:v>
                </c:pt>
                <c:pt idx="3">
                  <c:v>0.31600000000000072</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FCF91-7E4D-406A-8C86-08312B28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55108</Words>
  <Characters>314119</Characters>
  <Application>Microsoft Office Word</Application>
  <DocSecurity>0</DocSecurity>
  <Lines>2617</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Мишин Сергей Евгеньевич</dc:creator>
  <cp:keywords/>
  <dc:description/>
  <cp:lastModifiedBy>Матвеева Ирина Викторовна</cp:lastModifiedBy>
  <cp:revision>2</cp:revision>
  <cp:lastPrinted>2018-03-12T06:32:00Z</cp:lastPrinted>
  <dcterms:created xsi:type="dcterms:W3CDTF">2019-04-01T06:53:00Z</dcterms:created>
  <dcterms:modified xsi:type="dcterms:W3CDTF">2019-04-01T06:53:00Z</dcterms:modified>
</cp:coreProperties>
</file>