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F5D" w:rsidRDefault="00826E96">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865561" cy="981375"/>
            <wp:effectExtent l="0" t="0" r="0" b="0"/>
            <wp:docPr id="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65561" cy="981375"/>
                    </a:xfrm>
                    <a:prstGeom prst="rect">
                      <a:avLst/>
                    </a:prstGeom>
                    <a:ln/>
                  </pic:spPr>
                </pic:pic>
              </a:graphicData>
            </a:graphic>
          </wp:inline>
        </w:drawing>
      </w:r>
    </w:p>
    <w:p w:rsidR="000F7F5D" w:rsidRDefault="00826E9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ДЕПАРТАМЕНТ ФИНАНСОВ И ЭКОНОМИКИ НЕНЕЦКОГО АВТОНОМНОГО ОКРУГА</w:t>
      </w:r>
    </w:p>
    <w:p w:rsidR="000F7F5D" w:rsidRDefault="000F7F5D">
      <w:pPr>
        <w:jc w:val="center"/>
      </w:pPr>
    </w:p>
    <w:p w:rsidR="000F7F5D" w:rsidRDefault="000F7F5D">
      <w:pPr>
        <w:jc w:val="center"/>
      </w:pPr>
    </w:p>
    <w:p w:rsidR="000F7F5D" w:rsidRDefault="000F7F5D">
      <w:pPr>
        <w:spacing w:after="0" w:line="240" w:lineRule="auto"/>
        <w:jc w:val="center"/>
        <w:rPr>
          <w:rFonts w:ascii="Times New Roman" w:eastAsia="Times New Roman" w:hAnsi="Times New Roman" w:cs="Times New Roman"/>
          <w:b/>
          <w:sz w:val="44"/>
          <w:szCs w:val="44"/>
        </w:rPr>
      </w:pPr>
    </w:p>
    <w:p w:rsidR="000F7F5D" w:rsidRDefault="000F7F5D">
      <w:pPr>
        <w:spacing w:after="0" w:line="240" w:lineRule="auto"/>
        <w:jc w:val="center"/>
        <w:rPr>
          <w:rFonts w:ascii="Times New Roman" w:eastAsia="Times New Roman" w:hAnsi="Times New Roman" w:cs="Times New Roman"/>
          <w:b/>
          <w:sz w:val="44"/>
          <w:szCs w:val="44"/>
        </w:rPr>
      </w:pPr>
    </w:p>
    <w:p w:rsidR="000F7F5D" w:rsidRDefault="000F7F5D">
      <w:pPr>
        <w:spacing w:after="0" w:line="240" w:lineRule="auto"/>
        <w:jc w:val="center"/>
        <w:rPr>
          <w:rFonts w:ascii="Times New Roman" w:eastAsia="Times New Roman" w:hAnsi="Times New Roman" w:cs="Times New Roman"/>
          <w:b/>
          <w:sz w:val="44"/>
          <w:szCs w:val="44"/>
        </w:rPr>
      </w:pPr>
    </w:p>
    <w:p w:rsidR="000F7F5D" w:rsidRDefault="000F7F5D">
      <w:pPr>
        <w:spacing w:after="0" w:line="240" w:lineRule="auto"/>
        <w:jc w:val="center"/>
        <w:rPr>
          <w:rFonts w:ascii="Times New Roman" w:eastAsia="Times New Roman" w:hAnsi="Times New Roman" w:cs="Times New Roman"/>
          <w:b/>
          <w:sz w:val="44"/>
          <w:szCs w:val="44"/>
        </w:rPr>
      </w:pPr>
    </w:p>
    <w:p w:rsidR="000F7F5D" w:rsidRDefault="000F7F5D">
      <w:pPr>
        <w:spacing w:after="0" w:line="240" w:lineRule="auto"/>
        <w:jc w:val="center"/>
        <w:rPr>
          <w:rFonts w:ascii="Times New Roman" w:eastAsia="Times New Roman" w:hAnsi="Times New Roman" w:cs="Times New Roman"/>
          <w:b/>
          <w:sz w:val="44"/>
          <w:szCs w:val="44"/>
        </w:rPr>
      </w:pPr>
    </w:p>
    <w:p w:rsidR="000F7F5D" w:rsidRDefault="00826E96">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ДОКЛАД </w:t>
      </w:r>
    </w:p>
    <w:p w:rsidR="000F7F5D" w:rsidRDefault="00826E96">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о состоянии и развитии конкурентной среды </w:t>
      </w:r>
    </w:p>
    <w:p w:rsidR="000F7F5D" w:rsidRDefault="00826E96">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на рынках товаров, работ и услуг </w:t>
      </w:r>
    </w:p>
    <w:p w:rsidR="000F7F5D" w:rsidRDefault="00826E96">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Ненецкого автономного округа</w:t>
      </w:r>
    </w:p>
    <w:p w:rsidR="000F7F5D" w:rsidRDefault="00826E96">
      <w:pPr>
        <w:spacing w:after="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по итогам 2020 года</w:t>
      </w:r>
    </w:p>
    <w:p w:rsidR="000F7F5D" w:rsidRDefault="000F7F5D">
      <w:pPr>
        <w:jc w:val="center"/>
        <w:rPr>
          <w:sz w:val="48"/>
          <w:szCs w:val="48"/>
        </w:rPr>
      </w:pPr>
    </w:p>
    <w:p w:rsidR="000F7F5D" w:rsidRDefault="000F7F5D">
      <w:pPr>
        <w:jc w:val="center"/>
        <w:rPr>
          <w:sz w:val="48"/>
          <w:szCs w:val="48"/>
        </w:rPr>
      </w:pPr>
    </w:p>
    <w:p w:rsidR="000F7F5D" w:rsidRDefault="000F7F5D">
      <w:pPr>
        <w:jc w:val="center"/>
        <w:rPr>
          <w:sz w:val="48"/>
          <w:szCs w:val="48"/>
        </w:rPr>
      </w:pPr>
    </w:p>
    <w:p w:rsidR="000F7F5D" w:rsidRDefault="000F7F5D">
      <w:pPr>
        <w:jc w:val="center"/>
        <w:rPr>
          <w:sz w:val="48"/>
          <w:szCs w:val="48"/>
        </w:rPr>
      </w:pPr>
    </w:p>
    <w:p w:rsidR="000F7F5D" w:rsidRDefault="000F7F5D">
      <w:pPr>
        <w:spacing w:after="0" w:line="240" w:lineRule="auto"/>
        <w:jc w:val="center"/>
        <w:rPr>
          <w:rFonts w:ascii="Times New Roman" w:eastAsia="Times New Roman" w:hAnsi="Times New Roman" w:cs="Times New Roman"/>
          <w:sz w:val="28"/>
          <w:szCs w:val="28"/>
        </w:rPr>
      </w:pPr>
    </w:p>
    <w:p w:rsidR="000F7F5D" w:rsidRDefault="00826E9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Нарьян-Мар</w:t>
      </w:r>
    </w:p>
    <w:p w:rsidR="000F7F5D" w:rsidRDefault="00826E9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r>
        <w:rPr>
          <w:rFonts w:ascii="Times New Roman" w:eastAsia="Times New Roman" w:hAnsi="Times New Roman" w:cs="Times New Roman"/>
          <w:sz w:val="28"/>
          <w:szCs w:val="28"/>
        </w:rPr>
        <w:tab/>
        <w:t xml:space="preserve"> г.</w:t>
      </w:r>
    </w:p>
    <w:p w:rsidR="000F7F5D" w:rsidRDefault="00826E9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0F7F5D" w:rsidRDefault="000F7F5D">
      <w:pPr>
        <w:keepNext/>
        <w:keepLines/>
        <w:pBdr>
          <w:top w:val="nil"/>
          <w:left w:val="nil"/>
          <w:bottom w:val="nil"/>
          <w:right w:val="nil"/>
          <w:between w:val="nil"/>
        </w:pBdr>
        <w:spacing w:before="240" w:after="0" w:line="259" w:lineRule="auto"/>
        <w:ind w:left="432" w:hanging="432"/>
        <w:rPr>
          <w:color w:val="2E75B5"/>
          <w:sz w:val="32"/>
          <w:szCs w:val="32"/>
        </w:rPr>
      </w:pPr>
    </w:p>
    <w:sdt>
      <w:sdtPr>
        <w:id w:val="864134907"/>
        <w:docPartObj>
          <w:docPartGallery w:val="Table of Contents"/>
          <w:docPartUnique/>
        </w:docPartObj>
      </w:sdtPr>
      <w:sdtEndPr/>
      <w:sdtContent>
        <w:p w:rsidR="000F7F5D" w:rsidRDefault="00D34954">
          <w:pPr>
            <w:pBdr>
              <w:top w:val="nil"/>
              <w:left w:val="nil"/>
              <w:bottom w:val="nil"/>
              <w:right w:val="nil"/>
              <w:between w:val="nil"/>
            </w:pBdr>
            <w:tabs>
              <w:tab w:val="left" w:pos="660"/>
              <w:tab w:val="right" w:pos="9345"/>
            </w:tabs>
            <w:spacing w:after="0"/>
            <w:jc w:val="both"/>
            <w:rPr>
              <w:b/>
              <w:color w:val="000000"/>
              <w:sz w:val="26"/>
              <w:szCs w:val="26"/>
            </w:rPr>
          </w:pPr>
          <w:r>
            <w:fldChar w:fldCharType="begin"/>
          </w:r>
          <w:r w:rsidR="00826E96">
            <w:instrText xml:space="preserve"> TOC \h \u \z </w:instrText>
          </w:r>
          <w:r>
            <w:fldChar w:fldCharType="separate"/>
          </w:r>
          <w:hyperlink w:anchor="_heading=h.gjdgxs">
            <w:r w:rsidR="00826E96">
              <w:rPr>
                <w:rFonts w:ascii="Times New Roman" w:eastAsia="Times New Roman" w:hAnsi="Times New Roman" w:cs="Times New Roman"/>
                <w:b/>
                <w:color w:val="000000"/>
                <w:sz w:val="26"/>
                <w:szCs w:val="26"/>
              </w:rPr>
              <w:t>Введение</w:t>
            </w:r>
            <w:r w:rsidR="00826E96">
              <w:rPr>
                <w:rFonts w:ascii="Times New Roman" w:eastAsia="Times New Roman" w:hAnsi="Times New Roman" w:cs="Times New Roman"/>
                <w:b/>
                <w:color w:val="000000"/>
                <w:sz w:val="26"/>
                <w:szCs w:val="26"/>
              </w:rPr>
              <w:tab/>
              <w:t>5</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30j0zll">
            <w:r w:rsidR="00826E96">
              <w:rPr>
                <w:rFonts w:ascii="Times New Roman" w:eastAsia="Times New Roman" w:hAnsi="Times New Roman" w:cs="Times New Roman"/>
                <w:b/>
                <w:color w:val="000000"/>
                <w:sz w:val="26"/>
                <w:szCs w:val="26"/>
              </w:rPr>
              <w:t>Раздел 1. Сведения о внедрении стандарта развития конкуренции в субъектах Российской Федерации.</w:t>
            </w:r>
            <w:r w:rsidR="00826E96">
              <w:rPr>
                <w:rFonts w:ascii="Times New Roman" w:eastAsia="Times New Roman" w:hAnsi="Times New Roman" w:cs="Times New Roman"/>
                <w:b/>
                <w:color w:val="000000"/>
                <w:sz w:val="26"/>
                <w:szCs w:val="26"/>
              </w:rPr>
              <w:tab/>
              <w:t>7</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1fob9te">
            <w:r w:rsidR="00826E96">
              <w:rPr>
                <w:rFonts w:ascii="Times New Roman" w:eastAsia="Times New Roman" w:hAnsi="Times New Roman" w:cs="Times New Roman"/>
                <w:color w:val="000000"/>
                <w:sz w:val="26"/>
                <w:szCs w:val="26"/>
              </w:rPr>
              <w:t>1.1.</w:t>
            </w:r>
          </w:hyperlink>
          <w:hyperlink w:anchor="_heading=h.1fob9te">
            <w:r w:rsidR="00826E96">
              <w:rPr>
                <w:color w:val="000000"/>
                <w:sz w:val="26"/>
                <w:szCs w:val="26"/>
              </w:rPr>
              <w:tab/>
            </w:r>
          </w:hyperlink>
          <w:r w:rsidR="00D34954">
            <w:fldChar w:fldCharType="begin"/>
          </w:r>
          <w:r w:rsidR="00826E96">
            <w:instrText xml:space="preserve"> PAGEREF _heading=h.1fob9te \h </w:instrText>
          </w:r>
          <w:r w:rsidR="00D34954">
            <w:fldChar w:fldCharType="separate"/>
          </w:r>
          <w:r w:rsidR="00826E96">
            <w:rPr>
              <w:rFonts w:ascii="Times New Roman" w:eastAsia="Times New Roman" w:hAnsi="Times New Roman" w:cs="Times New Roman"/>
              <w:color w:val="000000"/>
              <w:sz w:val="26"/>
              <w:szCs w:val="26"/>
            </w:rPr>
            <w:t>Решение высшего должностного лица субъекта Ненецкого автономного округа о внедрении стандарта развития конкуренции в Ненецком автономном округе</w:t>
          </w:r>
          <w:r w:rsidR="00826E96">
            <w:rPr>
              <w:rFonts w:ascii="Times New Roman" w:eastAsia="Times New Roman" w:hAnsi="Times New Roman" w:cs="Times New Roman"/>
              <w:color w:val="000000"/>
              <w:sz w:val="26"/>
              <w:szCs w:val="26"/>
            </w:rPr>
            <w:tab/>
            <w:t>7</w:t>
          </w:r>
          <w:r w:rsidR="00D34954">
            <w:fldChar w:fldCharType="end"/>
          </w:r>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3znysh7">
            <w:r w:rsidR="00826E96">
              <w:rPr>
                <w:rFonts w:ascii="Times New Roman" w:eastAsia="Times New Roman" w:hAnsi="Times New Roman" w:cs="Times New Roman"/>
                <w:color w:val="000000"/>
                <w:sz w:val="26"/>
                <w:szCs w:val="26"/>
              </w:rPr>
              <w:t>1.2.</w:t>
            </w:r>
          </w:hyperlink>
          <w:hyperlink w:anchor="_heading=h.3znysh7">
            <w:r w:rsidR="00826E96">
              <w:rPr>
                <w:color w:val="000000"/>
                <w:sz w:val="26"/>
                <w:szCs w:val="26"/>
              </w:rPr>
              <w:tab/>
            </w:r>
          </w:hyperlink>
          <w:r w:rsidR="00D34954">
            <w:fldChar w:fldCharType="begin"/>
          </w:r>
          <w:r w:rsidR="00826E96">
            <w:instrText xml:space="preserve"> PAGEREF _heading=h.3znysh7 \h </w:instrText>
          </w:r>
          <w:r w:rsidR="00D34954">
            <w:fldChar w:fldCharType="separate"/>
          </w:r>
          <w:r w:rsidR="00826E96">
            <w:rPr>
              <w:rFonts w:ascii="Times New Roman" w:eastAsia="Times New Roman" w:hAnsi="Times New Roman" w:cs="Times New Roman"/>
              <w:color w:val="000000"/>
              <w:sz w:val="26"/>
              <w:szCs w:val="26"/>
            </w:rPr>
            <w:t>Информация о реализации проектного подхода при внедрении Стандарта.</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8</w:t>
          </w:r>
          <w:r w:rsidR="00D34954">
            <w:fldChar w:fldCharType="end"/>
          </w:r>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2et92p0">
            <w:r w:rsidR="00826E96">
              <w:rPr>
                <w:rFonts w:ascii="Times New Roman" w:eastAsia="Times New Roman" w:hAnsi="Times New Roman" w:cs="Times New Roman"/>
                <w:color w:val="000000"/>
                <w:sz w:val="26"/>
                <w:szCs w:val="26"/>
              </w:rPr>
              <w:t>1.3.</w:t>
            </w:r>
          </w:hyperlink>
          <w:hyperlink w:anchor="_heading=h.2et92p0">
            <w:r w:rsidR="00826E96">
              <w:rPr>
                <w:color w:val="000000"/>
                <w:sz w:val="26"/>
                <w:szCs w:val="26"/>
              </w:rPr>
              <w:tab/>
            </w:r>
          </w:hyperlink>
          <w:r w:rsidR="00D34954">
            <w:fldChar w:fldCharType="begin"/>
          </w:r>
          <w:r w:rsidR="00826E96">
            <w:instrText xml:space="preserve"> PAGEREF _heading=h.2et92p0 \h </w:instrText>
          </w:r>
          <w:r w:rsidR="00D34954">
            <w:fldChar w:fldCharType="separate"/>
          </w:r>
          <w:r w:rsidR="00826E96">
            <w:rPr>
              <w:rFonts w:ascii="Times New Roman" w:eastAsia="Times New Roman" w:hAnsi="Times New Roman" w:cs="Times New Roman"/>
              <w:color w:val="000000"/>
              <w:sz w:val="26"/>
              <w:szCs w:val="26"/>
            </w:rPr>
            <w:t>Сведения об источниках финансовых средств, используемых для достижения целей Стандарта.</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8</w:t>
          </w:r>
          <w:r w:rsidR="00D34954">
            <w:fldChar w:fldCharType="end"/>
          </w:r>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tyjcwt">
            <w:r w:rsidR="00826E96">
              <w:rPr>
                <w:rFonts w:ascii="Times New Roman" w:eastAsia="Times New Roman" w:hAnsi="Times New Roman" w:cs="Times New Roman"/>
                <w:color w:val="000000"/>
                <w:sz w:val="26"/>
                <w:szCs w:val="26"/>
              </w:rPr>
              <w:t>1.4.</w:t>
            </w:r>
          </w:hyperlink>
          <w:hyperlink w:anchor="_heading=h.tyjcwt">
            <w:r w:rsidR="00826E96">
              <w:rPr>
                <w:color w:val="000000"/>
                <w:sz w:val="26"/>
                <w:szCs w:val="26"/>
              </w:rPr>
              <w:tab/>
            </w:r>
          </w:hyperlink>
          <w:r w:rsidR="00D34954">
            <w:fldChar w:fldCharType="begin"/>
          </w:r>
          <w:r w:rsidR="00826E96">
            <w:instrText xml:space="preserve"> PAGEREF _heading=h.tyjcwt \h </w:instrText>
          </w:r>
          <w:r w:rsidR="00D34954">
            <w:fldChar w:fldCharType="separate"/>
          </w:r>
          <w:r w:rsidR="00826E96">
            <w:rPr>
              <w:rFonts w:ascii="Times New Roman" w:eastAsia="Times New Roman" w:hAnsi="Times New Roman" w:cs="Times New Roman"/>
              <w:color w:val="000000"/>
              <w:sz w:val="26"/>
              <w:szCs w:val="26"/>
            </w:rPr>
            <w:t>Информация об учете результатов работы органов исполнительной власти Ненецкого автономного округа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Ненецкого автономного округа и органов местного самоуправления.</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9</w:t>
          </w:r>
          <w:r w:rsidR="00D34954">
            <w:fldChar w:fldCharType="end"/>
          </w:r>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3dy6vkm">
            <w:r w:rsidR="00826E96">
              <w:rPr>
                <w:rFonts w:ascii="Times New Roman" w:eastAsia="Times New Roman" w:hAnsi="Times New Roman" w:cs="Times New Roman"/>
                <w:color w:val="000000"/>
                <w:sz w:val="26"/>
                <w:szCs w:val="26"/>
              </w:rPr>
              <w:t>1.5.</w:t>
            </w:r>
          </w:hyperlink>
          <w:hyperlink w:anchor="_heading=h.3dy6vkm">
            <w:r w:rsidR="00826E96">
              <w:rPr>
                <w:color w:val="000000"/>
                <w:sz w:val="26"/>
                <w:szCs w:val="26"/>
              </w:rPr>
              <w:tab/>
            </w:r>
          </w:hyperlink>
          <w:r w:rsidR="00D34954">
            <w:fldChar w:fldCharType="begin"/>
          </w:r>
          <w:r w:rsidR="00826E96">
            <w:instrText xml:space="preserve"> PAGEREF _heading=h.3dy6vkm \h </w:instrText>
          </w:r>
          <w:r w:rsidR="00D34954">
            <w:fldChar w:fldCharType="separate"/>
          </w:r>
          <w:r w:rsidR="00826E96">
            <w:rPr>
              <w:rFonts w:ascii="Times New Roman" w:eastAsia="Times New Roman" w:hAnsi="Times New Roman" w:cs="Times New Roman"/>
              <w:color w:val="000000"/>
              <w:sz w:val="26"/>
              <w:szCs w:val="26"/>
            </w:rPr>
            <w:t>Информация об определенных в органах исполнительной власти Ненецкого автономного округа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9</w:t>
          </w:r>
          <w:r w:rsidR="00D34954">
            <w:fldChar w:fldCharType="end"/>
          </w:r>
        </w:p>
        <w:p w:rsidR="000F7F5D" w:rsidRDefault="00A84197">
          <w:pPr>
            <w:pBdr>
              <w:top w:val="nil"/>
              <w:left w:val="nil"/>
              <w:bottom w:val="nil"/>
              <w:right w:val="nil"/>
              <w:between w:val="nil"/>
            </w:pBdr>
            <w:tabs>
              <w:tab w:val="left" w:pos="660"/>
              <w:tab w:val="right" w:pos="9345"/>
            </w:tabs>
            <w:spacing w:after="0"/>
            <w:jc w:val="both"/>
            <w:rPr>
              <w:b/>
              <w:color w:val="000000"/>
              <w:sz w:val="26"/>
              <w:szCs w:val="26"/>
            </w:rPr>
          </w:pPr>
          <w:hyperlink w:anchor="_heading=h.1t3h5sf">
            <w:r w:rsidR="00826E96">
              <w:rPr>
                <w:rFonts w:ascii="Times New Roman" w:eastAsia="Times New Roman" w:hAnsi="Times New Roman" w:cs="Times New Roman"/>
                <w:b/>
                <w:color w:val="000000"/>
                <w:sz w:val="26"/>
                <w:szCs w:val="26"/>
              </w:rPr>
              <w:t>Раздел 2. Сведения о реализации составляющих Стандарта.</w:t>
            </w:r>
            <w:r w:rsidR="00826E96">
              <w:rPr>
                <w:rFonts w:ascii="Times New Roman" w:eastAsia="Times New Roman" w:hAnsi="Times New Roman" w:cs="Times New Roman"/>
                <w:b/>
                <w:color w:val="000000"/>
                <w:sz w:val="26"/>
                <w:szCs w:val="26"/>
              </w:rPr>
              <w:tab/>
            </w:r>
            <w:r w:rsidR="00537FC0">
              <w:rPr>
                <w:rFonts w:ascii="Times New Roman" w:eastAsia="Times New Roman" w:hAnsi="Times New Roman" w:cs="Times New Roman"/>
                <w:b/>
                <w:color w:val="000000"/>
                <w:sz w:val="26"/>
                <w:szCs w:val="26"/>
              </w:rPr>
              <w:t>10</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4d34og8">
            <w:r w:rsidR="00826E96">
              <w:rPr>
                <w:rFonts w:ascii="Times New Roman" w:eastAsia="Times New Roman" w:hAnsi="Times New Roman" w:cs="Times New Roman"/>
                <w:color w:val="000000"/>
                <w:sz w:val="26"/>
                <w:szCs w:val="26"/>
              </w:rPr>
              <w:t>2.1. Сведения о заключенных соглашениях (меморандумах) по внедрению Стандарта между органами исполнительной власти Ненецкого автономного округа и органами местного самоуправления</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10</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2s8eyo1">
            <w:r w:rsidR="00826E96">
              <w:rPr>
                <w:rFonts w:ascii="Times New Roman" w:eastAsia="Times New Roman" w:hAnsi="Times New Roman" w:cs="Times New Roman"/>
                <w:color w:val="000000"/>
                <w:sz w:val="26"/>
                <w:szCs w:val="26"/>
              </w:rPr>
              <w:t>2.2. Определение органа исполнительной власти Ненецкого автономного округа, уполномоченного содействовать развитию конкуренции в Ненецком автономном округе в соответствии со Стандартом</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15</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17dp8vu">
            <w:r w:rsidR="00826E96">
              <w:rPr>
                <w:rFonts w:ascii="Times New Roman" w:eastAsia="Times New Roman" w:hAnsi="Times New Roman" w:cs="Times New Roman"/>
                <w:color w:val="000000"/>
                <w:sz w:val="26"/>
                <w:szCs w:val="26"/>
              </w:rPr>
              <w:t>2.2.1. Сведения о проведенных в отчетном периоде в Ненецком автономном округе обучающих мероприятиях и тренингах для органов местного самоуправления по вопросам содействия развитию конкуренции.</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15</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3rdcrjn">
            <w:r w:rsidR="00826E96">
              <w:rPr>
                <w:rFonts w:ascii="Times New Roman" w:eastAsia="Times New Roman" w:hAnsi="Times New Roman" w:cs="Times New Roman"/>
                <w:color w:val="000000"/>
                <w:sz w:val="26"/>
                <w:szCs w:val="26"/>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16</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26in1rg">
            <w:r w:rsidR="00826E96">
              <w:rPr>
                <w:rFonts w:ascii="Times New Roman" w:eastAsia="Times New Roman" w:hAnsi="Times New Roman" w:cs="Times New Roman"/>
                <w:color w:val="000000"/>
                <w:sz w:val="26"/>
                <w:szCs w:val="26"/>
              </w:rPr>
              <w:t>2.2.3. Формирование коллегиального органа при высшем должностном лице Ненецкого автономного округа по вопросам содействия развитию конкуренции.</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18</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lnxbz9">
            <w:r w:rsidR="00826E96">
              <w:rPr>
                <w:rFonts w:ascii="Times New Roman" w:eastAsia="Times New Roman" w:hAnsi="Times New Roman" w:cs="Times New Roman"/>
                <w:color w:val="000000"/>
                <w:sz w:val="26"/>
                <w:szCs w:val="26"/>
              </w:rPr>
              <w:t>2.3. Результаты ежегодного мониторинга состояния и развития конкуренции на товарных рынках Ненецкого автономного округа.</w:t>
            </w:r>
            <w:r w:rsidR="00826E96">
              <w:rPr>
                <w:rFonts w:ascii="Times New Roman" w:eastAsia="Times New Roman" w:hAnsi="Times New Roman" w:cs="Times New Roman"/>
                <w:color w:val="000000"/>
                <w:sz w:val="26"/>
                <w:szCs w:val="26"/>
              </w:rPr>
              <w:tab/>
              <w:t>2</w:t>
            </w:r>
            <w:r w:rsidR="00537FC0">
              <w:rPr>
                <w:rFonts w:ascii="Times New Roman" w:eastAsia="Times New Roman" w:hAnsi="Times New Roman" w:cs="Times New Roman"/>
                <w:color w:val="000000"/>
                <w:sz w:val="26"/>
                <w:szCs w:val="26"/>
              </w:rPr>
              <w:t>0</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35nkun2">
            <w:r w:rsidR="00826E96">
              <w:rPr>
                <w:rFonts w:ascii="Times New Roman" w:eastAsia="Times New Roman" w:hAnsi="Times New Roman" w:cs="Times New Roman"/>
                <w:color w:val="000000"/>
                <w:sz w:val="26"/>
                <w:szCs w:val="26"/>
              </w:rPr>
              <w:t>2.3.1. Результаты анализа ситуации на товарных рынках для содействия развитию конкуренции в Ненецком автономном округе.</w:t>
            </w:r>
            <w:r w:rsidR="00826E96">
              <w:rPr>
                <w:rFonts w:ascii="Times New Roman" w:eastAsia="Times New Roman" w:hAnsi="Times New Roman" w:cs="Times New Roman"/>
                <w:color w:val="000000"/>
                <w:sz w:val="26"/>
                <w:szCs w:val="26"/>
              </w:rPr>
              <w:tab/>
              <w:t>2</w:t>
            </w:r>
            <w:r w:rsidR="00537FC0">
              <w:rPr>
                <w:rFonts w:ascii="Times New Roman" w:eastAsia="Times New Roman" w:hAnsi="Times New Roman" w:cs="Times New Roman"/>
                <w:color w:val="000000"/>
                <w:sz w:val="26"/>
                <w:szCs w:val="26"/>
              </w:rPr>
              <w:t>2</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44sinio">
            <w:r w:rsidR="00826E96">
              <w:rPr>
                <w:rFonts w:ascii="Times New Roman" w:eastAsia="Times New Roman" w:hAnsi="Times New Roman" w:cs="Times New Roman"/>
                <w:color w:val="000000"/>
                <w:sz w:val="26"/>
                <w:szCs w:val="26"/>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r w:rsidR="00826E96">
              <w:rPr>
                <w:rFonts w:ascii="Times New Roman" w:eastAsia="Times New Roman" w:hAnsi="Times New Roman" w:cs="Times New Roman"/>
                <w:color w:val="000000"/>
                <w:sz w:val="26"/>
                <w:szCs w:val="26"/>
              </w:rPr>
              <w:tab/>
              <w:t>5</w:t>
            </w:r>
            <w:r w:rsidR="00537FC0">
              <w:rPr>
                <w:rFonts w:ascii="Times New Roman" w:eastAsia="Times New Roman" w:hAnsi="Times New Roman" w:cs="Times New Roman"/>
                <w:color w:val="000000"/>
                <w:sz w:val="26"/>
                <w:szCs w:val="26"/>
              </w:rPr>
              <w:t>1</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2jxsxqh">
            <w:r w:rsidR="00826E96">
              <w:rPr>
                <w:rFonts w:ascii="Times New Roman" w:eastAsia="Times New Roman" w:hAnsi="Times New Roman" w:cs="Times New Roman"/>
                <w:color w:val="000000"/>
                <w:sz w:val="26"/>
                <w:szCs w:val="26"/>
              </w:rPr>
              <w:t>2.3.3. Результаты мониторинга удовлетворенности потребителей качеством товаров, работ и услуг на рынках Ненецкого автономного округа</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66</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z337ya">
            <w:r w:rsidR="00826E96">
              <w:rPr>
                <w:rFonts w:ascii="Times New Roman" w:eastAsia="Times New Roman" w:hAnsi="Times New Roman" w:cs="Times New Roman"/>
                <w:color w:val="000000"/>
                <w:sz w:val="26"/>
                <w:szCs w:val="26"/>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Ненецкого автономного округа и деятельности по содействию развитию конкуренции, размещаемой Уполномоченным органом и муниципальными образованиями.</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8</w:t>
            </w:r>
            <w:r w:rsidR="00826E96">
              <w:rPr>
                <w:rFonts w:ascii="Times New Roman" w:eastAsia="Times New Roman" w:hAnsi="Times New Roman" w:cs="Times New Roman"/>
                <w:color w:val="000000"/>
                <w:sz w:val="26"/>
                <w:szCs w:val="26"/>
              </w:rPr>
              <w:t>3</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3j2qqm3">
            <w:r w:rsidR="00826E96">
              <w:rPr>
                <w:rFonts w:ascii="Times New Roman" w:eastAsia="Times New Roman" w:hAnsi="Times New Roman" w:cs="Times New Roman"/>
                <w:color w:val="000000"/>
                <w:sz w:val="26"/>
                <w:szCs w:val="26"/>
              </w:rPr>
              <w:t>2.3.5. Результаты мониторинга деятельности субъектов естественных монополий на территории Ненецкого автономного округа.</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86</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1y810tw">
            <w:r w:rsidR="00826E96">
              <w:rPr>
                <w:rFonts w:ascii="Times New Roman" w:eastAsia="Times New Roman" w:hAnsi="Times New Roman" w:cs="Times New Roman"/>
                <w:color w:val="000000"/>
                <w:sz w:val="26"/>
                <w:szCs w:val="26"/>
              </w:rPr>
              <w:t>2.3.6. Результаты мониторинга деятельности хозяйствующих субъектов, доля участия Ненецкого автономного округа или муниципального образования в которых составляет 50 и более процентов.</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94</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4i7ojhp">
            <w:r w:rsidR="00826E96">
              <w:rPr>
                <w:rFonts w:ascii="Times New Roman" w:eastAsia="Times New Roman" w:hAnsi="Times New Roman" w:cs="Times New Roman"/>
                <w:color w:val="000000"/>
                <w:sz w:val="26"/>
                <w:szCs w:val="26"/>
              </w:rP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Ненецкого автономного округа.</w:t>
            </w:r>
            <w:r w:rsidR="00826E96">
              <w:rPr>
                <w:rFonts w:ascii="Times New Roman" w:eastAsia="Times New Roman" w:hAnsi="Times New Roman" w:cs="Times New Roman"/>
                <w:color w:val="000000"/>
                <w:sz w:val="26"/>
                <w:szCs w:val="26"/>
              </w:rPr>
              <w:tab/>
            </w:r>
            <w:r w:rsidR="00537FC0">
              <w:rPr>
                <w:rFonts w:ascii="Times New Roman" w:eastAsia="Times New Roman" w:hAnsi="Times New Roman" w:cs="Times New Roman"/>
                <w:color w:val="000000"/>
                <w:sz w:val="26"/>
                <w:szCs w:val="26"/>
              </w:rPr>
              <w:t>96</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2xcytpi">
            <w:r w:rsidR="00826E96">
              <w:rPr>
                <w:rFonts w:ascii="Times New Roman" w:eastAsia="Times New Roman" w:hAnsi="Times New Roman" w:cs="Times New Roman"/>
                <w:color w:val="000000"/>
                <w:sz w:val="26"/>
                <w:szCs w:val="26"/>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Ненецкого автономного округа.</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10</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1ci93xb">
            <w:r w:rsidR="00826E96">
              <w:rPr>
                <w:rFonts w:ascii="Times New Roman" w:eastAsia="Times New Roman" w:hAnsi="Times New Roman" w:cs="Times New Roman"/>
                <w:color w:val="000000"/>
                <w:sz w:val="26"/>
                <w:szCs w:val="26"/>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826E96">
              <w:rPr>
                <w:rFonts w:ascii="Times New Roman" w:eastAsia="Times New Roman" w:hAnsi="Times New Roman" w:cs="Times New Roman"/>
                <w:color w:val="000000"/>
                <w:sz w:val="26"/>
                <w:szCs w:val="26"/>
              </w:rPr>
              <w:tab/>
              <w:t>11</w:t>
            </w:r>
            <w:r w:rsidR="00537FC0">
              <w:rPr>
                <w:rFonts w:ascii="Times New Roman" w:eastAsia="Times New Roman" w:hAnsi="Times New Roman" w:cs="Times New Roman"/>
                <w:color w:val="000000"/>
                <w:sz w:val="26"/>
                <w:szCs w:val="26"/>
              </w:rPr>
              <w:t>5</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3whwml4">
            <w:r w:rsidR="00826E96">
              <w:rPr>
                <w:rFonts w:ascii="Times New Roman" w:eastAsia="Times New Roman" w:hAnsi="Times New Roman" w:cs="Times New Roman"/>
                <w:color w:val="000000"/>
                <w:sz w:val="26"/>
                <w:szCs w:val="26"/>
              </w:rPr>
              <w:t>2.3.10. Результаты мониторинга логистических возможностей</w:t>
            </w:r>
            <w:r w:rsidR="00826E96">
              <w:rPr>
                <w:rFonts w:ascii="Times New Roman" w:eastAsia="Times New Roman" w:hAnsi="Times New Roman" w:cs="Times New Roman"/>
                <w:color w:val="000000"/>
                <w:sz w:val="26"/>
                <w:szCs w:val="26"/>
              </w:rPr>
              <w:tab/>
              <w:t>11</w:t>
            </w:r>
            <w:r w:rsidR="00537FC0">
              <w:rPr>
                <w:rFonts w:ascii="Times New Roman" w:eastAsia="Times New Roman" w:hAnsi="Times New Roman" w:cs="Times New Roman"/>
                <w:color w:val="000000"/>
                <w:sz w:val="26"/>
                <w:szCs w:val="26"/>
              </w:rPr>
              <w:t>7</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2bn6wsx">
            <w:r w:rsidR="00826E96">
              <w:rPr>
                <w:rFonts w:ascii="Times New Roman" w:eastAsia="Times New Roman" w:hAnsi="Times New Roman" w:cs="Times New Roman"/>
                <w:color w:val="000000"/>
                <w:sz w:val="26"/>
                <w:szCs w:val="26"/>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23</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qsh70q">
            <w:r w:rsidR="00826E96">
              <w:rPr>
                <w:rFonts w:ascii="Times New Roman" w:eastAsia="Times New Roman" w:hAnsi="Times New Roman" w:cs="Times New Roman"/>
                <w:color w:val="000000"/>
                <w:sz w:val="26"/>
                <w:szCs w:val="26"/>
              </w:rPr>
              <w:t>2.4. Утверждение перечня товарных рынков.</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25</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3as4poj">
            <w:r w:rsidR="00826E96">
              <w:rPr>
                <w:rFonts w:ascii="Times New Roman" w:eastAsia="Times New Roman" w:hAnsi="Times New Roman" w:cs="Times New Roman"/>
                <w:color w:val="000000"/>
                <w:sz w:val="26"/>
                <w:szCs w:val="26"/>
              </w:rPr>
              <w:t>2.5. Утверждение плана мероприятий («дорожной карты»).</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43</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1pxezwc">
            <w:r w:rsidR="00826E96">
              <w:rPr>
                <w:rFonts w:ascii="Times New Roman" w:eastAsia="Times New Roman" w:hAnsi="Times New Roman" w:cs="Times New Roman"/>
                <w:color w:val="000000"/>
                <w:sz w:val="26"/>
                <w:szCs w:val="26"/>
              </w:rPr>
              <w:t>2.6. Подготовка ежегодного Доклада, подготовленного в соответствии с положениями Стандарта.</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43</w:t>
            </w:r>
          </w:hyperlink>
        </w:p>
        <w:p w:rsidR="000F7F5D" w:rsidRDefault="00A84197">
          <w:pPr>
            <w:pBdr>
              <w:top w:val="nil"/>
              <w:left w:val="nil"/>
              <w:bottom w:val="nil"/>
              <w:right w:val="nil"/>
              <w:between w:val="nil"/>
            </w:pBdr>
            <w:tabs>
              <w:tab w:val="left" w:pos="660"/>
              <w:tab w:val="right" w:pos="9345"/>
            </w:tabs>
            <w:spacing w:after="0"/>
            <w:jc w:val="both"/>
            <w:rPr>
              <w:color w:val="000000"/>
              <w:sz w:val="26"/>
              <w:szCs w:val="26"/>
            </w:rPr>
          </w:pPr>
          <w:hyperlink w:anchor="_heading=h.49x2ik5">
            <w:r w:rsidR="00826E96">
              <w:rPr>
                <w:rFonts w:ascii="Times New Roman" w:eastAsia="Times New Roman" w:hAnsi="Times New Roman" w:cs="Times New Roman"/>
                <w:color w:val="000000"/>
                <w:sz w:val="26"/>
                <w:szCs w:val="26"/>
              </w:rPr>
              <w:t>2.7. Создание и реализация механизмов общественного контроля за деятельностью субъектов естественных монополий.</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44</w:t>
            </w:r>
          </w:hyperlink>
        </w:p>
        <w:p w:rsidR="000F7F5D" w:rsidRDefault="00A84197" w:rsidP="00537FC0">
          <w:pPr>
            <w:pBdr>
              <w:top w:val="nil"/>
              <w:left w:val="nil"/>
              <w:bottom w:val="nil"/>
              <w:right w:val="nil"/>
              <w:between w:val="nil"/>
            </w:pBdr>
            <w:tabs>
              <w:tab w:val="left" w:pos="660"/>
              <w:tab w:val="right" w:pos="9345"/>
            </w:tabs>
            <w:spacing w:after="0"/>
            <w:jc w:val="both"/>
            <w:rPr>
              <w:color w:val="000000"/>
              <w:sz w:val="26"/>
              <w:szCs w:val="26"/>
            </w:rPr>
          </w:pPr>
          <w:hyperlink w:anchor="_heading=h.2p2csry">
            <w:r w:rsidR="00826E96">
              <w:rPr>
                <w:rFonts w:ascii="Times New Roman" w:eastAsia="Times New Roman" w:hAnsi="Times New Roman" w:cs="Times New Roman"/>
                <w:color w:val="000000"/>
                <w:sz w:val="26"/>
                <w:szCs w:val="26"/>
              </w:rPr>
              <w:t>2.7.1. Сведения о наличии межотраслевого совета потребителей при высшем должностном лице субъекта Российской Федерации.</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44</w:t>
            </w:r>
          </w:hyperlink>
        </w:p>
        <w:p w:rsidR="000F7F5D" w:rsidRDefault="00A84197" w:rsidP="00537FC0">
          <w:pPr>
            <w:pBdr>
              <w:top w:val="nil"/>
              <w:left w:val="nil"/>
              <w:bottom w:val="nil"/>
              <w:right w:val="nil"/>
              <w:between w:val="nil"/>
            </w:pBdr>
            <w:tabs>
              <w:tab w:val="left" w:pos="660"/>
              <w:tab w:val="right" w:pos="9345"/>
            </w:tabs>
            <w:spacing w:after="0"/>
            <w:jc w:val="both"/>
            <w:rPr>
              <w:color w:val="000000"/>
              <w:sz w:val="26"/>
              <w:szCs w:val="26"/>
            </w:rPr>
          </w:pPr>
          <w:hyperlink w:anchor="_heading=h.147n2zr">
            <w:r w:rsidR="00826E96">
              <w:rPr>
                <w:rFonts w:ascii="Times New Roman" w:eastAsia="Times New Roman" w:hAnsi="Times New Roman" w:cs="Times New Roman"/>
                <w:color w:val="000000"/>
                <w:sz w:val="26"/>
                <w:szCs w:val="26"/>
              </w:rP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45</w:t>
            </w:r>
          </w:hyperlink>
        </w:p>
        <w:p w:rsidR="000F7F5D" w:rsidRDefault="00A84197" w:rsidP="00537FC0">
          <w:pPr>
            <w:pBdr>
              <w:top w:val="nil"/>
              <w:left w:val="nil"/>
              <w:bottom w:val="nil"/>
              <w:right w:val="nil"/>
              <w:between w:val="nil"/>
            </w:pBdr>
            <w:tabs>
              <w:tab w:val="left" w:pos="660"/>
              <w:tab w:val="right" w:pos="9345"/>
            </w:tabs>
            <w:spacing w:after="0"/>
            <w:jc w:val="both"/>
            <w:rPr>
              <w:color w:val="000000"/>
              <w:sz w:val="26"/>
              <w:szCs w:val="26"/>
            </w:rPr>
          </w:pPr>
          <w:hyperlink w:anchor="_heading=h.3o7alnk">
            <w:r w:rsidR="00826E96">
              <w:rPr>
                <w:rFonts w:ascii="Times New Roman" w:eastAsia="Times New Roman" w:hAnsi="Times New Roman" w:cs="Times New Roman"/>
                <w:color w:val="000000"/>
                <w:sz w:val="26"/>
                <w:szCs w:val="26"/>
              </w:rPr>
              <w:t>2.7.3. Повышение прозрачности деятельности субъектов естественных монополий в субъекте Российской Федерации.</w:t>
            </w:r>
            <w:r w:rsidR="00826E96">
              <w:rPr>
                <w:rFonts w:ascii="Times New Roman" w:eastAsia="Times New Roman" w:hAnsi="Times New Roman" w:cs="Times New Roman"/>
                <w:color w:val="000000"/>
                <w:sz w:val="26"/>
                <w:szCs w:val="26"/>
              </w:rPr>
              <w:tab/>
              <w:t>14</w:t>
            </w:r>
            <w:r w:rsidR="00537FC0">
              <w:rPr>
                <w:rFonts w:ascii="Times New Roman" w:eastAsia="Times New Roman" w:hAnsi="Times New Roman" w:cs="Times New Roman"/>
                <w:color w:val="000000"/>
                <w:sz w:val="26"/>
                <w:szCs w:val="26"/>
              </w:rPr>
              <w:t>6</w:t>
            </w:r>
          </w:hyperlink>
        </w:p>
        <w:p w:rsidR="000F7F5D" w:rsidRDefault="00A84197" w:rsidP="00537FC0">
          <w:pPr>
            <w:pBdr>
              <w:top w:val="nil"/>
              <w:left w:val="nil"/>
              <w:bottom w:val="nil"/>
              <w:right w:val="nil"/>
              <w:between w:val="nil"/>
            </w:pBdr>
            <w:tabs>
              <w:tab w:val="left" w:pos="660"/>
              <w:tab w:val="right" w:pos="9345"/>
            </w:tabs>
            <w:spacing w:after="0"/>
            <w:jc w:val="both"/>
            <w:rPr>
              <w:color w:val="000000"/>
              <w:sz w:val="26"/>
              <w:szCs w:val="26"/>
            </w:rPr>
          </w:pPr>
          <w:hyperlink w:anchor="_heading=h.23ckvvd">
            <w:r w:rsidR="00826E96">
              <w:rPr>
                <w:rFonts w:ascii="Times New Roman" w:eastAsia="Times New Roman" w:hAnsi="Times New Roman" w:cs="Times New Roman"/>
                <w:b/>
                <w:color w:val="000000"/>
                <w:sz w:val="26"/>
                <w:szCs w:val="26"/>
              </w:rPr>
              <w:t>Раздел 3. Сведения о достижении целевых значений контрольных показателей эффективности, установленных в региональной «дорожной карте»</w:t>
            </w:r>
            <w:r w:rsidR="00826E96">
              <w:rPr>
                <w:rFonts w:ascii="Times New Roman" w:eastAsia="Times New Roman" w:hAnsi="Times New Roman" w:cs="Times New Roman"/>
                <w:b/>
                <w:color w:val="000000"/>
                <w:sz w:val="26"/>
                <w:szCs w:val="26"/>
              </w:rPr>
              <w:tab/>
              <w:t>1</w:t>
            </w:r>
            <w:r w:rsidR="00537FC0">
              <w:rPr>
                <w:rFonts w:ascii="Times New Roman" w:eastAsia="Times New Roman" w:hAnsi="Times New Roman" w:cs="Times New Roman"/>
                <w:b/>
                <w:color w:val="000000"/>
                <w:sz w:val="26"/>
                <w:szCs w:val="26"/>
              </w:rPr>
              <w:t>54</w:t>
            </w:r>
          </w:hyperlink>
        </w:p>
        <w:p w:rsidR="000F7F5D" w:rsidRDefault="00A84197" w:rsidP="00537FC0">
          <w:pPr>
            <w:pBdr>
              <w:top w:val="nil"/>
              <w:left w:val="nil"/>
              <w:bottom w:val="nil"/>
              <w:right w:val="nil"/>
              <w:between w:val="nil"/>
            </w:pBdr>
            <w:tabs>
              <w:tab w:val="left" w:pos="660"/>
              <w:tab w:val="right" w:pos="9345"/>
            </w:tabs>
            <w:spacing w:after="0"/>
            <w:jc w:val="both"/>
            <w:rPr>
              <w:color w:val="000000"/>
              <w:sz w:val="26"/>
              <w:szCs w:val="26"/>
            </w:rPr>
          </w:pPr>
          <w:hyperlink w:anchor="_heading=h.ihv636">
            <w:r w:rsidR="00826E96">
              <w:rPr>
                <w:rFonts w:ascii="Times New Roman" w:eastAsia="Times New Roman" w:hAnsi="Times New Roman" w:cs="Times New Roman"/>
                <w:b/>
                <w:color w:val="000000"/>
                <w:sz w:val="26"/>
                <w:szCs w:val="26"/>
              </w:rPr>
              <w:t>Раздел 4. Сведения о лучших региональных практиках содействия развитию конкуренции</w:t>
            </w:r>
            <w:r w:rsidR="00826E96">
              <w:rPr>
                <w:rFonts w:ascii="Times New Roman" w:eastAsia="Times New Roman" w:hAnsi="Times New Roman" w:cs="Times New Roman"/>
                <w:b/>
                <w:color w:val="000000"/>
                <w:sz w:val="26"/>
                <w:szCs w:val="26"/>
              </w:rPr>
              <w:tab/>
              <w:t>1</w:t>
            </w:r>
            <w:r w:rsidR="00537FC0">
              <w:rPr>
                <w:rFonts w:ascii="Times New Roman" w:eastAsia="Times New Roman" w:hAnsi="Times New Roman" w:cs="Times New Roman"/>
                <w:b/>
                <w:color w:val="000000"/>
                <w:sz w:val="26"/>
                <w:szCs w:val="26"/>
              </w:rPr>
              <w:t>61</w:t>
            </w:r>
          </w:hyperlink>
        </w:p>
        <w:p w:rsidR="000F7F5D" w:rsidRDefault="00A84197" w:rsidP="00537FC0">
          <w:pPr>
            <w:pBdr>
              <w:top w:val="nil"/>
              <w:left w:val="nil"/>
              <w:bottom w:val="nil"/>
              <w:right w:val="nil"/>
              <w:between w:val="nil"/>
            </w:pBdr>
            <w:tabs>
              <w:tab w:val="left" w:pos="660"/>
              <w:tab w:val="right" w:pos="9345"/>
            </w:tabs>
            <w:spacing w:after="0"/>
            <w:jc w:val="both"/>
            <w:rPr>
              <w:color w:val="000000"/>
              <w:sz w:val="26"/>
              <w:szCs w:val="26"/>
            </w:rPr>
          </w:pPr>
          <w:hyperlink w:anchor="_heading=h.32hioqz">
            <w:r w:rsidR="00826E96">
              <w:rPr>
                <w:rFonts w:ascii="Times New Roman" w:eastAsia="Times New Roman" w:hAnsi="Times New Roman" w:cs="Times New Roman"/>
                <w:color w:val="000000"/>
                <w:sz w:val="26"/>
                <w:szCs w:val="26"/>
              </w:rPr>
              <w:t>4.1. Информация о лучших региональных практиках, внедренных субъектом Российской Федерации по итогам отчетного года.</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61</w:t>
            </w:r>
          </w:hyperlink>
        </w:p>
        <w:p w:rsidR="000F7F5D" w:rsidRDefault="00A84197" w:rsidP="00537FC0">
          <w:pPr>
            <w:pBdr>
              <w:top w:val="nil"/>
              <w:left w:val="nil"/>
              <w:bottom w:val="nil"/>
              <w:right w:val="nil"/>
              <w:between w:val="nil"/>
            </w:pBdr>
            <w:tabs>
              <w:tab w:val="left" w:pos="660"/>
              <w:tab w:val="right" w:pos="9345"/>
            </w:tabs>
            <w:spacing w:after="0"/>
            <w:jc w:val="both"/>
            <w:rPr>
              <w:color w:val="000000"/>
              <w:sz w:val="26"/>
              <w:szCs w:val="26"/>
            </w:rPr>
          </w:pPr>
          <w:hyperlink w:anchor="_heading=h.1hmsyys">
            <w:r w:rsidR="00826E96">
              <w:rPr>
                <w:rFonts w:ascii="Times New Roman" w:eastAsia="Times New Roman" w:hAnsi="Times New Roman" w:cs="Times New Roman"/>
                <w:color w:val="000000"/>
                <w:sz w:val="26"/>
                <w:szCs w:val="26"/>
              </w:rPr>
              <w:t>4.2. Информация о потенциальных лучших региональных практиках по итогам отчетного года.</w:t>
            </w:r>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65</w:t>
            </w:r>
          </w:hyperlink>
        </w:p>
        <w:p w:rsidR="000F7F5D" w:rsidRDefault="00A84197" w:rsidP="00537FC0">
          <w:pPr>
            <w:pBdr>
              <w:top w:val="nil"/>
              <w:left w:val="nil"/>
              <w:bottom w:val="nil"/>
              <w:right w:val="nil"/>
              <w:between w:val="nil"/>
            </w:pBdr>
            <w:tabs>
              <w:tab w:val="left" w:pos="660"/>
              <w:tab w:val="right" w:pos="9345"/>
            </w:tabs>
            <w:spacing w:after="0"/>
            <w:jc w:val="both"/>
            <w:rPr>
              <w:color w:val="000000"/>
              <w:sz w:val="26"/>
              <w:szCs w:val="26"/>
            </w:rPr>
          </w:pPr>
          <w:hyperlink w:anchor="_heading=h.3l18frh">
            <w:r w:rsidR="00826E96">
              <w:rPr>
                <w:rFonts w:ascii="Times New Roman" w:eastAsia="Times New Roman" w:hAnsi="Times New Roman" w:cs="Times New Roman"/>
                <w:b/>
                <w:color w:val="000000"/>
                <w:sz w:val="26"/>
                <w:szCs w:val="26"/>
              </w:rPr>
              <w:t>Раздел 5. Сведения об эффекте, достигнутом при внедрении Стандарта.</w:t>
            </w:r>
            <w:r w:rsidR="00826E96">
              <w:rPr>
                <w:rFonts w:ascii="Times New Roman" w:eastAsia="Times New Roman" w:hAnsi="Times New Roman" w:cs="Times New Roman"/>
                <w:b/>
                <w:color w:val="000000"/>
                <w:sz w:val="26"/>
                <w:szCs w:val="26"/>
              </w:rPr>
              <w:tab/>
              <w:t>1</w:t>
            </w:r>
            <w:r w:rsidR="00537FC0">
              <w:rPr>
                <w:rFonts w:ascii="Times New Roman" w:eastAsia="Times New Roman" w:hAnsi="Times New Roman" w:cs="Times New Roman"/>
                <w:b/>
                <w:color w:val="000000"/>
                <w:sz w:val="26"/>
                <w:szCs w:val="26"/>
              </w:rPr>
              <w:t>75</w:t>
            </w:r>
          </w:hyperlink>
        </w:p>
        <w:p w:rsidR="000F7F5D" w:rsidRDefault="00A84197" w:rsidP="00537FC0">
          <w:pPr>
            <w:pBdr>
              <w:top w:val="nil"/>
              <w:left w:val="nil"/>
              <w:bottom w:val="nil"/>
              <w:right w:val="nil"/>
              <w:between w:val="nil"/>
            </w:pBdr>
            <w:tabs>
              <w:tab w:val="left" w:pos="660"/>
              <w:tab w:val="right" w:pos="9345"/>
            </w:tabs>
            <w:spacing w:after="0"/>
            <w:jc w:val="both"/>
            <w:rPr>
              <w:rFonts w:ascii="Times New Roman" w:eastAsia="Times New Roman" w:hAnsi="Times New Roman" w:cs="Times New Roman"/>
              <w:color w:val="000000"/>
              <w:sz w:val="26"/>
              <w:szCs w:val="26"/>
            </w:rPr>
          </w:pPr>
          <w:hyperlink w:anchor="_heading=h.206ipza">
            <w:r w:rsidR="00826E96">
              <w:rPr>
                <w:rFonts w:ascii="Times New Roman" w:eastAsia="Times New Roman" w:hAnsi="Times New Roman" w:cs="Times New Roman"/>
                <w:i/>
                <w:color w:val="000000"/>
                <w:sz w:val="26"/>
                <w:szCs w:val="26"/>
              </w:rPr>
              <w:t>Анализ результативности и эффективности деятельности органов власти по содействию развитию конкуренции</w:t>
            </w:r>
          </w:hyperlink>
          <w:hyperlink w:anchor="_heading=h.206ipza">
            <w:r w:rsidR="00826E96">
              <w:rPr>
                <w:rFonts w:ascii="Times New Roman" w:eastAsia="Times New Roman" w:hAnsi="Times New Roman" w:cs="Times New Roman"/>
                <w:color w:val="000000"/>
                <w:sz w:val="26"/>
                <w:szCs w:val="26"/>
              </w:rPr>
              <w:tab/>
              <w:t>1</w:t>
            </w:r>
            <w:r w:rsidR="00537FC0">
              <w:rPr>
                <w:rFonts w:ascii="Times New Roman" w:eastAsia="Times New Roman" w:hAnsi="Times New Roman" w:cs="Times New Roman"/>
                <w:color w:val="000000"/>
                <w:sz w:val="26"/>
                <w:szCs w:val="26"/>
              </w:rPr>
              <w:t>75</w:t>
            </w:r>
          </w:hyperlink>
        </w:p>
        <w:p w:rsidR="00537FC0" w:rsidRDefault="00537FC0" w:rsidP="00537FC0">
          <w:pPr>
            <w:pBdr>
              <w:top w:val="nil"/>
              <w:left w:val="nil"/>
              <w:bottom w:val="nil"/>
              <w:right w:val="nil"/>
              <w:between w:val="nil"/>
            </w:pBdr>
            <w:tabs>
              <w:tab w:val="left" w:pos="660"/>
              <w:tab w:val="right" w:pos="9345"/>
            </w:tabs>
            <w:spacing w:after="0"/>
            <w:jc w:val="both"/>
            <w:rPr>
              <w:rFonts w:ascii="Times New Roman" w:eastAsia="Times New Roman" w:hAnsi="Times New Roman" w:cs="Times New Roman"/>
              <w:color w:val="000000"/>
              <w:sz w:val="26"/>
              <w:szCs w:val="26"/>
            </w:rPr>
          </w:pPr>
          <w:r w:rsidRPr="00537FC0">
            <w:rPr>
              <w:rFonts w:ascii="Times New Roman" w:eastAsia="Times New Roman" w:hAnsi="Times New Roman" w:cs="Times New Roman"/>
              <w:b/>
              <w:color w:val="000000"/>
              <w:sz w:val="26"/>
              <w:szCs w:val="26"/>
            </w:rPr>
            <w:t>Раздел 6. Дополнительные комментарии со стороны Ненецкого автономного округа ("обратная связь")</w:t>
          </w:r>
          <w:r>
            <w:rPr>
              <w:rFonts w:ascii="Times New Roman" w:eastAsia="Times New Roman" w:hAnsi="Times New Roman" w:cs="Times New Roman"/>
              <w:color w:val="000000"/>
              <w:sz w:val="26"/>
              <w:szCs w:val="26"/>
            </w:rPr>
            <w:t xml:space="preserve">                                                                                            238</w:t>
          </w:r>
        </w:p>
        <w:p w:rsidR="00537FC0" w:rsidRDefault="00537FC0" w:rsidP="00537FC0">
          <w:pPr>
            <w:pBdr>
              <w:top w:val="nil"/>
              <w:left w:val="nil"/>
              <w:bottom w:val="nil"/>
              <w:right w:val="nil"/>
              <w:between w:val="nil"/>
            </w:pBdr>
            <w:tabs>
              <w:tab w:val="left" w:pos="660"/>
              <w:tab w:val="right" w:pos="9345"/>
            </w:tabs>
            <w:spacing w:after="0"/>
            <w:jc w:val="both"/>
            <w:rPr>
              <w:color w:val="000000"/>
            </w:rPr>
          </w:pPr>
          <w:r>
            <w:rPr>
              <w:rFonts w:ascii="Times New Roman" w:eastAsia="Times New Roman" w:hAnsi="Times New Roman" w:cs="Times New Roman"/>
              <w:color w:val="000000"/>
              <w:sz w:val="26"/>
              <w:szCs w:val="26"/>
            </w:rPr>
            <w:t>ПРИЛОЖЕНИЯ                                                                                                            242</w:t>
          </w:r>
        </w:p>
        <w:p w:rsidR="000F7F5D" w:rsidRDefault="00D34954">
          <w:r>
            <w:fldChar w:fldCharType="end"/>
          </w:r>
        </w:p>
      </w:sdtContent>
    </w:sdt>
    <w:p w:rsidR="000F7F5D" w:rsidRDefault="000F7F5D"/>
    <w:p w:rsidR="000F7F5D" w:rsidRDefault="00826E96" w:rsidP="00602882">
      <w:pPr>
        <w:pStyle w:val="1"/>
      </w:pPr>
      <w:bookmarkStart w:id="0" w:name="_heading=h.gjdgxs" w:colFirst="0" w:colLast="0"/>
      <w:bookmarkEnd w:id="0"/>
      <w:r>
        <w:br w:type="page"/>
      </w:r>
      <w:r>
        <w:lastRenderedPageBreak/>
        <w:t>Введение</w:t>
      </w: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826E96">
      <w:pPr>
        <w:tabs>
          <w:tab w:val="left" w:pos="1273"/>
        </w:tabs>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Настоящий Доклад о состоянии и развитии конкурентной среды на рынках товаров, работ и услуг Ненецкого автономного округа по итогам 2020 года (далее – Доклад) подготовлен </w:t>
      </w:r>
      <w:r>
        <w:rPr>
          <w:rFonts w:ascii="Times New Roman" w:eastAsia="Times New Roman" w:hAnsi="Times New Roman" w:cs="Times New Roman"/>
          <w:sz w:val="26"/>
          <w:szCs w:val="26"/>
        </w:rPr>
        <w:t>Департаментом финансов и экономики Ненецкого автономного округа</w:t>
      </w:r>
      <w:r>
        <w:rPr>
          <w:rFonts w:ascii="Times New Roman" w:eastAsia="Times New Roman" w:hAnsi="Times New Roman" w:cs="Times New Roman"/>
          <w:color w:val="000000"/>
          <w:sz w:val="26"/>
          <w:szCs w:val="26"/>
        </w:rPr>
        <w:t xml:space="preserve"> в соответствии </w:t>
      </w:r>
      <w:r>
        <w:rPr>
          <w:rFonts w:ascii="Times New Roman" w:eastAsia="Times New Roman" w:hAnsi="Times New Roman" w:cs="Times New Roman"/>
          <w:sz w:val="26"/>
          <w:szCs w:val="26"/>
        </w:rPr>
        <w:t>с требованиями Стандарта развития конкуренции в субъектах Российской Федерации (далее – Стандарта), утвержденного распоряжением Правительства Российской Федерации от 17 апреля 2019 года № 768-р, и одобренной структурой доклада, на заседании Межведомственной рабочей группы по вопросам реализации положений стандарта развития конкуренции в субъектах Российской Федерации</w:t>
      </w:r>
      <w:r>
        <w:rPr>
          <w:rFonts w:ascii="Times New Roman" w:eastAsia="Times New Roman" w:hAnsi="Times New Roman" w:cs="Times New Roman"/>
          <w:color w:val="000000"/>
          <w:sz w:val="26"/>
          <w:szCs w:val="26"/>
        </w:rPr>
        <w:t xml:space="preserve">. </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Доклад подготовлен во исполнение Стандарта и в целях обеспечения органов государственной власти Ненецкого автономного округа, органов местного самоуправления Ненецкого автономного округа, юридических лиц, индивидуальных предпринимателей и жителей региона информацией </w:t>
      </w:r>
      <w:r>
        <w:rPr>
          <w:rFonts w:ascii="Times New Roman" w:eastAsia="Times New Roman" w:hAnsi="Times New Roman" w:cs="Times New Roman"/>
          <w:sz w:val="26"/>
          <w:szCs w:val="26"/>
        </w:rPr>
        <w:br/>
        <w:t>о состоянии конкуренции в Ненецком автономном округе.</w:t>
      </w:r>
    </w:p>
    <w:p w:rsidR="000F7F5D" w:rsidRDefault="00826E96">
      <w:pPr>
        <w:tabs>
          <w:tab w:val="left" w:pos="1273"/>
        </w:tabs>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При подготовке Доклада использовалась: </w:t>
      </w:r>
    </w:p>
    <w:p w:rsidR="000F7F5D" w:rsidRDefault="00826E96" w:rsidP="001832E7">
      <w:pPr>
        <w:numPr>
          <w:ilvl w:val="0"/>
          <w:numId w:val="7"/>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статистическая информация </w:t>
      </w:r>
      <w:r>
        <w:rPr>
          <w:rFonts w:ascii="Times New Roman" w:eastAsia="Times New Roman" w:hAnsi="Times New Roman" w:cs="Times New Roman"/>
          <w:color w:val="000000"/>
          <w:sz w:val="26"/>
          <w:szCs w:val="26"/>
          <w:highlight w:val="white"/>
        </w:rPr>
        <w:t>Управления Федеральной службы государственной статистики по Архангельской области и Ненецкому автономному округу</w:t>
      </w:r>
      <w:r>
        <w:rPr>
          <w:rFonts w:ascii="Times New Roman" w:eastAsia="Times New Roman" w:hAnsi="Times New Roman" w:cs="Times New Roman"/>
          <w:color w:val="000000"/>
          <w:sz w:val="26"/>
          <w:szCs w:val="26"/>
        </w:rPr>
        <w:t>;</w:t>
      </w:r>
    </w:p>
    <w:p w:rsidR="000F7F5D" w:rsidRDefault="00826E96" w:rsidP="001832E7">
      <w:pPr>
        <w:numPr>
          <w:ilvl w:val="0"/>
          <w:numId w:val="7"/>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информация исполнительных органов государственной власти Ненецкого автономного округа, органов местного самоуправления об исполнении мероприятий и достижении утвержденных показателей эффективности, предусмотренных «дорожной картой» по содействию развитию конкуренции;</w:t>
      </w:r>
    </w:p>
    <w:p w:rsidR="000F7F5D" w:rsidRDefault="00826E96" w:rsidP="001832E7">
      <w:pPr>
        <w:numPr>
          <w:ilvl w:val="0"/>
          <w:numId w:val="7"/>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информация о соблюдении на территории Ненецкого автономного округа законодательства Российской Федерации в сфере конкурентной политики, предоставленная Управлением Федеральной антимонопольной службы по Ненецкому автономному округу;</w:t>
      </w:r>
    </w:p>
    <w:p w:rsidR="000F7F5D" w:rsidRDefault="00826E96" w:rsidP="001832E7">
      <w:pPr>
        <w:numPr>
          <w:ilvl w:val="0"/>
          <w:numId w:val="7"/>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информация об обращениях потребителей, предоставленная </w:t>
      </w:r>
      <w:r>
        <w:rPr>
          <w:rFonts w:ascii="Times New Roman" w:eastAsia="Times New Roman" w:hAnsi="Times New Roman" w:cs="Times New Roman"/>
          <w:color w:val="000000"/>
          <w:sz w:val="26"/>
          <w:szCs w:val="26"/>
          <w:highlight w:val="white"/>
        </w:rPr>
        <w:t>Управлением Федеральной службы по надзору в сфере защиты прав потребителей и благополучия человека по Ненецкому автономному округу</w:t>
      </w:r>
      <w:r>
        <w:rPr>
          <w:rFonts w:ascii="Times New Roman" w:eastAsia="Times New Roman" w:hAnsi="Times New Roman" w:cs="Times New Roman"/>
          <w:color w:val="000000"/>
          <w:sz w:val="26"/>
          <w:szCs w:val="26"/>
        </w:rPr>
        <w:t>.</w:t>
      </w:r>
    </w:p>
    <w:p w:rsidR="000F7F5D" w:rsidRDefault="00826E96">
      <w:pPr>
        <w:tabs>
          <w:tab w:val="left" w:pos="1273"/>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Доклад состоит из шести основных разделов:</w:t>
      </w:r>
    </w:p>
    <w:p w:rsidR="000F7F5D" w:rsidRDefault="00826E96" w:rsidP="001832E7">
      <w:pPr>
        <w:numPr>
          <w:ilvl w:val="0"/>
          <w:numId w:val="8"/>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Сведения о внедрении стандарта развития конкуренции в субъектах Российской Федерации.</w:t>
      </w:r>
    </w:p>
    <w:p w:rsidR="000F7F5D" w:rsidRDefault="00826E96" w:rsidP="001832E7">
      <w:pPr>
        <w:numPr>
          <w:ilvl w:val="0"/>
          <w:numId w:val="8"/>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Сведения о реализации составляющих Стандарта.</w:t>
      </w:r>
    </w:p>
    <w:p w:rsidR="000F7F5D" w:rsidRDefault="00826E96" w:rsidP="001832E7">
      <w:pPr>
        <w:numPr>
          <w:ilvl w:val="0"/>
          <w:numId w:val="8"/>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Сведения о достижении целевых значений контрольных показателей эффективности, установленных в региональной «дорожной карте».</w:t>
      </w:r>
    </w:p>
    <w:p w:rsidR="000F7F5D" w:rsidRDefault="00826E96" w:rsidP="001832E7">
      <w:pPr>
        <w:numPr>
          <w:ilvl w:val="0"/>
          <w:numId w:val="8"/>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Сведения о лучших региональных практиках содействия развитию конкуренции.</w:t>
      </w:r>
    </w:p>
    <w:p w:rsidR="000F7F5D" w:rsidRDefault="00826E96" w:rsidP="001832E7">
      <w:pPr>
        <w:numPr>
          <w:ilvl w:val="0"/>
          <w:numId w:val="8"/>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Сведения об эффекте, достигнутом при внедрении Стандарта.</w:t>
      </w:r>
    </w:p>
    <w:p w:rsidR="000F7F5D" w:rsidRDefault="00826E96" w:rsidP="001832E7">
      <w:pPr>
        <w:numPr>
          <w:ilvl w:val="0"/>
          <w:numId w:val="8"/>
        </w:numPr>
        <w:pBdr>
          <w:top w:val="nil"/>
          <w:left w:val="nil"/>
          <w:bottom w:val="nil"/>
          <w:right w:val="nil"/>
          <w:between w:val="nil"/>
        </w:pBdr>
        <w:tabs>
          <w:tab w:val="left" w:pos="1134"/>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Дополнительные комментарии со стороны Ненецкого автономного округа («обратная связь»).</w:t>
      </w:r>
    </w:p>
    <w:p w:rsidR="000F7F5D" w:rsidRDefault="00826E96">
      <w:pPr>
        <w:tabs>
          <w:tab w:val="left" w:pos="1273"/>
        </w:tabs>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В Докладе отражены основные итоги проводимой в 2020 году в Ненецком автономном округе работы по содействию развитию конкуренции, в том числе внедрения Стандарта, представлены результаты мониторинга состояния конкуренции на отдельных товарных рынках, а также информация о достижении ключевых показателей развития конкуренции в Ненецком автономном округе, рассмотрены основные проблемы их функционирования</w:t>
      </w:r>
      <w:r>
        <w:rPr>
          <w:rFonts w:ascii="Times New Roman" w:eastAsia="Times New Roman" w:hAnsi="Times New Roman" w:cs="Times New Roman"/>
          <w:color w:val="000000"/>
          <w:sz w:val="26"/>
          <w:szCs w:val="26"/>
        </w:rPr>
        <w:t>.</w:t>
      </w:r>
    </w:p>
    <w:p w:rsidR="000F7F5D" w:rsidRDefault="00826E96">
      <w:pPr>
        <w:tabs>
          <w:tab w:val="left" w:pos="1273"/>
        </w:tabs>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заключении сформулированы выводы о состоянии конкуренции и результатах деятельности исполнительных органов государственной власти Ненецкого автономного округа по содействию развитию конкуренции в регионе, отражены основные достижения региона по развитию конкурентной среды по итогам 2020 года, обозначены дальнейшие действия по содействию развитию конкуренции в Ненецком автономном округе на среднесрочную перспективу.</w:t>
      </w: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0F7F5D">
      <w:pPr>
        <w:tabs>
          <w:tab w:val="left" w:pos="1273"/>
        </w:tabs>
        <w:spacing w:after="0"/>
        <w:ind w:firstLine="709"/>
        <w:jc w:val="both"/>
        <w:rPr>
          <w:rFonts w:ascii="Times New Roman" w:eastAsia="Times New Roman" w:hAnsi="Times New Roman" w:cs="Times New Roman"/>
          <w:color w:val="000000"/>
          <w:sz w:val="26"/>
          <w:szCs w:val="26"/>
        </w:rPr>
      </w:pPr>
    </w:p>
    <w:p w:rsidR="000F7F5D" w:rsidRDefault="00826E96" w:rsidP="00602882">
      <w:pPr>
        <w:pStyle w:val="1"/>
      </w:pPr>
      <w:bookmarkStart w:id="1" w:name="_heading=h.30j0zll" w:colFirst="0" w:colLast="0"/>
      <w:bookmarkEnd w:id="1"/>
      <w:r>
        <w:lastRenderedPageBreak/>
        <w:t xml:space="preserve">Раздел 1. Сведения о внедрении стандарта развития конкуренции </w:t>
      </w:r>
      <w:r>
        <w:br/>
        <w:t>в Ненецком автономном округе.</w:t>
      </w:r>
    </w:p>
    <w:p w:rsidR="000F7F5D" w:rsidRDefault="000F7F5D">
      <w:pPr>
        <w:tabs>
          <w:tab w:val="left" w:pos="1273"/>
        </w:tabs>
        <w:spacing w:after="0"/>
        <w:ind w:firstLine="709"/>
        <w:jc w:val="center"/>
        <w:rPr>
          <w:rFonts w:ascii="Times New Roman" w:eastAsia="Times New Roman" w:hAnsi="Times New Roman" w:cs="Times New Roman"/>
          <w:b/>
          <w:color w:val="000000"/>
          <w:sz w:val="26"/>
          <w:szCs w:val="26"/>
        </w:rPr>
      </w:pPr>
    </w:p>
    <w:p w:rsidR="000F7F5D" w:rsidRDefault="00826E96">
      <w:pPr>
        <w:numPr>
          <w:ilvl w:val="1"/>
          <w:numId w:val="1"/>
        </w:numPr>
        <w:pBdr>
          <w:top w:val="nil"/>
          <w:left w:val="nil"/>
          <w:bottom w:val="nil"/>
          <w:right w:val="nil"/>
          <w:between w:val="nil"/>
        </w:pBdr>
        <w:tabs>
          <w:tab w:val="left" w:pos="1273"/>
        </w:tabs>
        <w:spacing w:after="0"/>
        <w:ind w:left="0" w:firstLine="709"/>
        <w:jc w:val="center"/>
        <w:rPr>
          <w:rFonts w:ascii="Times New Roman" w:eastAsia="Times New Roman" w:hAnsi="Times New Roman" w:cs="Times New Roman"/>
          <w:b/>
          <w:color w:val="000000"/>
          <w:sz w:val="26"/>
          <w:szCs w:val="26"/>
        </w:rPr>
      </w:pPr>
      <w:bookmarkStart w:id="2" w:name="_heading=h.1fob9te" w:colFirst="0" w:colLast="0"/>
      <w:bookmarkEnd w:id="2"/>
      <w:r>
        <w:rPr>
          <w:rFonts w:ascii="Times New Roman" w:eastAsia="Times New Roman" w:hAnsi="Times New Roman" w:cs="Times New Roman"/>
          <w:b/>
          <w:color w:val="000000"/>
          <w:sz w:val="26"/>
          <w:szCs w:val="26"/>
        </w:rPr>
        <w:t xml:space="preserve">Решение высшего должностного лица Ненецкого автономного округа о внедрении стандарта развития конкуренции </w:t>
      </w:r>
      <w:r>
        <w:rPr>
          <w:rFonts w:ascii="Times New Roman" w:eastAsia="Times New Roman" w:hAnsi="Times New Roman" w:cs="Times New Roman"/>
          <w:b/>
          <w:color w:val="000000"/>
          <w:sz w:val="26"/>
          <w:szCs w:val="26"/>
        </w:rPr>
        <w:br/>
        <w:t>в Ненецком автономном округе</w:t>
      </w:r>
    </w:p>
    <w:p w:rsidR="000F7F5D" w:rsidRDefault="000F7F5D">
      <w:pPr>
        <w:pBdr>
          <w:top w:val="nil"/>
          <w:left w:val="nil"/>
          <w:bottom w:val="nil"/>
          <w:right w:val="nil"/>
          <w:between w:val="nil"/>
        </w:pBdr>
        <w:tabs>
          <w:tab w:val="left" w:pos="1273"/>
        </w:tabs>
        <w:spacing w:after="0"/>
        <w:ind w:firstLine="709"/>
        <w:rPr>
          <w:rFonts w:ascii="Times New Roman" w:eastAsia="Times New Roman" w:hAnsi="Times New Roman" w:cs="Times New Roman"/>
          <w:color w:val="000000"/>
          <w:sz w:val="26"/>
          <w:szCs w:val="26"/>
        </w:rPr>
      </w:pP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Внедрение Стандарта развития конкуренции (далее по разделу – Стандарт) в Ненецком автономном округе началось в 2016 году после вступления в силу </w:t>
      </w:r>
      <w:hyperlink r:id="rId10">
        <w:r>
          <w:rPr>
            <w:rFonts w:ascii="Times New Roman" w:eastAsia="Times New Roman" w:hAnsi="Times New Roman" w:cs="Times New Roman"/>
            <w:sz w:val="26"/>
            <w:szCs w:val="26"/>
          </w:rPr>
          <w:t>распоряжения губернатора Ненецкого автономного округа от 14.03.2016 № 78-рг</w:t>
        </w:r>
      </w:hyperlink>
      <w:r>
        <w:rPr>
          <w:rFonts w:ascii="Times New Roman" w:eastAsia="Times New Roman" w:hAnsi="Times New Roman" w:cs="Times New Roman"/>
          <w:sz w:val="26"/>
          <w:szCs w:val="26"/>
        </w:rPr>
        <w:t xml:space="preserve"> «Об отдельных вопросах внедрения на территории Ненецкого автономного округа стандарта развития конкуренции в субъектах Российской Федерации» (документ опубликован на Инвестиционном портале Ненецкого автономного округа:</w:t>
      </w:r>
      <w:hyperlink r:id="rId11">
        <w:r>
          <w:rPr>
            <w:rFonts w:ascii="Times New Roman" w:eastAsia="Times New Roman" w:hAnsi="Times New Roman" w:cs="Times New Roman"/>
            <w:color w:val="0000FF"/>
            <w:sz w:val="26"/>
            <w:szCs w:val="26"/>
            <w:u w:val="single"/>
          </w:rPr>
          <w:t>http://investnao.ru/nao-rus/invest/developcompetition/pravo/</w:t>
        </w:r>
      </w:hyperlink>
      <w:r>
        <w:rPr>
          <w:rFonts w:ascii="Times New Roman" w:eastAsia="Times New Roman" w:hAnsi="Times New Roman" w:cs="Times New Roman"/>
          <w:sz w:val="26"/>
          <w:szCs w:val="26"/>
        </w:rPr>
        <w:t>).</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рамках реализации пункта 7 и подпункта «в» пункта 8 Указа Президента Российской Федерации от 21 декабря 2017 г. № 618 «Об основных направлениях государственной политики по развитию конкуренции», распоряжения Правительства Российской Федерации от 17 апреля 2019 г. № 768-р утверждено распоряжение губернатора Ненецкого автономного округа от 10 июня 2019 г. № 188-рг «О внедрении стандарта развития конкуренции в субъектах Российской Федерации на территории Ненецкого автономного округа» (документ опубликован на официальном сайте Департамента финансов и экономики Ненецкого автономного округа в информационно-телекоммуникационной сети «Интернет» по адресу: </w:t>
      </w:r>
      <w:hyperlink r:id="rId12">
        <w:r>
          <w:rPr>
            <w:rFonts w:ascii="Times New Roman" w:eastAsia="Times New Roman" w:hAnsi="Times New Roman" w:cs="Times New Roman"/>
            <w:color w:val="0000FF"/>
            <w:sz w:val="26"/>
            <w:szCs w:val="26"/>
            <w:u w:val="single"/>
          </w:rPr>
          <w:t>http://dfei.adm-nao.ru/investicii-i-predprinimatelstvo/konkurenciya/dokumenty/</w:t>
        </w:r>
      </w:hyperlink>
      <w:r>
        <w:rPr>
          <w:rFonts w:ascii="Times New Roman" w:eastAsia="Times New Roman" w:hAnsi="Times New Roman" w:cs="Times New Roman"/>
          <w:sz w:val="26"/>
          <w:szCs w:val="26"/>
        </w:rPr>
        <w:t>).</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Департамент финансов и экономики Ненецкого автономного округа определен уполномоченным исполнительным органом государственной власти Ненецкого автономного округа по содействию развитию конкуренции в Ненецком автономном округе.</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Упомянутым распоряжением поручено:</w:t>
      </w:r>
    </w:p>
    <w:p w:rsidR="000F7F5D" w:rsidRDefault="00826E96">
      <w:pPr>
        <w:numPr>
          <w:ilvl w:val="0"/>
          <w:numId w:val="2"/>
        </w:numPr>
        <w:tabs>
          <w:tab w:val="left" w:pos="1276"/>
        </w:tabs>
        <w:spacing w:after="0"/>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Департаменту финансов и экономики Ненецкого автономного округа совместно с исполнительными органами государственной власти Ненецкого автономного округа организовать работу по внедрению стандарта развития конкуренции в субъектах Российской Федерации;</w:t>
      </w:r>
    </w:p>
    <w:p w:rsidR="000F7F5D" w:rsidRDefault="00826E96">
      <w:pPr>
        <w:numPr>
          <w:ilvl w:val="0"/>
          <w:numId w:val="2"/>
        </w:numPr>
        <w:tabs>
          <w:tab w:val="left" w:pos="1276"/>
        </w:tabs>
        <w:spacing w:after="0"/>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органам местного самоуправления муниципальных образований Ненецкого автономного округа и субъектам естественных монополий, осуществляющим свою деятельность на территории Ненецкого автономного округа, рекомендовано принять активное участие во внедрении в Ненецком автономном округе стандарта развития конкуренции в субъектах Российской Федерации.</w:t>
      </w:r>
    </w:p>
    <w:p w:rsidR="000F7F5D" w:rsidRDefault="000F7F5D">
      <w:pPr>
        <w:pBdr>
          <w:top w:val="nil"/>
          <w:left w:val="nil"/>
          <w:bottom w:val="nil"/>
          <w:right w:val="nil"/>
          <w:between w:val="nil"/>
        </w:pBdr>
        <w:tabs>
          <w:tab w:val="left" w:pos="1273"/>
        </w:tabs>
        <w:spacing w:after="0"/>
        <w:ind w:firstLine="709"/>
        <w:rPr>
          <w:rFonts w:ascii="Times New Roman" w:eastAsia="Times New Roman" w:hAnsi="Times New Roman" w:cs="Times New Roman"/>
          <w:color w:val="000000"/>
          <w:sz w:val="26"/>
          <w:szCs w:val="26"/>
        </w:rPr>
      </w:pPr>
    </w:p>
    <w:p w:rsidR="000F7F5D" w:rsidRDefault="00826E96">
      <w:pPr>
        <w:numPr>
          <w:ilvl w:val="1"/>
          <w:numId w:val="1"/>
        </w:numPr>
        <w:pBdr>
          <w:top w:val="nil"/>
          <w:left w:val="nil"/>
          <w:bottom w:val="nil"/>
          <w:right w:val="nil"/>
          <w:between w:val="nil"/>
        </w:pBdr>
        <w:tabs>
          <w:tab w:val="left" w:pos="1273"/>
        </w:tabs>
        <w:spacing w:after="0"/>
        <w:ind w:left="0" w:firstLine="567"/>
        <w:jc w:val="center"/>
        <w:rPr>
          <w:rFonts w:ascii="Times New Roman" w:eastAsia="Times New Roman" w:hAnsi="Times New Roman" w:cs="Times New Roman"/>
          <w:b/>
          <w:color w:val="000000"/>
          <w:sz w:val="26"/>
          <w:szCs w:val="26"/>
        </w:rPr>
      </w:pPr>
      <w:bookmarkStart w:id="3" w:name="_heading=h.3znysh7" w:colFirst="0" w:colLast="0"/>
      <w:bookmarkEnd w:id="3"/>
      <w:r>
        <w:rPr>
          <w:rFonts w:ascii="Times New Roman" w:eastAsia="Times New Roman" w:hAnsi="Times New Roman" w:cs="Times New Roman"/>
          <w:b/>
          <w:color w:val="000000"/>
          <w:sz w:val="26"/>
          <w:szCs w:val="26"/>
        </w:rPr>
        <w:lastRenderedPageBreak/>
        <w:t>Информация о реализации проектного подхода при внедрении Стандарта.</w:t>
      </w:r>
    </w:p>
    <w:p w:rsidR="000F7F5D" w:rsidRDefault="000F7F5D">
      <w:pPr>
        <w:pBdr>
          <w:top w:val="nil"/>
          <w:left w:val="nil"/>
          <w:bottom w:val="nil"/>
          <w:right w:val="nil"/>
          <w:between w:val="nil"/>
        </w:pBdr>
        <w:tabs>
          <w:tab w:val="left" w:pos="1273"/>
        </w:tabs>
        <w:spacing w:after="0"/>
        <w:ind w:firstLine="567"/>
        <w:jc w:val="both"/>
        <w:rPr>
          <w:rFonts w:ascii="Times New Roman" w:eastAsia="Times New Roman" w:hAnsi="Times New Roman" w:cs="Times New Roman"/>
          <w:color w:val="000000"/>
          <w:sz w:val="26"/>
          <w:szCs w:val="26"/>
        </w:rPr>
      </w:pPr>
    </w:p>
    <w:p w:rsidR="000F7F5D" w:rsidRDefault="00826E96">
      <w:pPr>
        <w:pBdr>
          <w:top w:val="nil"/>
          <w:left w:val="nil"/>
          <w:bottom w:val="nil"/>
          <w:right w:val="nil"/>
          <w:between w:val="nil"/>
        </w:pBdr>
        <w:tabs>
          <w:tab w:val="left" w:pos="1273"/>
        </w:tabs>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целях обеспечения эффективного взаимодействия с федеральными органами исполнительной власти и организации работы по реализации в Ненецком автономном округе приоритетных проектов (программ) по основным направлениям стратегического развития Российской Федерации и Ненецкого автономного округа, руководствуясь постановлением Правительства Российской Федерации от 31.10.2018 № 1288 «Об организации проектной деятельности в Правительстве Российской Федерации», постановлением Администрации Ненецкого автономного округа от 16.06.2020 № 168-п «Об организации проектной деятельности в исполнительных органах государственной власти Ненецкого автономного округа» утверждено положение об организации проектной деятельности в исполнительных органах государственной власти Ненецкого автономного округа.</w:t>
      </w:r>
    </w:p>
    <w:p w:rsidR="000F7F5D" w:rsidRDefault="00826E96">
      <w:pPr>
        <w:pBdr>
          <w:top w:val="nil"/>
          <w:left w:val="nil"/>
          <w:bottom w:val="nil"/>
          <w:right w:val="nil"/>
          <w:between w:val="nil"/>
        </w:pBdr>
        <w:tabs>
          <w:tab w:val="left" w:pos="1273"/>
        </w:tabs>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Управление проектной деятельностью осуществляется следующими органами и должностными лицами (органы управления проектной деятельностью):</w:t>
      </w:r>
    </w:p>
    <w:p w:rsidR="000F7F5D" w:rsidRDefault="00826E96" w:rsidP="001832E7">
      <w:pPr>
        <w:numPr>
          <w:ilvl w:val="0"/>
          <w:numId w:val="19"/>
        </w:numPr>
        <w:pBdr>
          <w:top w:val="nil"/>
          <w:left w:val="nil"/>
          <w:bottom w:val="nil"/>
          <w:right w:val="nil"/>
          <w:between w:val="nil"/>
        </w:pBdr>
        <w:tabs>
          <w:tab w:val="left" w:pos="1273"/>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Советом при губернаторе Ненецкого автономного округа по стратегическому развитию и региональным проектам в исполнительных органах государственной власти Ненецкого автономного округа;</w:t>
      </w:r>
    </w:p>
    <w:p w:rsidR="000F7F5D" w:rsidRDefault="00826E96" w:rsidP="001832E7">
      <w:pPr>
        <w:numPr>
          <w:ilvl w:val="0"/>
          <w:numId w:val="19"/>
        </w:numPr>
        <w:pBdr>
          <w:top w:val="nil"/>
          <w:left w:val="nil"/>
          <w:bottom w:val="nil"/>
          <w:right w:val="nil"/>
          <w:between w:val="nil"/>
        </w:pBdr>
        <w:tabs>
          <w:tab w:val="left" w:pos="1273"/>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региональным проектным офисом;</w:t>
      </w:r>
    </w:p>
    <w:p w:rsidR="000F7F5D" w:rsidRDefault="00826E96" w:rsidP="001832E7">
      <w:pPr>
        <w:numPr>
          <w:ilvl w:val="0"/>
          <w:numId w:val="19"/>
        </w:numPr>
        <w:pBdr>
          <w:top w:val="nil"/>
          <w:left w:val="nil"/>
          <w:bottom w:val="nil"/>
          <w:right w:val="nil"/>
          <w:between w:val="nil"/>
        </w:pBdr>
        <w:tabs>
          <w:tab w:val="left" w:pos="1273"/>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ведомственными проектными офисами;</w:t>
      </w:r>
    </w:p>
    <w:p w:rsidR="000F7F5D" w:rsidRDefault="00826E96" w:rsidP="001832E7">
      <w:pPr>
        <w:numPr>
          <w:ilvl w:val="0"/>
          <w:numId w:val="19"/>
        </w:numPr>
        <w:pBdr>
          <w:top w:val="nil"/>
          <w:left w:val="nil"/>
          <w:bottom w:val="nil"/>
          <w:right w:val="nil"/>
          <w:between w:val="nil"/>
        </w:pBdr>
        <w:tabs>
          <w:tab w:val="left" w:pos="1273"/>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куратором регионального проекта, куратором ведомственного регионального проекта;</w:t>
      </w:r>
    </w:p>
    <w:p w:rsidR="000F7F5D" w:rsidRDefault="00826E96" w:rsidP="001832E7">
      <w:pPr>
        <w:numPr>
          <w:ilvl w:val="0"/>
          <w:numId w:val="19"/>
        </w:numPr>
        <w:pBdr>
          <w:top w:val="nil"/>
          <w:left w:val="nil"/>
          <w:bottom w:val="nil"/>
          <w:right w:val="nil"/>
          <w:between w:val="nil"/>
        </w:pBdr>
        <w:tabs>
          <w:tab w:val="left" w:pos="1273"/>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руководителем регионального проекта, руководителем ведомственного регионального проекта;</w:t>
      </w:r>
    </w:p>
    <w:p w:rsidR="000F7F5D" w:rsidRDefault="00826E96" w:rsidP="001832E7">
      <w:pPr>
        <w:numPr>
          <w:ilvl w:val="0"/>
          <w:numId w:val="19"/>
        </w:numPr>
        <w:pBdr>
          <w:top w:val="nil"/>
          <w:left w:val="nil"/>
          <w:bottom w:val="nil"/>
          <w:right w:val="nil"/>
          <w:between w:val="nil"/>
        </w:pBdr>
        <w:tabs>
          <w:tab w:val="left" w:pos="1273"/>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администратором регионального проекта, администратором ведомственного регионального проекта;</w:t>
      </w:r>
    </w:p>
    <w:p w:rsidR="000F7F5D" w:rsidRDefault="00826E96" w:rsidP="001832E7">
      <w:pPr>
        <w:numPr>
          <w:ilvl w:val="0"/>
          <w:numId w:val="19"/>
        </w:numPr>
        <w:pBdr>
          <w:top w:val="nil"/>
          <w:left w:val="nil"/>
          <w:bottom w:val="nil"/>
          <w:right w:val="nil"/>
          <w:between w:val="nil"/>
        </w:pBdr>
        <w:tabs>
          <w:tab w:val="left" w:pos="1273"/>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участниками регионального проекта, участниками ведомственного регионального проекта;</w:t>
      </w:r>
    </w:p>
    <w:p w:rsidR="000F7F5D" w:rsidRDefault="00826E96" w:rsidP="001832E7">
      <w:pPr>
        <w:numPr>
          <w:ilvl w:val="0"/>
          <w:numId w:val="19"/>
        </w:numPr>
        <w:pBdr>
          <w:top w:val="nil"/>
          <w:left w:val="nil"/>
          <w:bottom w:val="nil"/>
          <w:right w:val="nil"/>
          <w:between w:val="nil"/>
        </w:pBdr>
        <w:tabs>
          <w:tab w:val="left" w:pos="1273"/>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общественно-экспертным советом.</w:t>
      </w:r>
    </w:p>
    <w:p w:rsidR="000F7F5D" w:rsidRDefault="000F7F5D">
      <w:pPr>
        <w:pBdr>
          <w:top w:val="nil"/>
          <w:left w:val="nil"/>
          <w:bottom w:val="nil"/>
          <w:right w:val="nil"/>
          <w:between w:val="nil"/>
        </w:pBdr>
        <w:tabs>
          <w:tab w:val="left" w:pos="1273"/>
        </w:tabs>
        <w:spacing w:after="0"/>
        <w:ind w:firstLine="567"/>
        <w:jc w:val="both"/>
        <w:rPr>
          <w:rFonts w:ascii="Times New Roman" w:eastAsia="Times New Roman" w:hAnsi="Times New Roman" w:cs="Times New Roman"/>
          <w:color w:val="000000"/>
          <w:sz w:val="26"/>
          <w:szCs w:val="26"/>
        </w:rPr>
      </w:pPr>
    </w:p>
    <w:p w:rsidR="000F7F5D" w:rsidRDefault="00826E96">
      <w:pPr>
        <w:numPr>
          <w:ilvl w:val="1"/>
          <w:numId w:val="1"/>
        </w:numPr>
        <w:pBdr>
          <w:top w:val="nil"/>
          <w:left w:val="nil"/>
          <w:bottom w:val="nil"/>
          <w:right w:val="nil"/>
          <w:between w:val="nil"/>
        </w:pBdr>
        <w:tabs>
          <w:tab w:val="left" w:pos="1273"/>
        </w:tabs>
        <w:spacing w:after="0"/>
        <w:ind w:left="0" w:firstLine="567"/>
        <w:jc w:val="center"/>
        <w:rPr>
          <w:rFonts w:ascii="Times New Roman" w:eastAsia="Times New Roman" w:hAnsi="Times New Roman" w:cs="Times New Roman"/>
          <w:b/>
          <w:color w:val="000000"/>
          <w:sz w:val="26"/>
          <w:szCs w:val="26"/>
        </w:rPr>
      </w:pPr>
      <w:bookmarkStart w:id="4" w:name="_heading=h.2et92p0" w:colFirst="0" w:colLast="0"/>
      <w:bookmarkEnd w:id="4"/>
      <w:r>
        <w:rPr>
          <w:rFonts w:ascii="Times New Roman" w:eastAsia="Times New Roman" w:hAnsi="Times New Roman" w:cs="Times New Roman"/>
          <w:b/>
          <w:color w:val="000000"/>
          <w:sz w:val="26"/>
          <w:szCs w:val="26"/>
        </w:rPr>
        <w:t>Сведения об источниках финансовых средств, используемых для достижения целей Стандарта.</w:t>
      </w:r>
    </w:p>
    <w:p w:rsidR="000F7F5D" w:rsidRDefault="000F7F5D">
      <w:pPr>
        <w:pBdr>
          <w:top w:val="nil"/>
          <w:left w:val="nil"/>
          <w:bottom w:val="nil"/>
          <w:right w:val="nil"/>
          <w:between w:val="nil"/>
        </w:pBdr>
        <w:spacing w:after="0"/>
        <w:ind w:firstLine="567"/>
        <w:rPr>
          <w:rFonts w:ascii="Times New Roman" w:eastAsia="Times New Roman" w:hAnsi="Times New Roman" w:cs="Times New Roman"/>
          <w:b/>
          <w:color w:val="000000"/>
          <w:sz w:val="26"/>
          <w:szCs w:val="26"/>
        </w:rPr>
      </w:pPr>
    </w:p>
    <w:p w:rsidR="000F7F5D" w:rsidRDefault="00826E96">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Финансирование, используемое для достижения установленных целей Стандарта, осуществляются за счёт средств федерального и регионального бюджета, предусмотренные на реализацию государственных программ Ненецкого автономного округа и реализацию национальных проектов, реализуемых на территории Ненецкого автономного округа.</w:t>
      </w:r>
    </w:p>
    <w:p w:rsidR="000F7F5D" w:rsidRDefault="00826E96">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Таким образом, на территории региона действу</w:t>
      </w:r>
      <w:r w:rsidR="00716FEE">
        <w:rPr>
          <w:rFonts w:ascii="Times New Roman" w:eastAsia="Times New Roman" w:hAnsi="Times New Roman" w:cs="Times New Roman"/>
          <w:color w:val="000000"/>
          <w:sz w:val="26"/>
          <w:szCs w:val="26"/>
        </w:rPr>
        <w:t>ет 25 государственных программ,</w:t>
      </w:r>
      <w:r>
        <w:rPr>
          <w:rFonts w:ascii="Times New Roman" w:eastAsia="Times New Roman" w:hAnsi="Times New Roman" w:cs="Times New Roman"/>
          <w:color w:val="000000"/>
          <w:sz w:val="26"/>
          <w:szCs w:val="26"/>
        </w:rPr>
        <w:t xml:space="preserve"> 47 региональных проектов в рамках 11 национальных проектов.</w:t>
      </w:r>
    </w:p>
    <w:p w:rsidR="000F7F5D" w:rsidRDefault="00826E96">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Достижение целей внедрения Стандарта является эффективное увеличение финансирования за счет средств бюджета всех уровней, направленных на развитие частного сектора экономики, при одновременном сокращении бюджетных расходов в рыночных отраслях (сферах) экономики.</w:t>
      </w:r>
    </w:p>
    <w:p w:rsidR="000F7F5D" w:rsidRDefault="00826E96">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Реализация национальных проектов в Ненецком автономном округе, несмотря на пандемию </w:t>
      </w:r>
      <w:proofErr w:type="spellStart"/>
      <w:r>
        <w:rPr>
          <w:rFonts w:ascii="Times New Roman" w:eastAsia="Times New Roman" w:hAnsi="Times New Roman" w:cs="Times New Roman"/>
          <w:color w:val="000000"/>
          <w:sz w:val="26"/>
          <w:szCs w:val="26"/>
        </w:rPr>
        <w:t>короновирусной</w:t>
      </w:r>
      <w:proofErr w:type="spellEnd"/>
      <w:r>
        <w:rPr>
          <w:rFonts w:ascii="Times New Roman" w:eastAsia="Times New Roman" w:hAnsi="Times New Roman" w:cs="Times New Roman"/>
          <w:color w:val="000000"/>
          <w:sz w:val="26"/>
          <w:szCs w:val="26"/>
        </w:rPr>
        <w:t xml:space="preserve"> инфекции и связанные с ней трудности, остается приоритетной задачей для региона.</w:t>
      </w:r>
    </w:p>
    <w:p w:rsidR="000F7F5D" w:rsidRDefault="00826E96">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2020 году общий объем финансирования на реализацию национальных проектов составил 6 млрд. руб., из которых федеральная составляющая равна 5,3 млрд. руб., региональная – 0,7 млрд. руб. Процент </w:t>
      </w:r>
      <w:proofErr w:type="spellStart"/>
      <w:r>
        <w:rPr>
          <w:rFonts w:ascii="Times New Roman" w:eastAsia="Times New Roman" w:hAnsi="Times New Roman" w:cs="Times New Roman"/>
          <w:color w:val="000000"/>
          <w:sz w:val="26"/>
          <w:szCs w:val="26"/>
        </w:rPr>
        <w:t>софинансирования</w:t>
      </w:r>
      <w:proofErr w:type="spellEnd"/>
      <w:r>
        <w:rPr>
          <w:rFonts w:ascii="Times New Roman" w:eastAsia="Times New Roman" w:hAnsi="Times New Roman" w:cs="Times New Roman"/>
          <w:color w:val="000000"/>
          <w:sz w:val="26"/>
          <w:szCs w:val="26"/>
        </w:rPr>
        <w:t xml:space="preserve"> средств федерального бюджета составил 88 %. Кассовое исполнение составило 59 млрд. руб. (98%)</w:t>
      </w:r>
    </w:p>
    <w:p w:rsidR="000F7F5D" w:rsidRDefault="000F7F5D">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p>
    <w:p w:rsidR="000F7F5D" w:rsidRDefault="00826E96">
      <w:pPr>
        <w:numPr>
          <w:ilvl w:val="1"/>
          <w:numId w:val="1"/>
        </w:numPr>
        <w:pBdr>
          <w:top w:val="nil"/>
          <w:left w:val="nil"/>
          <w:bottom w:val="nil"/>
          <w:right w:val="nil"/>
          <w:between w:val="nil"/>
        </w:pBdr>
        <w:tabs>
          <w:tab w:val="left" w:pos="1273"/>
        </w:tabs>
        <w:spacing w:after="0"/>
        <w:ind w:left="0" w:firstLine="567"/>
        <w:jc w:val="center"/>
        <w:rPr>
          <w:rFonts w:ascii="Times New Roman" w:eastAsia="Times New Roman" w:hAnsi="Times New Roman" w:cs="Times New Roman"/>
          <w:b/>
          <w:color w:val="000000"/>
          <w:sz w:val="26"/>
          <w:szCs w:val="26"/>
        </w:rPr>
      </w:pPr>
      <w:bookmarkStart w:id="5" w:name="_heading=h.tyjcwt" w:colFirst="0" w:colLast="0"/>
      <w:bookmarkEnd w:id="5"/>
      <w:r>
        <w:rPr>
          <w:rFonts w:ascii="Times New Roman" w:eastAsia="Times New Roman" w:hAnsi="Times New Roman" w:cs="Times New Roman"/>
          <w:b/>
          <w:color w:val="000000"/>
          <w:sz w:val="26"/>
          <w:szCs w:val="26"/>
        </w:rPr>
        <w:t>Информация об учете результатов работы органов исполнительной власти Ненецкого автономного округа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Ненецкого автономного округа и органов местного самоуправления.</w:t>
      </w:r>
    </w:p>
    <w:p w:rsidR="000F7F5D" w:rsidRDefault="000F7F5D">
      <w:pPr>
        <w:spacing w:after="0"/>
        <w:ind w:firstLine="709"/>
        <w:jc w:val="both"/>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Поощрение органов местного самоуправления принимается на основе ежегодной оценки деятельности органов местного самоуправления муниципальных образований Ненецкого автономного округа в части их деятельности по содействию развитию конкуренции. Предусмотрена комплексная оценка (рейтинг) эффективности деятельности муниципальных образований региона. По итогам формирования рейтинга показавших наилучшие результаты глав органов местного самоуправления муниципальных образований поощряются региональными наградами.</w:t>
      </w:r>
    </w:p>
    <w:p w:rsidR="00A1052D" w:rsidRDefault="00A1052D">
      <w:pPr>
        <w:spacing w:after="0"/>
        <w:ind w:firstLine="709"/>
        <w:jc w:val="both"/>
        <w:rPr>
          <w:rFonts w:ascii="Times New Roman" w:eastAsia="Times New Roman" w:hAnsi="Times New Roman" w:cs="Times New Roman"/>
          <w:sz w:val="26"/>
          <w:szCs w:val="26"/>
        </w:rPr>
      </w:pPr>
    </w:p>
    <w:p w:rsidR="000F7F5D" w:rsidRDefault="00826E96">
      <w:pPr>
        <w:numPr>
          <w:ilvl w:val="1"/>
          <w:numId w:val="1"/>
        </w:numPr>
        <w:pBdr>
          <w:top w:val="nil"/>
          <w:left w:val="nil"/>
          <w:bottom w:val="nil"/>
          <w:right w:val="nil"/>
          <w:between w:val="nil"/>
        </w:pBdr>
        <w:tabs>
          <w:tab w:val="left" w:pos="1273"/>
        </w:tabs>
        <w:spacing w:after="0"/>
        <w:ind w:left="0" w:firstLine="567"/>
        <w:jc w:val="center"/>
        <w:rPr>
          <w:rFonts w:ascii="Times New Roman" w:eastAsia="Times New Roman" w:hAnsi="Times New Roman" w:cs="Times New Roman"/>
          <w:b/>
          <w:color w:val="000000"/>
          <w:sz w:val="26"/>
          <w:szCs w:val="26"/>
        </w:rPr>
      </w:pPr>
      <w:bookmarkStart w:id="6" w:name="_heading=h.3dy6vkm" w:colFirst="0" w:colLast="0"/>
      <w:bookmarkEnd w:id="6"/>
      <w:r>
        <w:rPr>
          <w:rFonts w:ascii="Times New Roman" w:eastAsia="Times New Roman" w:hAnsi="Times New Roman" w:cs="Times New Roman"/>
          <w:b/>
          <w:color w:val="000000"/>
          <w:sz w:val="26"/>
          <w:szCs w:val="26"/>
        </w:rPr>
        <w:t>Информация об определенных в органах исполнительной власти Ненецкого автономного округа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0F7F5D" w:rsidRDefault="000F7F5D">
      <w:pPr>
        <w:pBdr>
          <w:top w:val="nil"/>
          <w:left w:val="nil"/>
          <w:bottom w:val="nil"/>
          <w:right w:val="nil"/>
          <w:between w:val="nil"/>
        </w:pBdr>
        <w:spacing w:after="0"/>
        <w:ind w:left="720"/>
        <w:rPr>
          <w:rFonts w:ascii="Times New Roman" w:eastAsia="Times New Roman" w:hAnsi="Times New Roman" w:cs="Times New Roman"/>
          <w:b/>
          <w:color w:val="000000"/>
          <w:sz w:val="26"/>
          <w:szCs w:val="26"/>
        </w:rPr>
      </w:pPr>
    </w:p>
    <w:p w:rsidR="000F7F5D" w:rsidRDefault="00826E96">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Департамент финансов и экономики Ненецкого автономного округа, является уполномоченным органом по внедрению Стандарта развития конкуренции в Ненецком автономном округе. </w:t>
      </w:r>
    </w:p>
    <w:p w:rsidR="000F7F5D" w:rsidRDefault="00826E96">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Заместитель руководителя Департамента – начальник управления экономического развития Департамента финансов и экономики Ненецкого автономного округа – Стрепетилова Ольга Сергеевна, координирует взаимодействие сотрудников управления по вопросам деятельности управления, а также содействия развитию конкуренции на территории Ненецкого автономного округа, в соответствии с подпунктом 4 пункта 13 раздела III «Должностные обязанности» Должностного регламента </w:t>
      </w:r>
      <w:r w:rsidRPr="001018D4">
        <w:rPr>
          <w:rFonts w:ascii="Times New Roman" w:eastAsia="Times New Roman" w:hAnsi="Times New Roman" w:cs="Times New Roman"/>
          <w:color w:val="000000"/>
          <w:sz w:val="26"/>
          <w:szCs w:val="26"/>
        </w:rPr>
        <w:t>(Приложение № 1).</w:t>
      </w:r>
    </w:p>
    <w:p w:rsidR="000F7F5D" w:rsidRDefault="00826E96">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Главный консультант </w:t>
      </w:r>
      <w:r w:rsidR="00E07D9C">
        <w:rPr>
          <w:rFonts w:ascii="Times New Roman" w:eastAsia="Times New Roman" w:hAnsi="Times New Roman" w:cs="Times New Roman"/>
          <w:color w:val="000000"/>
          <w:sz w:val="26"/>
          <w:szCs w:val="26"/>
        </w:rPr>
        <w:t>отдела</w:t>
      </w:r>
      <w:r>
        <w:rPr>
          <w:rFonts w:ascii="Times New Roman" w:eastAsia="Times New Roman" w:hAnsi="Times New Roman" w:cs="Times New Roman"/>
          <w:color w:val="000000"/>
          <w:sz w:val="26"/>
          <w:szCs w:val="26"/>
        </w:rPr>
        <w:t xml:space="preserve"> развития предпринимательства</w:t>
      </w:r>
      <w:r w:rsidR="00E07D9C">
        <w:rPr>
          <w:rFonts w:ascii="Times New Roman" w:eastAsia="Times New Roman" w:hAnsi="Times New Roman" w:cs="Times New Roman"/>
          <w:color w:val="000000"/>
          <w:sz w:val="26"/>
          <w:szCs w:val="26"/>
        </w:rPr>
        <w:t xml:space="preserve"> и тури</w:t>
      </w:r>
      <w:r w:rsidR="0033718A">
        <w:rPr>
          <w:rFonts w:ascii="Times New Roman" w:eastAsia="Times New Roman" w:hAnsi="Times New Roman" w:cs="Times New Roman"/>
          <w:color w:val="000000"/>
          <w:sz w:val="26"/>
          <w:szCs w:val="26"/>
        </w:rPr>
        <w:t>з</w:t>
      </w:r>
      <w:r w:rsidR="00E07D9C">
        <w:rPr>
          <w:rFonts w:ascii="Times New Roman" w:eastAsia="Times New Roman" w:hAnsi="Times New Roman" w:cs="Times New Roman"/>
          <w:color w:val="000000"/>
          <w:sz w:val="26"/>
          <w:szCs w:val="26"/>
        </w:rPr>
        <w:t>ма</w:t>
      </w:r>
      <w:r>
        <w:rPr>
          <w:rFonts w:ascii="Times New Roman" w:eastAsia="Times New Roman" w:hAnsi="Times New Roman" w:cs="Times New Roman"/>
          <w:color w:val="000000"/>
          <w:sz w:val="26"/>
          <w:szCs w:val="26"/>
        </w:rPr>
        <w:t xml:space="preserve"> управления экономического развития Департамента финансов и экономики Ненецкого автономного округа – Лотоцкая Оксана Андреевна, согласно Должностному регламенту, </w:t>
      </w:r>
      <w:r w:rsidR="004202FD">
        <w:rPr>
          <w:rFonts w:ascii="Times New Roman" w:eastAsia="Times New Roman" w:hAnsi="Times New Roman" w:cs="Times New Roman"/>
          <w:color w:val="000000"/>
          <w:sz w:val="26"/>
          <w:szCs w:val="26"/>
        </w:rPr>
        <w:t>взаимодействует с Федеральной антимонопольной службой Российской Федерации; координирует реализацию на территории Ненецкого автономного округа Стандарта развития конкуренции в субъектах российской Федерации; реализует мероприятия плана мероприятий («дорожной карты»)</w:t>
      </w:r>
      <w:r>
        <w:rPr>
          <w:rFonts w:ascii="Times New Roman" w:eastAsia="Times New Roman" w:hAnsi="Times New Roman" w:cs="Times New Roman"/>
          <w:color w:val="000000"/>
          <w:sz w:val="26"/>
          <w:szCs w:val="26"/>
        </w:rPr>
        <w:t xml:space="preserve"> </w:t>
      </w:r>
      <w:r w:rsidR="004202FD">
        <w:rPr>
          <w:rFonts w:ascii="Times New Roman" w:eastAsia="Times New Roman" w:hAnsi="Times New Roman" w:cs="Times New Roman"/>
          <w:color w:val="000000"/>
          <w:sz w:val="26"/>
          <w:szCs w:val="26"/>
        </w:rPr>
        <w:t xml:space="preserve">по содействию развитию конкуренции в Ненецком автономном округе, закрепленные за отделом </w:t>
      </w:r>
      <w:r w:rsidRPr="001018D4">
        <w:rPr>
          <w:rFonts w:ascii="Times New Roman" w:eastAsia="Times New Roman" w:hAnsi="Times New Roman" w:cs="Times New Roman"/>
          <w:color w:val="000000"/>
          <w:sz w:val="26"/>
          <w:szCs w:val="26"/>
        </w:rPr>
        <w:t xml:space="preserve">(Приложение № </w:t>
      </w:r>
      <w:r w:rsidR="00531F5A" w:rsidRPr="001018D4">
        <w:rPr>
          <w:rFonts w:ascii="Times New Roman" w:eastAsia="Times New Roman" w:hAnsi="Times New Roman" w:cs="Times New Roman"/>
          <w:color w:val="000000"/>
          <w:sz w:val="26"/>
          <w:szCs w:val="26"/>
        </w:rPr>
        <w:t>2</w:t>
      </w:r>
      <w:r w:rsidRPr="001018D4">
        <w:rPr>
          <w:rFonts w:ascii="Times New Roman" w:eastAsia="Times New Roman" w:hAnsi="Times New Roman" w:cs="Times New Roman"/>
          <w:color w:val="000000"/>
          <w:sz w:val="26"/>
          <w:szCs w:val="26"/>
        </w:rPr>
        <w:t>).</w:t>
      </w:r>
    </w:p>
    <w:p w:rsidR="000F7F5D" w:rsidRDefault="00826E96">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Во исполнение абзаца 2 подпункта «е» пункта 2 Национального плана развития конкуренции в Российской Федерации на 201-2020 годы, утвержденного указом Президента Российской Федерации от 21 декабря 2017 года № 618 «Об основных направлениях государственной политики по развитию конкуренции», в положения исполнительных органов государственной власти Ненецкого автономного округа внесены изменения, предусматривающие приоритет целей и задач по содействию развитию конкуренции на соответствующих товарных рынках </w:t>
      </w:r>
      <w:r w:rsidRPr="001018D4">
        <w:rPr>
          <w:rFonts w:ascii="Times New Roman" w:eastAsia="Times New Roman" w:hAnsi="Times New Roman" w:cs="Times New Roman"/>
          <w:color w:val="000000"/>
          <w:sz w:val="26"/>
          <w:szCs w:val="26"/>
        </w:rPr>
        <w:t xml:space="preserve">(Приложение </w:t>
      </w:r>
      <w:r w:rsidR="00531F5A" w:rsidRPr="001018D4">
        <w:rPr>
          <w:rFonts w:ascii="Times New Roman" w:eastAsia="Times New Roman" w:hAnsi="Times New Roman" w:cs="Times New Roman"/>
          <w:color w:val="000000"/>
          <w:sz w:val="26"/>
          <w:szCs w:val="26"/>
        </w:rPr>
        <w:t>3</w:t>
      </w:r>
      <w:r w:rsidRPr="001018D4">
        <w:rPr>
          <w:rFonts w:ascii="Times New Roman" w:eastAsia="Times New Roman" w:hAnsi="Times New Roman" w:cs="Times New Roman"/>
          <w:color w:val="000000"/>
          <w:sz w:val="26"/>
          <w:szCs w:val="26"/>
        </w:rPr>
        <w:t>).</w:t>
      </w:r>
    </w:p>
    <w:p w:rsidR="000F7F5D" w:rsidRDefault="000F7F5D">
      <w:pPr>
        <w:pBdr>
          <w:top w:val="nil"/>
          <w:left w:val="nil"/>
          <w:bottom w:val="nil"/>
          <w:right w:val="nil"/>
          <w:between w:val="nil"/>
        </w:pBdr>
        <w:spacing w:after="0"/>
        <w:ind w:firstLine="567"/>
        <w:jc w:val="both"/>
        <w:rPr>
          <w:rFonts w:ascii="Times New Roman" w:eastAsia="Times New Roman" w:hAnsi="Times New Roman" w:cs="Times New Roman"/>
          <w:color w:val="000000"/>
          <w:sz w:val="26"/>
          <w:szCs w:val="26"/>
        </w:rPr>
      </w:pPr>
    </w:p>
    <w:p w:rsidR="000F7F5D" w:rsidRDefault="00826E96">
      <w:pPr>
        <w:pBdr>
          <w:top w:val="nil"/>
          <w:left w:val="nil"/>
          <w:bottom w:val="nil"/>
          <w:right w:val="nil"/>
          <w:between w:val="nil"/>
        </w:pBdr>
        <w:tabs>
          <w:tab w:val="left" w:pos="1273"/>
        </w:tabs>
        <w:spacing w:after="0"/>
        <w:ind w:firstLine="567"/>
        <w:jc w:val="center"/>
        <w:rPr>
          <w:rFonts w:ascii="Times New Roman" w:eastAsia="Times New Roman" w:hAnsi="Times New Roman" w:cs="Times New Roman"/>
          <w:b/>
          <w:color w:val="000000"/>
          <w:sz w:val="26"/>
          <w:szCs w:val="26"/>
        </w:rPr>
      </w:pPr>
      <w:bookmarkStart w:id="7" w:name="_heading=h.1t3h5sf" w:colFirst="0" w:colLast="0"/>
      <w:bookmarkEnd w:id="7"/>
      <w:r>
        <w:rPr>
          <w:rFonts w:ascii="Times New Roman" w:eastAsia="Times New Roman" w:hAnsi="Times New Roman" w:cs="Times New Roman"/>
          <w:b/>
          <w:color w:val="000000"/>
          <w:sz w:val="26"/>
          <w:szCs w:val="26"/>
        </w:rPr>
        <w:t>Раздел 2. Сведения о реализации составляющих Стандарта.</w:t>
      </w:r>
    </w:p>
    <w:p w:rsidR="000F7F5D" w:rsidRDefault="000F7F5D">
      <w:pPr>
        <w:pBdr>
          <w:top w:val="nil"/>
          <w:left w:val="nil"/>
          <w:bottom w:val="nil"/>
          <w:right w:val="nil"/>
          <w:between w:val="nil"/>
        </w:pBdr>
        <w:tabs>
          <w:tab w:val="left" w:pos="1273"/>
        </w:tabs>
        <w:spacing w:after="0"/>
        <w:ind w:left="1429"/>
        <w:jc w:val="center"/>
        <w:rPr>
          <w:rFonts w:ascii="Times New Roman" w:eastAsia="Times New Roman" w:hAnsi="Times New Roman" w:cs="Times New Roman"/>
          <w:b/>
          <w:color w:val="000000"/>
          <w:sz w:val="26"/>
          <w:szCs w:val="26"/>
        </w:rPr>
      </w:pPr>
    </w:p>
    <w:p w:rsidR="000F7F5D" w:rsidRDefault="00826E96">
      <w:pPr>
        <w:pBdr>
          <w:top w:val="nil"/>
          <w:left w:val="nil"/>
          <w:bottom w:val="nil"/>
          <w:right w:val="nil"/>
          <w:between w:val="nil"/>
        </w:pBdr>
        <w:tabs>
          <w:tab w:val="left" w:pos="1273"/>
        </w:tabs>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Во исполнение распоряжения Правительства Российской Федерации </w:t>
      </w:r>
      <w:r>
        <w:rPr>
          <w:rFonts w:ascii="Times New Roman" w:eastAsia="Times New Roman" w:hAnsi="Times New Roman" w:cs="Times New Roman"/>
          <w:color w:val="000000"/>
          <w:sz w:val="26"/>
          <w:szCs w:val="26"/>
        </w:rPr>
        <w:br/>
        <w:t xml:space="preserve">от 17 апреля 2019 года № 768-р и распоряжения губернатора Ненецкого автономного округа от 10 июня 2019 г. № 188-рг «О внедрении стандарта развития конкуренции в субъектах Российской Федерации на территории Ненецкого автономного округа» на территории округа обеспечивается реализация всех составляющих </w:t>
      </w:r>
      <w:r w:rsidRPr="001018D4">
        <w:rPr>
          <w:rFonts w:ascii="Times New Roman" w:eastAsia="Times New Roman" w:hAnsi="Times New Roman" w:cs="Times New Roman"/>
          <w:color w:val="000000"/>
          <w:sz w:val="26"/>
          <w:szCs w:val="26"/>
        </w:rPr>
        <w:t>Стандарта</w:t>
      </w:r>
      <w:r w:rsidR="00716FEE" w:rsidRPr="001018D4">
        <w:rPr>
          <w:rFonts w:ascii="Times New Roman" w:eastAsia="Times New Roman" w:hAnsi="Times New Roman" w:cs="Times New Roman"/>
          <w:color w:val="000000"/>
          <w:sz w:val="26"/>
          <w:szCs w:val="26"/>
        </w:rPr>
        <w:t xml:space="preserve"> (Приложение 4)</w:t>
      </w:r>
      <w:r w:rsidRPr="001018D4">
        <w:rPr>
          <w:rFonts w:ascii="Times New Roman" w:eastAsia="Times New Roman" w:hAnsi="Times New Roman" w:cs="Times New Roman"/>
          <w:color w:val="000000"/>
          <w:sz w:val="26"/>
          <w:szCs w:val="26"/>
        </w:rPr>
        <w:t>.</w:t>
      </w:r>
    </w:p>
    <w:p w:rsidR="000F7F5D" w:rsidRDefault="000F7F5D">
      <w:pPr>
        <w:pBdr>
          <w:top w:val="nil"/>
          <w:left w:val="nil"/>
          <w:bottom w:val="nil"/>
          <w:right w:val="nil"/>
          <w:between w:val="nil"/>
        </w:pBdr>
        <w:tabs>
          <w:tab w:val="left" w:pos="1273"/>
        </w:tabs>
        <w:spacing w:after="0"/>
        <w:ind w:firstLine="709"/>
        <w:jc w:val="both"/>
        <w:rPr>
          <w:rFonts w:ascii="Times New Roman" w:eastAsia="Times New Roman" w:hAnsi="Times New Roman" w:cs="Times New Roman"/>
          <w:color w:val="000000"/>
          <w:sz w:val="26"/>
          <w:szCs w:val="26"/>
        </w:rPr>
      </w:pPr>
    </w:p>
    <w:p w:rsidR="000F7F5D" w:rsidRDefault="00826E96">
      <w:pPr>
        <w:pBdr>
          <w:top w:val="nil"/>
          <w:left w:val="nil"/>
          <w:bottom w:val="nil"/>
          <w:right w:val="nil"/>
          <w:between w:val="nil"/>
        </w:pBdr>
        <w:tabs>
          <w:tab w:val="left" w:pos="1273"/>
        </w:tabs>
        <w:spacing w:after="0"/>
        <w:ind w:firstLine="709"/>
        <w:jc w:val="center"/>
        <w:rPr>
          <w:rFonts w:ascii="Times New Roman" w:eastAsia="Times New Roman" w:hAnsi="Times New Roman" w:cs="Times New Roman"/>
          <w:b/>
          <w:color w:val="000000"/>
          <w:sz w:val="26"/>
          <w:szCs w:val="26"/>
        </w:rPr>
      </w:pPr>
      <w:bookmarkStart w:id="8" w:name="_heading=h.4d34og8" w:colFirst="0" w:colLast="0"/>
      <w:bookmarkEnd w:id="8"/>
      <w:r>
        <w:rPr>
          <w:rFonts w:ascii="Times New Roman" w:eastAsia="Times New Roman" w:hAnsi="Times New Roman" w:cs="Times New Roman"/>
          <w:b/>
          <w:color w:val="000000"/>
          <w:sz w:val="26"/>
          <w:szCs w:val="26"/>
        </w:rPr>
        <w:t>2.1.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w:t>
      </w:r>
    </w:p>
    <w:p w:rsidR="000F7F5D" w:rsidRDefault="000F7F5D">
      <w:pPr>
        <w:pBdr>
          <w:top w:val="nil"/>
          <w:left w:val="nil"/>
          <w:bottom w:val="nil"/>
          <w:right w:val="nil"/>
          <w:between w:val="nil"/>
        </w:pBdr>
        <w:tabs>
          <w:tab w:val="left" w:pos="1273"/>
        </w:tabs>
        <w:spacing w:after="0"/>
        <w:ind w:firstLine="709"/>
        <w:jc w:val="both"/>
        <w:rPr>
          <w:rFonts w:ascii="Times New Roman" w:eastAsia="Times New Roman" w:hAnsi="Times New Roman" w:cs="Times New Roman"/>
          <w:color w:val="000000"/>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2016 году Департаментом финансов и экономики был разработан проект соглашения о взаимодействии уполномоченного органа и муниципального образования округа по внедрению на территории региона Стандарта развития конкуренции.</w:t>
      </w:r>
    </w:p>
    <w:p w:rsidR="000F7F5D" w:rsidRDefault="000F7F5D">
      <w:pPr>
        <w:spacing w:after="0"/>
        <w:ind w:firstLine="709"/>
        <w:jc w:val="both"/>
        <w:rPr>
          <w:rFonts w:ascii="Times New Roman" w:eastAsia="Times New Roman" w:hAnsi="Times New Roman" w:cs="Times New Roman"/>
          <w:sz w:val="28"/>
          <w:szCs w:val="28"/>
        </w:rPr>
      </w:pPr>
    </w:p>
    <w:p w:rsidR="000F7F5D" w:rsidRDefault="00826E96">
      <w:pPr>
        <w:tabs>
          <w:tab w:val="left" w:pos="1276"/>
        </w:tabs>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0" distB="0" distL="0" distR="0">
            <wp:extent cx="5981700" cy="3804285"/>
            <wp:effectExtent l="0" t="0" r="0" b="0"/>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981700" cy="3804285"/>
                    </a:xfrm>
                    <a:prstGeom prst="rect">
                      <a:avLst/>
                    </a:prstGeom>
                    <a:ln/>
                  </pic:spPr>
                </pic:pic>
              </a:graphicData>
            </a:graphic>
          </wp:inline>
        </w:drawing>
      </w:r>
    </w:p>
    <w:p w:rsidR="000F7F5D" w:rsidRDefault="00826E96">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 Обязанности сторон в типовом соглашении ДФЭ НАО и Администрации МО НАО</w:t>
      </w:r>
    </w:p>
    <w:p w:rsidR="000F7F5D" w:rsidRDefault="000F7F5D">
      <w:pPr>
        <w:tabs>
          <w:tab w:val="left" w:pos="1276"/>
        </w:tabs>
        <w:spacing w:after="0"/>
        <w:jc w:val="both"/>
        <w:rPr>
          <w:rFonts w:ascii="Times New Roman" w:eastAsia="Times New Roman" w:hAnsi="Times New Roman" w:cs="Times New Roman"/>
          <w:sz w:val="28"/>
          <w:szCs w:val="28"/>
          <w:highlight w:val="white"/>
        </w:rPr>
      </w:pPr>
    </w:p>
    <w:p w:rsidR="000F7F5D" w:rsidRDefault="00826E96">
      <w:pPr>
        <w:tabs>
          <w:tab w:val="left" w:pos="1276"/>
        </w:tabs>
        <w:spacing w:after="0"/>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0" distB="0" distL="0" distR="0">
            <wp:extent cx="5878830" cy="3076575"/>
            <wp:effectExtent l="0" t="0" r="0" b="0"/>
            <wp:docPr id="2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878830" cy="3076575"/>
                    </a:xfrm>
                    <a:prstGeom prst="rect">
                      <a:avLst/>
                    </a:prstGeom>
                    <a:ln/>
                  </pic:spPr>
                </pic:pic>
              </a:graphicData>
            </a:graphic>
          </wp:inline>
        </w:drawing>
      </w:r>
    </w:p>
    <w:p w:rsidR="000F7F5D" w:rsidRDefault="00826E96">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2. Направления взаимодействия ДФЭ НАО и Администрации МО НАО в соответствии с типовым соглашением</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территории Ненецкого автономного округа 21 муниципальное образование:</w:t>
      </w:r>
    </w:p>
    <w:p w:rsidR="000F7F5D" w:rsidRDefault="00826E96" w:rsidP="001832E7">
      <w:pPr>
        <w:numPr>
          <w:ilvl w:val="0"/>
          <w:numId w:val="3"/>
        </w:numPr>
        <w:tabs>
          <w:tab w:val="left" w:pos="0"/>
        </w:tabs>
        <w:spacing w:after="0"/>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городской округ;</w:t>
      </w:r>
    </w:p>
    <w:p w:rsidR="000F7F5D" w:rsidRDefault="00826E96" w:rsidP="001832E7">
      <w:pPr>
        <w:numPr>
          <w:ilvl w:val="0"/>
          <w:numId w:val="3"/>
        </w:numPr>
        <w:tabs>
          <w:tab w:val="left" w:pos="0"/>
        </w:tabs>
        <w:spacing w:after="0"/>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муниципальный район, в состав которого входят:</w:t>
      </w:r>
    </w:p>
    <w:p w:rsidR="000F7F5D" w:rsidRDefault="00826E96" w:rsidP="001832E7">
      <w:pPr>
        <w:numPr>
          <w:ilvl w:val="0"/>
          <w:numId w:val="4"/>
        </w:numPr>
        <w:spacing w:after="0"/>
        <w:ind w:left="1276"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 городское поселение;</w:t>
      </w:r>
    </w:p>
    <w:p w:rsidR="000F7F5D" w:rsidRDefault="00826E96" w:rsidP="001832E7">
      <w:pPr>
        <w:numPr>
          <w:ilvl w:val="0"/>
          <w:numId w:val="4"/>
        </w:numPr>
        <w:spacing w:after="0"/>
        <w:ind w:left="1276"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 сельских поселений.</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июле 2016 года Департаментом финансов и экономики Ненецкого автономного округа проведена работа по заключению соглашений с городским округом и муниципальным районом:</w:t>
      </w:r>
    </w:p>
    <w:p w:rsidR="000F7F5D" w:rsidRDefault="00A84197" w:rsidP="001832E7">
      <w:pPr>
        <w:numPr>
          <w:ilvl w:val="0"/>
          <w:numId w:val="5"/>
        </w:numPr>
        <w:tabs>
          <w:tab w:val="left" w:pos="1418"/>
        </w:tabs>
        <w:spacing w:after="0"/>
        <w:ind w:left="0" w:firstLine="709"/>
        <w:jc w:val="both"/>
        <w:rPr>
          <w:rFonts w:ascii="Times New Roman" w:eastAsia="Times New Roman" w:hAnsi="Times New Roman" w:cs="Times New Roman"/>
          <w:sz w:val="26"/>
          <w:szCs w:val="26"/>
        </w:rPr>
      </w:pPr>
      <w:hyperlink r:id="rId15">
        <w:r w:rsidR="00826E96">
          <w:rPr>
            <w:rFonts w:ascii="Times New Roman" w:eastAsia="Times New Roman" w:hAnsi="Times New Roman" w:cs="Times New Roman"/>
            <w:color w:val="000000"/>
            <w:sz w:val="26"/>
            <w:szCs w:val="26"/>
          </w:rPr>
          <w:t>соглашение</w:t>
        </w:r>
      </w:hyperlink>
      <w:r w:rsidR="00826E96">
        <w:rPr>
          <w:rFonts w:ascii="Times New Roman" w:eastAsia="Times New Roman" w:hAnsi="Times New Roman" w:cs="Times New Roman"/>
          <w:sz w:val="26"/>
          <w:szCs w:val="26"/>
        </w:rPr>
        <w:t xml:space="preserve"> № 01-08/79 от 21.07.2016 между Департаментом финансов и экономики Ненецкого автономного округа и Администрацией муниципального образования «Муниципальный района «Заполярный район»;</w:t>
      </w:r>
    </w:p>
    <w:p w:rsidR="000F7F5D" w:rsidRDefault="00A84197" w:rsidP="001832E7">
      <w:pPr>
        <w:numPr>
          <w:ilvl w:val="0"/>
          <w:numId w:val="5"/>
        </w:numPr>
        <w:tabs>
          <w:tab w:val="left" w:pos="1418"/>
        </w:tabs>
        <w:spacing w:after="0"/>
        <w:ind w:left="0" w:firstLine="709"/>
        <w:jc w:val="both"/>
        <w:rPr>
          <w:rFonts w:ascii="Times New Roman" w:eastAsia="Times New Roman" w:hAnsi="Times New Roman" w:cs="Times New Roman"/>
          <w:sz w:val="26"/>
          <w:szCs w:val="26"/>
        </w:rPr>
      </w:pPr>
      <w:hyperlink r:id="rId16">
        <w:r w:rsidR="00826E96">
          <w:rPr>
            <w:rFonts w:ascii="Times New Roman" w:eastAsia="Times New Roman" w:hAnsi="Times New Roman" w:cs="Times New Roman"/>
            <w:color w:val="000000"/>
            <w:sz w:val="26"/>
            <w:szCs w:val="26"/>
          </w:rPr>
          <w:t>соглашение</w:t>
        </w:r>
      </w:hyperlink>
      <w:r w:rsidR="00826E96">
        <w:rPr>
          <w:rFonts w:ascii="Times New Roman" w:eastAsia="Times New Roman" w:hAnsi="Times New Roman" w:cs="Times New Roman"/>
          <w:sz w:val="26"/>
          <w:szCs w:val="26"/>
        </w:rPr>
        <w:t xml:space="preserve"> № 01-08/80 от 22.07.2016 между Департаментом финансов и экономики Ненецкого автономного округа и Администрацией муниципального образования «Городской округ «Город Нарьян-Мар».</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Принимая во внимание региональную специфику, в конце 2016 года Администрациям поселений региона также было предложено заключить соглашения о взаимодействии.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2017 году заключены соглашения с 5 муниципальными образованиями Ненецкого автономного округа:</w:t>
      </w:r>
    </w:p>
    <w:p w:rsidR="000F7F5D" w:rsidRDefault="00A84197" w:rsidP="001832E7">
      <w:pPr>
        <w:numPr>
          <w:ilvl w:val="0"/>
          <w:numId w:val="6"/>
        </w:numPr>
        <w:tabs>
          <w:tab w:val="left" w:pos="0"/>
        </w:tabs>
        <w:spacing w:after="0"/>
        <w:ind w:left="0" w:firstLine="709"/>
        <w:jc w:val="both"/>
        <w:rPr>
          <w:rFonts w:ascii="Times New Roman" w:eastAsia="Times New Roman" w:hAnsi="Times New Roman" w:cs="Times New Roman"/>
          <w:sz w:val="26"/>
          <w:szCs w:val="26"/>
        </w:rPr>
      </w:pPr>
      <w:hyperlink r:id="rId17">
        <w:r w:rsidR="00826E96">
          <w:rPr>
            <w:rFonts w:ascii="Times New Roman" w:eastAsia="Times New Roman" w:hAnsi="Times New Roman" w:cs="Times New Roman"/>
            <w:color w:val="000000"/>
            <w:sz w:val="26"/>
            <w:szCs w:val="26"/>
          </w:rPr>
          <w:t>соглашение</w:t>
        </w:r>
      </w:hyperlink>
      <w:r w:rsidR="00826E96">
        <w:rPr>
          <w:rFonts w:ascii="Times New Roman" w:eastAsia="Times New Roman" w:hAnsi="Times New Roman" w:cs="Times New Roman"/>
          <w:sz w:val="26"/>
          <w:szCs w:val="26"/>
        </w:rPr>
        <w:t>№ 01-08/4 от 30.01.2017 между Департаментом финансов и экономики Ненецкого автономного округа и Администрацией муниципального образования «Карский сельсовет»;</w:t>
      </w:r>
    </w:p>
    <w:p w:rsidR="000F7F5D" w:rsidRDefault="00A84197" w:rsidP="001832E7">
      <w:pPr>
        <w:numPr>
          <w:ilvl w:val="0"/>
          <w:numId w:val="6"/>
        </w:numPr>
        <w:tabs>
          <w:tab w:val="left" w:pos="0"/>
        </w:tabs>
        <w:spacing w:after="0"/>
        <w:ind w:left="0" w:firstLine="709"/>
        <w:jc w:val="both"/>
        <w:rPr>
          <w:rFonts w:ascii="Times New Roman" w:eastAsia="Times New Roman" w:hAnsi="Times New Roman" w:cs="Times New Roman"/>
          <w:sz w:val="26"/>
          <w:szCs w:val="26"/>
        </w:rPr>
      </w:pPr>
      <w:hyperlink r:id="rId18">
        <w:r w:rsidR="00826E96">
          <w:rPr>
            <w:rFonts w:ascii="Times New Roman" w:eastAsia="Times New Roman" w:hAnsi="Times New Roman" w:cs="Times New Roman"/>
            <w:color w:val="000000"/>
            <w:sz w:val="26"/>
            <w:szCs w:val="26"/>
          </w:rPr>
          <w:t>соглашение</w:t>
        </w:r>
      </w:hyperlink>
      <w:r w:rsidR="00826E96">
        <w:rPr>
          <w:rFonts w:ascii="Times New Roman" w:eastAsia="Times New Roman" w:hAnsi="Times New Roman" w:cs="Times New Roman"/>
          <w:sz w:val="26"/>
          <w:szCs w:val="26"/>
        </w:rPr>
        <w:t xml:space="preserve"> № 01-08/1 от 30.01.2017 между Департаментом финансов и экономики Ненецкого автономного округа и Администрацией муниципального образования «Коткинский сельсовет»;</w:t>
      </w:r>
    </w:p>
    <w:p w:rsidR="000F7F5D" w:rsidRDefault="00A84197" w:rsidP="001832E7">
      <w:pPr>
        <w:numPr>
          <w:ilvl w:val="0"/>
          <w:numId w:val="6"/>
        </w:numPr>
        <w:tabs>
          <w:tab w:val="left" w:pos="0"/>
        </w:tabs>
        <w:spacing w:after="0"/>
        <w:ind w:left="0" w:firstLine="709"/>
        <w:jc w:val="both"/>
        <w:rPr>
          <w:rFonts w:ascii="Times New Roman" w:eastAsia="Times New Roman" w:hAnsi="Times New Roman" w:cs="Times New Roman"/>
          <w:sz w:val="26"/>
          <w:szCs w:val="26"/>
        </w:rPr>
      </w:pPr>
      <w:hyperlink r:id="rId19">
        <w:r w:rsidR="00826E96">
          <w:rPr>
            <w:rFonts w:ascii="Times New Roman" w:eastAsia="Times New Roman" w:hAnsi="Times New Roman" w:cs="Times New Roman"/>
            <w:color w:val="000000"/>
            <w:sz w:val="26"/>
            <w:szCs w:val="26"/>
          </w:rPr>
          <w:t>соглашение</w:t>
        </w:r>
      </w:hyperlink>
      <w:r w:rsidR="00826E96">
        <w:rPr>
          <w:rFonts w:ascii="Times New Roman" w:eastAsia="Times New Roman" w:hAnsi="Times New Roman" w:cs="Times New Roman"/>
          <w:sz w:val="26"/>
          <w:szCs w:val="26"/>
        </w:rPr>
        <w:t xml:space="preserve"> № 01-08/3 от 30.01.2017 между Департаментом финансов и экономики Ненецкого автономного округа и Администрацией муниципального образования «Приморско-Куйский сельсовет»;</w:t>
      </w:r>
    </w:p>
    <w:p w:rsidR="000F7F5D" w:rsidRDefault="00A84197" w:rsidP="001832E7">
      <w:pPr>
        <w:numPr>
          <w:ilvl w:val="0"/>
          <w:numId w:val="6"/>
        </w:numPr>
        <w:tabs>
          <w:tab w:val="left" w:pos="0"/>
        </w:tabs>
        <w:spacing w:after="0"/>
        <w:ind w:left="0" w:firstLine="709"/>
        <w:jc w:val="both"/>
        <w:rPr>
          <w:rFonts w:ascii="Times New Roman" w:eastAsia="Times New Roman" w:hAnsi="Times New Roman" w:cs="Times New Roman"/>
          <w:sz w:val="26"/>
          <w:szCs w:val="26"/>
        </w:rPr>
      </w:pPr>
      <w:hyperlink r:id="rId20">
        <w:r w:rsidR="00826E96">
          <w:rPr>
            <w:rFonts w:ascii="Times New Roman" w:eastAsia="Times New Roman" w:hAnsi="Times New Roman" w:cs="Times New Roman"/>
            <w:color w:val="000000"/>
            <w:sz w:val="26"/>
            <w:szCs w:val="26"/>
          </w:rPr>
          <w:t>соглашение</w:t>
        </w:r>
      </w:hyperlink>
      <w:r w:rsidR="00826E96">
        <w:rPr>
          <w:rFonts w:ascii="Times New Roman" w:eastAsia="Times New Roman" w:hAnsi="Times New Roman" w:cs="Times New Roman"/>
          <w:sz w:val="26"/>
          <w:szCs w:val="26"/>
        </w:rPr>
        <w:t xml:space="preserve"> № 01-08/2 от 30.01.2017 между Департаментом финансов и экономики Ненецкого автономного округа и Администрацией муниципального образования «Шоинский сельсовет»;</w:t>
      </w:r>
    </w:p>
    <w:p w:rsidR="000F7F5D" w:rsidRDefault="00A84197" w:rsidP="001832E7">
      <w:pPr>
        <w:numPr>
          <w:ilvl w:val="0"/>
          <w:numId w:val="6"/>
        </w:numPr>
        <w:tabs>
          <w:tab w:val="left" w:pos="0"/>
        </w:tabs>
        <w:spacing w:after="0"/>
        <w:ind w:left="0" w:firstLine="709"/>
        <w:jc w:val="both"/>
        <w:rPr>
          <w:rFonts w:ascii="Times New Roman" w:eastAsia="Times New Roman" w:hAnsi="Times New Roman" w:cs="Times New Roman"/>
          <w:sz w:val="26"/>
          <w:szCs w:val="26"/>
        </w:rPr>
      </w:pPr>
      <w:hyperlink r:id="rId21">
        <w:r w:rsidR="00826E96">
          <w:rPr>
            <w:rFonts w:ascii="Times New Roman" w:eastAsia="Times New Roman" w:hAnsi="Times New Roman" w:cs="Times New Roman"/>
            <w:color w:val="000000"/>
            <w:sz w:val="26"/>
            <w:szCs w:val="26"/>
          </w:rPr>
          <w:t>соглашение</w:t>
        </w:r>
      </w:hyperlink>
      <w:r w:rsidR="00826E96">
        <w:rPr>
          <w:rFonts w:ascii="Times New Roman" w:eastAsia="Times New Roman" w:hAnsi="Times New Roman" w:cs="Times New Roman"/>
          <w:sz w:val="26"/>
          <w:szCs w:val="26"/>
        </w:rPr>
        <w:t xml:space="preserve"> № 01-08/6 от 16.02.2017 между Департаментом финансов и экономики Ненецкого автономного округа и Администрацией муниципального образования «Омский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2019 году продолжена работа, направленная на взаимодействие с органами местного самоуправления Ненецкого автономного округа по содействию развитию конкуренции на территории округа.</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Департаментом финансов и экономики Ненецкого автономного округа заключены соглашения о внедрении в Ненецком автономном округе стандарта развития конкуренции со всеми муниципальными образованиями округа, а также дополнительные соглашения к заключенным ранее соглашениям.</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01-08/85 от 27.12.2019 между Департаментом финансов и экономики Ненецкого автономного округа и Администрацией муниципального образования «Поселок Амдерма»;</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соглашение № 01-08/86 от 27.12.2019 между Департаментом финансов и экономики Ненецкого автономного округа и Администрацией муниципального образования «Андегский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01-08/87 от 27.12.2019 между Департаментом финансов и экономики Ненецкого автономного округа и Администрацией муниципального образования «Великовисочный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01-08/88 от 27.12.2019 между Департаментом финансов и экономики Ненецкого автономного округа и Администрацией муниципального образования «Канинский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01-08/89 от 27.12.2019 между Департаментом финансов и экономики Ненецкого автономного округа и Администрацией муниципального образования «Колгуевский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01-08/90 от 27.12.2019 между Департаментом финансов и экономики Ненецкого автономного округа и Администрацией муниципального образования «Малоземельский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01-08/91 от 27.12.2019 между Департаментом финансов и экономики Ненецкого автономного округа и Администрацией муниципального образования «Пешский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№01-08/92 от 27.12.2019 между Департаментом финансов и экономики Ненецкого автономного округа и Администрацией муниципального образования «Пустозерский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01-08/93 от 27.12.2019 между Департаментом финансов и экономики Ненецкого автономного округа и Администрацией муниципального образования «Городское поселение «Рабочий посёлок Искателей»;</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01-08/94 от 27.12.2019 между Департаментом финансов и экономики Ненецкого автономного округа и Администрацией муниципального образования «Тельвисочный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01-08/95 от 27.12.2019 между Департаментом финансов и экономики Ненецкого автономного округа и Администрацией муниципального образования «Тиманский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01-08/96 от 27.12.2019 между Департаментом финансов и экономики Ненецкого автономного округа и Администрацией муниципального образования «Хорей-Верский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01-08/97 от 27.12.2019 между Департаментом финансов и экономики Ненецкого автономного округа и Администрацией муниципального образования «Хоседа-Хардский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соглашение № 01-08/98 от 27.12.2019 между Департаментом финансов и экономики Ненецкого автономного округа и Администрацией муниципального образования «</w:t>
      </w:r>
      <w:proofErr w:type="spellStart"/>
      <w:r>
        <w:rPr>
          <w:rFonts w:ascii="Times New Roman" w:eastAsia="Times New Roman" w:hAnsi="Times New Roman" w:cs="Times New Roman"/>
          <w:sz w:val="26"/>
          <w:szCs w:val="26"/>
        </w:rPr>
        <w:t>Юшарский</w:t>
      </w:r>
      <w:proofErr w:type="spellEnd"/>
      <w:r>
        <w:rPr>
          <w:rFonts w:ascii="Times New Roman" w:eastAsia="Times New Roman" w:hAnsi="Times New Roman" w:cs="Times New Roman"/>
          <w:sz w:val="26"/>
          <w:szCs w:val="26"/>
        </w:rPr>
        <w:t xml:space="preserve">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дополнительное соглашение № 01-08/99 от 27.12.2019между Департаментом финансов и экономики Ненецкого автономного округа и </w:t>
      </w:r>
      <w:r>
        <w:rPr>
          <w:rFonts w:ascii="Times New Roman" w:eastAsia="Times New Roman" w:hAnsi="Times New Roman" w:cs="Times New Roman"/>
          <w:sz w:val="26"/>
          <w:szCs w:val="26"/>
        </w:rPr>
        <w:lastRenderedPageBreak/>
        <w:t>Администрацией муниципального образования «Муниципальный район «Заполярный район»;</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дополнительное соглашение № 01-08/100 от 27.12.2019 между Департаментом финансов и экономики Ненецкого автономного округа и Администрацией муниципального образования «Карский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дополнительное соглашение № 01-08/101 от 27.12.2019 между Департаментом финансов и экономики Ненецкого автономного округа и Администрацией муниципального образования «Коткинский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дополнительное соглашение № 01-08/102 от 27.12.2019 между Департаментом финансов и экономики Ненецкого автономного округа и Администрацией муниципального образования «Городской округ «Город Нарьян-Мар»;</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дополнительное соглашение № 01-08/103 от 27.12.2019 между Департаментом финансов и экономики Ненецкого автономного округа и Администрацией муниципального образования «Омский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дополнительное соглашение № 01-08/104 от 27.12.2019 между Департаментом финансов и экономики Ненецкого автономного округа и Администрацией муниципального образования «Приморско-Куйский сельсовет»;</w:t>
      </w: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дополнительное соглашение № 01-08/105 от 27.12.2019 между Департаментом финансов и экономики Ненецкого автономного округа и Администрацией муниципального образования «Шоинский сельсовет».</w:t>
      </w:r>
    </w:p>
    <w:p w:rsidR="000F7F5D" w:rsidRDefault="00826E96">
      <w:pPr>
        <w:tabs>
          <w:tab w:val="left" w:pos="1418"/>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Копии соглашений, а также иная информация, касающаяся взаимодействия уполномоченного органа и органов местного самоуправления Ненецкого автономного округа опубликована на Инвестиционном портале Ненецкого автономного округа, в разделе «Развитие конкуренции» - </w:t>
      </w:r>
      <w:hyperlink r:id="rId22">
        <w:r>
          <w:rPr>
            <w:rFonts w:ascii="Times New Roman" w:eastAsia="Times New Roman" w:hAnsi="Times New Roman" w:cs="Times New Roman"/>
            <w:color w:val="0000FF"/>
            <w:sz w:val="26"/>
            <w:szCs w:val="26"/>
            <w:u w:val="single"/>
          </w:rPr>
          <w:t>http://invest.adm-nao.ru/konkurencia/partner_msunao/</w:t>
        </w:r>
      </w:hyperlink>
      <w:r>
        <w:rPr>
          <w:rFonts w:ascii="Times New Roman" w:eastAsia="Times New Roman" w:hAnsi="Times New Roman" w:cs="Times New Roman"/>
          <w:sz w:val="26"/>
          <w:szCs w:val="26"/>
        </w:rPr>
        <w:t xml:space="preserve">, а также на официальном сайте Департамента финансов и экономики Ненецкого автономного округа </w:t>
      </w:r>
      <w:hyperlink r:id="rId23">
        <w:r>
          <w:rPr>
            <w:rFonts w:ascii="Times New Roman" w:eastAsia="Times New Roman" w:hAnsi="Times New Roman" w:cs="Times New Roman"/>
            <w:color w:val="0000FF"/>
            <w:sz w:val="26"/>
            <w:szCs w:val="26"/>
            <w:u w:val="single"/>
          </w:rPr>
          <w:t>http://dfei.adm-nao.ru/investicii-i-predprinimatelstvo/konkurenciya/soglasheniya-o-vzaimodejstvii-po-razvitiyu-konkurencii/</w:t>
        </w:r>
      </w:hyperlink>
      <w:r>
        <w:rPr>
          <w:rFonts w:ascii="Times New Roman" w:eastAsia="Times New Roman" w:hAnsi="Times New Roman" w:cs="Times New Roman"/>
          <w:sz w:val="26"/>
          <w:szCs w:val="26"/>
        </w:rPr>
        <w:t>.</w:t>
      </w:r>
    </w:p>
    <w:p w:rsidR="000F7F5D" w:rsidRDefault="00826E96">
      <w:pPr>
        <w:tabs>
          <w:tab w:val="left" w:pos="1418"/>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качестве образца прилагается Соглашение между Департаментом финансов и экономики Ненецкого автономного округа и Администрацией МО «Городской округ «Город Нарьян-Мар» о внедрении в Ненецком автономном округе стандарта развития конкуренции в субъектах РФ от 22.07.2016 № 01-08/80, а также Дополнительное соглашение № 01-08/102 к Соглашению между Департаментом финансов и экономики Ненецкого автономного округа и Администрацией МО «Городской округ «Город Нарьян-Мар» о внедрении в Ненецком автономном округе стандарта развития конкуренции в субъектах РФ от 22.07.2016 № 01-08/80 </w:t>
      </w:r>
      <w:r w:rsidRPr="001018D4">
        <w:rPr>
          <w:rFonts w:ascii="Times New Roman" w:eastAsia="Times New Roman" w:hAnsi="Times New Roman" w:cs="Times New Roman"/>
          <w:sz w:val="26"/>
          <w:szCs w:val="26"/>
        </w:rPr>
        <w:t>(Приложение 5).</w:t>
      </w:r>
    </w:p>
    <w:p w:rsidR="000F7F5D" w:rsidRDefault="00826E96" w:rsidP="00602882">
      <w:pPr>
        <w:pStyle w:val="1"/>
      </w:pPr>
      <w:bookmarkStart w:id="9" w:name="_heading=h.2s8eyo1" w:colFirst="0" w:colLast="0"/>
      <w:bookmarkEnd w:id="9"/>
      <w:r>
        <w:lastRenderedPageBreak/>
        <w:t xml:space="preserve">2.2. Определение органа исполнительной власти Ненецкого автономного округа, уполномоченного содействовать развитию конкуренции </w:t>
      </w:r>
      <w:r>
        <w:br/>
        <w:t>в Ненецком автономном округе в соответствии со Стандартом</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Исполнительным органом государственной власти, уполномоченным на развитие конкуренции в Ненецком автономном округе, является Департамент финансов и экономики Ненецкого автономного округа.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Данное полномочие возложено на Департамент в соответствии с положением, утвержденным </w:t>
      </w:r>
      <w:hyperlink r:id="rId24">
        <w:r>
          <w:rPr>
            <w:rFonts w:ascii="Times New Roman" w:eastAsia="Times New Roman" w:hAnsi="Times New Roman" w:cs="Times New Roman"/>
            <w:color w:val="0000FF"/>
            <w:sz w:val="26"/>
            <w:szCs w:val="26"/>
            <w:u w:val="single"/>
          </w:rPr>
          <w:t>постановлением Администрации НАО от 28.11.2014 № 464-п</w:t>
        </w:r>
      </w:hyperlink>
      <w:r>
        <w:rPr>
          <w:rFonts w:ascii="Times New Roman" w:eastAsia="Times New Roman" w:hAnsi="Times New Roman" w:cs="Times New Roman"/>
          <w:sz w:val="26"/>
          <w:szCs w:val="26"/>
        </w:rPr>
        <w:t>.</w:t>
      </w:r>
    </w:p>
    <w:p w:rsidR="000F7F5D" w:rsidRDefault="00826E96">
      <w:pPr>
        <w:spacing w:after="0"/>
        <w:ind w:firstLine="709"/>
        <w:jc w:val="both"/>
        <w:rPr>
          <w:sz w:val="26"/>
          <w:szCs w:val="26"/>
        </w:rPr>
      </w:pPr>
      <w:r>
        <w:rPr>
          <w:rFonts w:ascii="Times New Roman" w:eastAsia="Times New Roman" w:hAnsi="Times New Roman" w:cs="Times New Roman"/>
          <w:sz w:val="26"/>
          <w:szCs w:val="26"/>
        </w:rPr>
        <w:t xml:space="preserve">Кроме этого, в соответствии с распоряжением губернатора Ненецкого автономного округа от 24 ноября 2016 г. № 387-рг «Об утверждении комплекса мер по содействию развитию конкуренции в Ненецком автономном округе» и распоряжением губернатора Ненецкого автономного округа </w:t>
      </w:r>
      <w:r>
        <w:rPr>
          <w:rFonts w:ascii="Times New Roman" w:eastAsia="Times New Roman" w:hAnsi="Times New Roman" w:cs="Times New Roman"/>
          <w:sz w:val="26"/>
          <w:szCs w:val="26"/>
        </w:rPr>
        <w:br/>
        <w:t xml:space="preserve">от 10 июня 2019 г. № 188-рг «О внедрении стандарта развития конкуренции </w:t>
      </w:r>
      <w:r>
        <w:rPr>
          <w:rFonts w:ascii="Times New Roman" w:eastAsia="Times New Roman" w:hAnsi="Times New Roman" w:cs="Times New Roman"/>
          <w:sz w:val="26"/>
          <w:szCs w:val="26"/>
        </w:rPr>
        <w:br/>
        <w:t>в субъектах Российской Федерации на территории Ненецкого автономного округа»(</w:t>
      </w:r>
      <w:hyperlink r:id="rId25">
        <w:r>
          <w:rPr>
            <w:rFonts w:ascii="Times New Roman" w:eastAsia="Times New Roman" w:hAnsi="Times New Roman" w:cs="Times New Roman"/>
            <w:color w:val="0000FF"/>
            <w:sz w:val="24"/>
            <w:szCs w:val="24"/>
            <w:u w:val="single"/>
          </w:rPr>
          <w:t>http://dfei.adm-nao.ru/investicii-i-predprinimatelstvo/konkurenciya/dokumenty/</w:t>
        </w:r>
      </w:hyperlink>
      <w:r>
        <w:rPr>
          <w:sz w:val="26"/>
          <w:szCs w:val="26"/>
        </w:rPr>
        <w:t>).</w:t>
      </w:r>
    </w:p>
    <w:p w:rsidR="000F7F5D" w:rsidRDefault="00826E96" w:rsidP="00602882">
      <w:pPr>
        <w:pStyle w:val="1"/>
      </w:pPr>
      <w:bookmarkStart w:id="10" w:name="_heading=h.17dp8vu" w:colFirst="0" w:colLast="0"/>
      <w:bookmarkEnd w:id="10"/>
      <w:r>
        <w:t>2.2.1. Сведения о проведенных в отчетном периоде в Ненецком автономном округе обучающих мероприятиях и тренингах для органов местного самоуправления по вопросам содействия развитию конкуренции.</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tabs>
          <w:tab w:val="left" w:pos="1276"/>
        </w:tabs>
        <w:spacing w:after="0"/>
        <w:ind w:firstLine="709"/>
        <w:jc w:val="both"/>
        <w:rPr>
          <w:rFonts w:ascii="Times New Roman" w:eastAsia="Times New Roman" w:hAnsi="Times New Roman" w:cs="Times New Roman"/>
          <w:sz w:val="26"/>
          <w:szCs w:val="26"/>
        </w:rPr>
      </w:pPr>
      <w:bookmarkStart w:id="11" w:name="_heading=h.3rdcrjn" w:colFirst="0" w:colLast="0"/>
      <w:bookmarkEnd w:id="11"/>
      <w:r>
        <w:rPr>
          <w:rFonts w:ascii="Times New Roman" w:eastAsia="Times New Roman" w:hAnsi="Times New Roman" w:cs="Times New Roman"/>
          <w:sz w:val="26"/>
          <w:szCs w:val="26"/>
        </w:rPr>
        <w:t>10 марта 2020 года состоялось заседание Координационного совета по развитию инвестиционной и предпринимательской деятельности на территории Ненецкого автономного округа, на котором присутствовали главы Администраций муниципальных образований «Городской округ «Город Нарьян-Мар» и «Муниципальный район «Заполярный район».</w:t>
      </w:r>
    </w:p>
    <w:p w:rsidR="000F7F5D" w:rsidRDefault="00826E96">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заседании были рассмотрены следующие вопросы:</w:t>
      </w:r>
    </w:p>
    <w:p w:rsidR="000F7F5D" w:rsidRDefault="00826E96">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 предоставление земельных участков для предпринимательской деятельности на территории Ненецкого автономного округа;</w:t>
      </w:r>
    </w:p>
    <w:p w:rsidR="000F7F5D" w:rsidRDefault="00826E96">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 развитии конкуренции на территории Ненецкого автономного округа в 2019 году;</w:t>
      </w:r>
    </w:p>
    <w:p w:rsidR="000F7F5D" w:rsidRDefault="00826E96">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 проекте порядка предоставления государственной поддержки инвестиционной деятельности.</w:t>
      </w:r>
    </w:p>
    <w:p w:rsidR="000F7F5D" w:rsidRDefault="00826E96">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Информация о проведении заседания размещена в информационно-телекоммуникационной сети «Интернет» по адресу: </w:t>
      </w:r>
      <w:hyperlink r:id="rId26">
        <w:r>
          <w:rPr>
            <w:rFonts w:ascii="Times New Roman" w:eastAsia="Times New Roman" w:hAnsi="Times New Roman" w:cs="Times New Roman"/>
            <w:color w:val="0000FF"/>
            <w:sz w:val="26"/>
            <w:szCs w:val="26"/>
            <w:highlight w:val="white"/>
            <w:u w:val="single"/>
          </w:rPr>
          <w:t>http://dfei.adm-nao.ru/obshaya-informaciya/news/23665/</w:t>
        </w:r>
      </w:hyperlink>
      <w:r>
        <w:rPr>
          <w:rFonts w:ascii="Times New Roman" w:eastAsia="Times New Roman" w:hAnsi="Times New Roman" w:cs="Times New Roman"/>
          <w:sz w:val="26"/>
          <w:szCs w:val="26"/>
          <w:highlight w:val="white"/>
        </w:rPr>
        <w:t xml:space="preserve">. </w:t>
      </w:r>
    </w:p>
    <w:p w:rsidR="000F7F5D" w:rsidRDefault="00826E96">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В соответствии с Постановлением губернатора Ненецкого автономного округа от 16.03.2020 № 12-пг «О введении режима повышенной готовности» </w:t>
      </w:r>
      <w:r>
        <w:rPr>
          <w:rFonts w:ascii="Times New Roman" w:eastAsia="Times New Roman" w:hAnsi="Times New Roman" w:cs="Times New Roman"/>
          <w:sz w:val="26"/>
          <w:szCs w:val="26"/>
          <w:highlight w:val="white"/>
          <w:u w:val="single"/>
        </w:rPr>
        <w:t>запрещено проведение</w:t>
      </w:r>
      <w:r>
        <w:rPr>
          <w:rFonts w:ascii="Times New Roman" w:eastAsia="Times New Roman" w:hAnsi="Times New Roman" w:cs="Times New Roman"/>
          <w:sz w:val="26"/>
          <w:szCs w:val="26"/>
          <w:highlight w:val="white"/>
        </w:rPr>
        <w:t xml:space="preserve"> на территориях муниципального образования "Городской </w:t>
      </w:r>
      <w:r>
        <w:rPr>
          <w:rFonts w:ascii="Times New Roman" w:eastAsia="Times New Roman" w:hAnsi="Times New Roman" w:cs="Times New Roman"/>
          <w:sz w:val="26"/>
          <w:szCs w:val="26"/>
          <w:highlight w:val="white"/>
        </w:rPr>
        <w:lastRenderedPageBreak/>
        <w:t xml:space="preserve">округ "Город Нарьян-Мар" (за исключением территории лыже-роллерной трассы государственного бюджетного учреждения Ненецкого автономного округа "Спортивная школа олимпийского резерва "Труд") и муниципального образования "Городское поселение "Рабочий поселок Искателей" (за исключением территории лыже-роллерной трассы, находящейся в оперативном управлении муниципального казенного учреждения "Комбинат по благоустройству пос. Искателей") </w:t>
      </w:r>
      <w:r>
        <w:rPr>
          <w:rFonts w:ascii="Times New Roman" w:eastAsia="Times New Roman" w:hAnsi="Times New Roman" w:cs="Times New Roman"/>
          <w:sz w:val="26"/>
          <w:szCs w:val="26"/>
          <w:highlight w:val="white"/>
          <w:u w:val="single"/>
        </w:rPr>
        <w:t>спортивных, культурных, зрелищных, публичных и иных массовых мероприятий</w:t>
      </w:r>
      <w:r>
        <w:rPr>
          <w:rFonts w:ascii="Times New Roman" w:eastAsia="Times New Roman" w:hAnsi="Times New Roman" w:cs="Times New Roman"/>
          <w:sz w:val="26"/>
          <w:szCs w:val="26"/>
          <w:highlight w:val="white"/>
        </w:rPr>
        <w:t xml:space="preserve">, за исключением мероприятий, проводимых вне помещений по решению оперативного штаба по профилактике новой </w:t>
      </w:r>
      <w:proofErr w:type="spellStart"/>
      <w:r>
        <w:rPr>
          <w:rFonts w:ascii="Times New Roman" w:eastAsia="Times New Roman" w:hAnsi="Times New Roman" w:cs="Times New Roman"/>
          <w:sz w:val="26"/>
          <w:szCs w:val="26"/>
          <w:highlight w:val="white"/>
        </w:rPr>
        <w:t>коронавирусной</w:t>
      </w:r>
      <w:proofErr w:type="spellEnd"/>
      <w:r>
        <w:rPr>
          <w:rFonts w:ascii="Times New Roman" w:eastAsia="Times New Roman" w:hAnsi="Times New Roman" w:cs="Times New Roman"/>
          <w:sz w:val="26"/>
          <w:szCs w:val="26"/>
          <w:highlight w:val="white"/>
        </w:rPr>
        <w:t xml:space="preserve"> инфекции (COVID-19) на территории Ненецкого автономного округа.</w:t>
      </w:r>
    </w:p>
    <w:p w:rsidR="000F7F5D" w:rsidRDefault="000F7F5D">
      <w:pPr>
        <w:tabs>
          <w:tab w:val="left" w:pos="1276"/>
        </w:tabs>
        <w:spacing w:after="0"/>
        <w:ind w:firstLine="709"/>
        <w:jc w:val="both"/>
        <w:rPr>
          <w:rFonts w:ascii="Times New Roman" w:eastAsia="Times New Roman" w:hAnsi="Times New Roman" w:cs="Times New Roman"/>
          <w:sz w:val="26"/>
          <w:szCs w:val="26"/>
          <w:highlight w:val="white"/>
        </w:rPr>
      </w:pPr>
    </w:p>
    <w:p w:rsidR="000F7F5D" w:rsidRDefault="00826E96">
      <w:pPr>
        <w:tabs>
          <w:tab w:val="left" w:pos="1276"/>
        </w:tabs>
        <w:spacing w:after="0"/>
        <w:ind w:firstLine="70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2.2.2 Формирование рейтинга муниципальных образований </w:t>
      </w:r>
      <w:r>
        <w:rPr>
          <w:rFonts w:ascii="Times New Roman" w:eastAsia="Times New Roman" w:hAnsi="Times New Roman" w:cs="Times New Roman"/>
          <w:b/>
          <w:sz w:val="26"/>
          <w:szCs w:val="26"/>
        </w:rPr>
        <w:br/>
        <w:t>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p>
    <w:p w:rsidR="000F7F5D" w:rsidRDefault="000F7F5D">
      <w:pPr>
        <w:spacing w:after="0"/>
        <w:ind w:firstLine="709"/>
        <w:jc w:val="both"/>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Ненецком автономном округе разработана и внедрена система мотивации органов местного самоуправления к эффективной работе по содействию развитию конкуренции в Ненецком автономном округе. Порядок оценки (рейтинг) деятельности органов местного самоуправления региона утвержден распоряжением Департамента финансов и экономики Ненецкого автономного округа от 18 января 2017 года №2 «О формировании рейтинга муниципальных образований Ненецкого автономного округа по содействию развитию конкуренции».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целях совершенствования системы мотивации органов местного самоуправления муниципальных образований Ненецкого автономного округа к эффективной работе по содействию развитию конкуренции, разработано </w:t>
      </w:r>
      <w:r>
        <w:rPr>
          <w:rFonts w:ascii="Times New Roman" w:eastAsia="Times New Roman" w:hAnsi="Times New Roman" w:cs="Times New Roman"/>
          <w:sz w:val="26"/>
          <w:szCs w:val="26"/>
        </w:rPr>
        <w:br/>
        <w:t xml:space="preserve">и утверждено распоряжение губернатора Ненецкого автономного округа </w:t>
      </w:r>
      <w:r>
        <w:rPr>
          <w:rFonts w:ascii="Times New Roman" w:eastAsia="Times New Roman" w:hAnsi="Times New Roman" w:cs="Times New Roman"/>
          <w:sz w:val="26"/>
          <w:szCs w:val="26"/>
        </w:rPr>
        <w:br/>
        <w:t xml:space="preserve">от 20 декабря 2018 года № 352-рг «О формировании рейтинга органов местного самоуправления муниципальных образований Ненецкого автономного округа в части их деятельности по содействию развитию конкуренции» </w:t>
      </w:r>
      <w:r w:rsidRPr="001018D4">
        <w:rPr>
          <w:rFonts w:ascii="Times New Roman" w:eastAsia="Times New Roman" w:hAnsi="Times New Roman" w:cs="Times New Roman"/>
          <w:sz w:val="26"/>
          <w:szCs w:val="26"/>
        </w:rPr>
        <w:t>(Приложение 6)</w:t>
      </w:r>
      <w:r>
        <w:rPr>
          <w:rFonts w:ascii="Times New Roman" w:eastAsia="Times New Roman" w:hAnsi="Times New Roman" w:cs="Times New Roman"/>
          <w:sz w:val="26"/>
          <w:szCs w:val="26"/>
        </w:rPr>
        <w:t xml:space="preserve"> которым предусмотрена комплексная оценка (рейтинг) эффективности деятельности муниципальных образований региона. По итогам формирования рейтинга показавших наилучшие результаты глав органов местного самоуправления муниципальных образований планируется поощрять региональными наградами. </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основании проводимой муниципалитетом работы по развитию конкуренции на своей территории, ежегодно, до 1 марта формируется оценка, которая определяет позицию Администрации муниципального образования в общем рейтинге муниципалитетов Ненецкого автономного округа. Сводом информации и ее анализом занимается управление экономического развития Департамента финансов и экономики Ненецкого автономного округа.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Система </w:t>
      </w:r>
      <w:proofErr w:type="spellStart"/>
      <w:r>
        <w:rPr>
          <w:rFonts w:ascii="Times New Roman" w:eastAsia="Times New Roman" w:hAnsi="Times New Roman" w:cs="Times New Roman"/>
          <w:sz w:val="26"/>
          <w:szCs w:val="26"/>
        </w:rPr>
        <w:t>рейтингования</w:t>
      </w:r>
      <w:proofErr w:type="spellEnd"/>
      <w:r>
        <w:rPr>
          <w:rFonts w:ascii="Times New Roman" w:eastAsia="Times New Roman" w:hAnsi="Times New Roman" w:cs="Times New Roman"/>
          <w:sz w:val="26"/>
          <w:szCs w:val="26"/>
        </w:rPr>
        <w:t xml:space="preserve"> Администраций муниципальных образований региона разрабатывалась управлением экономического развития Департамента финансов и экономики Ненецкого автономного округа. Проект документа согласовывался и учитывал мнение глав муниципальных образований, а также органов исполнительной власти Ненецкого автономного округа, отвечающих за взаимодействие с местной властью.</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 эффективности действий органов местного самоуправления, направленных на развитие конкуренции, будет являться стимулом для постоянного совершенствования принимаемых мер, а также позволит выявить лучшие муниципальные практики региона для их дальнейшего тиражирования.</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феврале 2021 года управлением экономического развития Департамента финансов и экономики округа сформирована рейтинговая оценка муниципалитетов по итогам их деятельности по развитию конкуренции в регионе за 2020 год.</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итогам расчета индекса эффективности деятельности органов местного самоуправления муниципальных образований Ненецкого автономного округа по содействию развитию конкуренции Благодарственным письмом губернатора Ненецкого автономного округа будут награждены главы муниципальных образований:</w:t>
      </w:r>
    </w:p>
    <w:p w:rsidR="000F7F5D" w:rsidRDefault="00826E96">
      <w:pPr>
        <w:spacing w:after="0"/>
        <w:ind w:firstLine="709"/>
        <w:jc w:val="both"/>
        <w:rPr>
          <w:rFonts w:ascii="Times New Roman" w:eastAsia="Times New Roman" w:hAnsi="Times New Roman" w:cs="Times New Roman"/>
          <w:sz w:val="26"/>
          <w:szCs w:val="26"/>
        </w:rPr>
      </w:pPr>
      <w:r w:rsidRPr="00662449">
        <w:rPr>
          <w:rFonts w:ascii="Times New Roman" w:eastAsia="Times New Roman" w:hAnsi="Times New Roman" w:cs="Times New Roman"/>
          <w:sz w:val="26"/>
          <w:szCs w:val="26"/>
        </w:rPr>
        <w:t xml:space="preserve">1 место – </w:t>
      </w:r>
      <w:r w:rsidR="00662449" w:rsidRPr="00662449">
        <w:rPr>
          <w:rFonts w:ascii="Times New Roman" w:eastAsia="Times New Roman" w:hAnsi="Times New Roman" w:cs="Times New Roman"/>
          <w:sz w:val="26"/>
          <w:szCs w:val="26"/>
        </w:rPr>
        <w:t>Администрация муниципального образования «Пустозерский сельс</w:t>
      </w:r>
      <w:r w:rsidR="00662449">
        <w:rPr>
          <w:rFonts w:ascii="Times New Roman" w:eastAsia="Times New Roman" w:hAnsi="Times New Roman" w:cs="Times New Roman"/>
          <w:sz w:val="26"/>
          <w:szCs w:val="26"/>
        </w:rPr>
        <w:t>о</w:t>
      </w:r>
      <w:r w:rsidR="00662449" w:rsidRPr="00662449">
        <w:rPr>
          <w:rFonts w:ascii="Times New Roman" w:eastAsia="Times New Roman" w:hAnsi="Times New Roman" w:cs="Times New Roman"/>
          <w:sz w:val="26"/>
          <w:szCs w:val="26"/>
        </w:rPr>
        <w:t>вет»;</w:t>
      </w:r>
    </w:p>
    <w:p w:rsidR="001018D4" w:rsidRPr="00662449" w:rsidRDefault="001018D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место – Администрация муниципального образования «Городской округ «Город Нарьян-Мар»;</w:t>
      </w:r>
    </w:p>
    <w:p w:rsidR="000F7F5D" w:rsidRPr="00662449" w:rsidRDefault="00826E96">
      <w:pPr>
        <w:spacing w:after="0"/>
        <w:ind w:firstLine="709"/>
        <w:jc w:val="both"/>
        <w:rPr>
          <w:rFonts w:ascii="Times New Roman" w:eastAsia="Times New Roman" w:hAnsi="Times New Roman" w:cs="Times New Roman"/>
          <w:sz w:val="26"/>
          <w:szCs w:val="26"/>
        </w:rPr>
      </w:pPr>
      <w:r w:rsidRPr="00662449">
        <w:rPr>
          <w:rFonts w:ascii="Times New Roman" w:eastAsia="Times New Roman" w:hAnsi="Times New Roman" w:cs="Times New Roman"/>
          <w:sz w:val="26"/>
          <w:szCs w:val="26"/>
        </w:rPr>
        <w:t xml:space="preserve">2 место – </w:t>
      </w:r>
      <w:r w:rsidR="00662449">
        <w:rPr>
          <w:rFonts w:ascii="Times New Roman" w:eastAsia="Times New Roman" w:hAnsi="Times New Roman" w:cs="Times New Roman"/>
          <w:sz w:val="26"/>
          <w:szCs w:val="26"/>
        </w:rPr>
        <w:t>Администрация муниципального образования «</w:t>
      </w:r>
      <w:proofErr w:type="spellStart"/>
      <w:r w:rsidR="00662449">
        <w:rPr>
          <w:rFonts w:ascii="Times New Roman" w:eastAsia="Times New Roman" w:hAnsi="Times New Roman" w:cs="Times New Roman"/>
          <w:sz w:val="26"/>
          <w:szCs w:val="26"/>
        </w:rPr>
        <w:t>Пёшский</w:t>
      </w:r>
      <w:proofErr w:type="spellEnd"/>
      <w:r w:rsidR="00662449">
        <w:rPr>
          <w:rFonts w:ascii="Times New Roman" w:eastAsia="Times New Roman" w:hAnsi="Times New Roman" w:cs="Times New Roman"/>
          <w:sz w:val="26"/>
          <w:szCs w:val="26"/>
        </w:rPr>
        <w:t xml:space="preserve"> сельсовет»;</w:t>
      </w:r>
    </w:p>
    <w:p w:rsidR="000F7F5D" w:rsidRDefault="00826E96">
      <w:pPr>
        <w:spacing w:after="0"/>
        <w:ind w:firstLine="709"/>
        <w:jc w:val="both"/>
        <w:rPr>
          <w:rFonts w:ascii="Times New Roman" w:eastAsia="Times New Roman" w:hAnsi="Times New Roman" w:cs="Times New Roman"/>
          <w:sz w:val="26"/>
          <w:szCs w:val="26"/>
        </w:rPr>
      </w:pPr>
      <w:r w:rsidRPr="00662449">
        <w:rPr>
          <w:rFonts w:ascii="Times New Roman" w:eastAsia="Times New Roman" w:hAnsi="Times New Roman" w:cs="Times New Roman"/>
          <w:sz w:val="26"/>
          <w:szCs w:val="26"/>
        </w:rPr>
        <w:t>3 место –</w:t>
      </w:r>
      <w:r w:rsidR="00662449">
        <w:rPr>
          <w:rFonts w:ascii="Times New Roman" w:eastAsia="Times New Roman" w:hAnsi="Times New Roman" w:cs="Times New Roman"/>
          <w:sz w:val="26"/>
          <w:szCs w:val="26"/>
        </w:rPr>
        <w:t xml:space="preserve"> Администрация муниципального образования «Шоинский сельсовет».</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Основными критериями оценки выступают: соблюдение законодательства РФ в сфере антимонопольной политики; участие ОМСУ в ежегодном мониторинге; участие в обучающих мероприятиях; уровень исполнительной дисциплины; наличие информации на официальном сайте ОМСУ; прирост количества субъектов МСП на территории ОМСУ и т.д.</w:t>
      </w:r>
    </w:p>
    <w:p w:rsidR="000F7F5D" w:rsidRDefault="00826E96">
      <w:pPr>
        <w:spacing w:after="0"/>
        <w:ind w:firstLine="709"/>
        <w:jc w:val="both"/>
        <w:rPr>
          <w:sz w:val="26"/>
          <w:szCs w:val="26"/>
        </w:rPr>
      </w:pPr>
      <w:r>
        <w:rPr>
          <w:rFonts w:ascii="Times New Roman" w:eastAsia="Times New Roman" w:hAnsi="Times New Roman" w:cs="Times New Roman"/>
          <w:sz w:val="26"/>
          <w:szCs w:val="26"/>
        </w:rPr>
        <w:t>Методология сформированного рейтинга, с указанием составляющих рейтинговой оценки, опубликована в информационно-телекоммуникационной сети «Интернет» на официальном сайте Департамента финансов и экономики Ненецкого автономного округа</w:t>
      </w:r>
      <w:hyperlink r:id="rId27">
        <w:r>
          <w:rPr>
            <w:rFonts w:ascii="Times New Roman" w:eastAsia="Times New Roman" w:hAnsi="Times New Roman" w:cs="Times New Roman"/>
            <w:color w:val="0000FF"/>
            <w:sz w:val="26"/>
            <w:szCs w:val="26"/>
            <w:u w:val="single"/>
          </w:rPr>
          <w:t>http://dfei.adm-nao.ru/investicii-i-predprinimatelstvo/konkurenciya/dokumenty/</w:t>
        </w:r>
      </w:hyperlink>
      <w:r>
        <w:t xml:space="preserve">. </w:t>
      </w:r>
      <w:r>
        <w:rPr>
          <w:rFonts w:ascii="Times New Roman" w:eastAsia="Times New Roman" w:hAnsi="Times New Roman" w:cs="Times New Roman"/>
          <w:sz w:val="26"/>
          <w:szCs w:val="26"/>
        </w:rPr>
        <w:t xml:space="preserve">Результаты </w:t>
      </w:r>
      <w:proofErr w:type="spellStart"/>
      <w:r>
        <w:rPr>
          <w:rFonts w:ascii="Times New Roman" w:eastAsia="Times New Roman" w:hAnsi="Times New Roman" w:cs="Times New Roman"/>
          <w:sz w:val="26"/>
          <w:szCs w:val="26"/>
        </w:rPr>
        <w:t>рейтингования</w:t>
      </w:r>
      <w:proofErr w:type="spellEnd"/>
      <w:r>
        <w:rPr>
          <w:rFonts w:ascii="Times New Roman" w:eastAsia="Times New Roman" w:hAnsi="Times New Roman" w:cs="Times New Roman"/>
          <w:sz w:val="26"/>
          <w:szCs w:val="26"/>
        </w:rPr>
        <w:t xml:space="preserve"> опубликованы на</w:t>
      </w:r>
      <w:r w:rsidR="0066244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Инвестиционном портале Ненецкого автономного округа в разделе «Развитие конкуренции</w:t>
      </w:r>
      <w:r w:rsidRPr="001018D4">
        <w:rPr>
          <w:rFonts w:ascii="Times New Roman" w:eastAsia="Times New Roman" w:hAnsi="Times New Roman" w:cs="Times New Roman"/>
          <w:sz w:val="26"/>
          <w:szCs w:val="26"/>
        </w:rPr>
        <w:t>»:</w:t>
      </w:r>
      <w:r w:rsidR="001018D4" w:rsidRPr="001018D4">
        <w:t xml:space="preserve"> </w:t>
      </w:r>
      <w:hyperlink r:id="rId28" w:history="1">
        <w:r w:rsidR="00857AC7" w:rsidRPr="002001A5">
          <w:rPr>
            <w:rStyle w:val="a4"/>
            <w:rFonts w:ascii="Times New Roman" w:eastAsia="Times New Roman" w:hAnsi="Times New Roman" w:cs="Times New Roman"/>
            <w:sz w:val="26"/>
            <w:szCs w:val="26"/>
          </w:rPr>
          <w:t>http://investnao.ru/nao-rus/media/news /</w:t>
        </w:r>
      </w:hyperlink>
      <w:r>
        <w:rPr>
          <w:sz w:val="26"/>
          <w:szCs w:val="26"/>
        </w:rPr>
        <w:t>.</w:t>
      </w:r>
    </w:p>
    <w:p w:rsidR="00857AC7" w:rsidRPr="00857AC7" w:rsidRDefault="00857AC7">
      <w:pPr>
        <w:spacing w:after="0"/>
        <w:ind w:firstLine="709"/>
        <w:jc w:val="both"/>
        <w:rPr>
          <w:rFonts w:ascii="Times New Roman" w:hAnsi="Times New Roman" w:cs="Times New Roman"/>
          <w:sz w:val="26"/>
          <w:szCs w:val="26"/>
        </w:rPr>
      </w:pPr>
      <w:r>
        <w:rPr>
          <w:rFonts w:ascii="Times New Roman" w:hAnsi="Times New Roman" w:cs="Times New Roman"/>
          <w:sz w:val="26"/>
          <w:szCs w:val="26"/>
        </w:rPr>
        <w:t>Церемония награждения глав Администраций муниципальных образований состоится 15 марта 2021 года.</w:t>
      </w:r>
    </w:p>
    <w:p w:rsidR="000F7F5D" w:rsidRDefault="00826E96" w:rsidP="00602882">
      <w:pPr>
        <w:pStyle w:val="1"/>
      </w:pPr>
      <w:bookmarkStart w:id="12" w:name="_heading=h.26in1rg" w:colFirst="0" w:colLast="0"/>
      <w:bookmarkEnd w:id="12"/>
      <w:r>
        <w:lastRenderedPageBreak/>
        <w:t>2.2.3. Формирование коллегиального органа при высшем должностном лице Ненецкого автономного округа по вопросам содействия развитию конкуренции.</w:t>
      </w:r>
    </w:p>
    <w:p w:rsidR="000F7F5D" w:rsidRDefault="000F7F5D">
      <w:pPr>
        <w:spacing w:after="0"/>
        <w:ind w:firstLine="709"/>
        <w:jc w:val="center"/>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Ненецком автономном округе вопросы содействия развитию конкуренции рассматриваются на заседаниях Координационного совета по развитию инвестиционной и предпринимательской деятельности на территории Ненецкого автономного округа, утвержденного постановлением губернатора Ненецкого автономного округа от 26.05.2014 № 35-пг «О создании Координационного совета по развитию инвестиционной и предпринимательской деятельности на территории Ненецкого автономного округа» </w:t>
      </w:r>
      <w:r w:rsidRPr="001018D4">
        <w:rPr>
          <w:rFonts w:ascii="Times New Roman" w:eastAsia="Times New Roman" w:hAnsi="Times New Roman" w:cs="Times New Roman"/>
          <w:sz w:val="26"/>
          <w:szCs w:val="26"/>
        </w:rPr>
        <w:t>(Приложение 7).</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соответствии с постановлением губернатора Ненецкого автономного округа от 16.03.2020 № 12-пг «О введении режима повышенной готовности», которым запрещено проводить публичные и иные массовые мероприятия, в Положение о Координационном совете внесены изменения Постановлением губернатора Ненецкого автономного округа от 27.05.2020 № 27-</w:t>
      </w:r>
      <w:r w:rsidRPr="001018D4">
        <w:rPr>
          <w:rFonts w:ascii="Times New Roman" w:eastAsia="Times New Roman" w:hAnsi="Times New Roman" w:cs="Times New Roman"/>
          <w:sz w:val="26"/>
          <w:szCs w:val="26"/>
        </w:rPr>
        <w:t>пг (Приложение 8),</w:t>
      </w:r>
      <w:r>
        <w:rPr>
          <w:rFonts w:ascii="Times New Roman" w:eastAsia="Times New Roman" w:hAnsi="Times New Roman" w:cs="Times New Roman"/>
          <w:sz w:val="26"/>
          <w:szCs w:val="26"/>
        </w:rPr>
        <w:t xml:space="preserve"> которыми предусматривается проведение заседаний по решению председателя Координационного совета в форме заочного голосования (без совместного присутствия членов Координационного совета для принятия решения по вопросам, вынесенным на голосование), путем направления утвержденной повестки заседания, опросных листов и иных материалов на электронную почту членов Координационного совета.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соответствии с возложенными функциями Координационный совет рассматривает следующие вопросы, касающиеся развития конкуренции: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рассмотрение проекта перечня товарных рынков с аргументированным обоснованием выбора каждого товарного рынка и описание текущей ситуации на каждом товарном рынке, а также анализ основных проблем и методов их решения;</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рассмотрение проекта «дорожной карты», включая информацию о разработке и выполнении мероприятий, предусмотренных «дорожной картой»;</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иную информацию и проекты правовых актов субъекта Российской Федерации в части их потенциального воздействия на состояние развитие конкуренции, а также отчет об эффективности контрольно-надзорной деятельности в субъекте Российской Федерации; </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рассмотрение и одобрение доклада "Состояние и развитие конкурентной среды Ненецкого автономного округа" исполнительного органа государственной власти Ненецкого автономного округа, уполномоченного в сфере содействия развитию конкуренции.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Состав Координационного совета утвержден распоряжением губернатора Ненецкого автономного округа от 04.07.2014 № 188-рг «Об утверждении состава Координационного совета по развитию инвестиционной и предпринимательской деятельности на территории Ненецкого автономного округа» (с изменениями, </w:t>
      </w:r>
      <w:r>
        <w:rPr>
          <w:rFonts w:ascii="Times New Roman" w:eastAsia="Times New Roman" w:hAnsi="Times New Roman" w:cs="Times New Roman"/>
          <w:sz w:val="26"/>
          <w:szCs w:val="26"/>
        </w:rPr>
        <w:lastRenderedPageBreak/>
        <w:t xml:space="preserve">внесенными распоряжением губернатора Ненецкого автономного округа от 19.05.2020 № 171-рг) </w:t>
      </w:r>
      <w:r w:rsidRPr="001018D4">
        <w:rPr>
          <w:rFonts w:ascii="Times New Roman" w:eastAsia="Times New Roman" w:hAnsi="Times New Roman" w:cs="Times New Roman"/>
          <w:sz w:val="26"/>
          <w:szCs w:val="26"/>
        </w:rPr>
        <w:t>(Приложение 9).</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соответствии с требованиями Стандарта в состав Координационного совета входят:</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руководители или заместители руководителей уполномоченного органа, а также иных органов исполнительной власти Ненецкого автономного округа, в функции которых входит реализация мероприятий по содействию развитию конкуренции;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представители органов местного самоуправления Ненецкого автономного округа </w:t>
      </w:r>
      <w:r>
        <w:rPr>
          <w:rFonts w:ascii="Times New Roman" w:eastAsia="Times New Roman" w:hAnsi="Times New Roman" w:cs="Times New Roman"/>
          <w:i/>
          <w:sz w:val="26"/>
          <w:szCs w:val="26"/>
        </w:rPr>
        <w:t>(Администрация МО «Городской округ «Город Нарьян-Мар», Администрация МО «Муниципальный район «Заполярный район»)</w:t>
      </w:r>
      <w:r>
        <w:rPr>
          <w:rFonts w:ascii="Times New Roman" w:eastAsia="Times New Roman" w:hAnsi="Times New Roman" w:cs="Times New Roman"/>
          <w:sz w:val="26"/>
          <w:szCs w:val="26"/>
        </w:rPr>
        <w:t>;</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представители общественных организаций, действующих в интересах предпринимателей и потребителей товаров, работ и услуг </w:t>
      </w:r>
      <w:r>
        <w:rPr>
          <w:rFonts w:ascii="Times New Roman" w:eastAsia="Times New Roman" w:hAnsi="Times New Roman" w:cs="Times New Roman"/>
          <w:i/>
          <w:sz w:val="26"/>
          <w:szCs w:val="26"/>
        </w:rPr>
        <w:t>(Российский союз промышленников и предпринимателей Ненецкого автономного округа, НРО ООО «Деловая Россия», НРО ООО «ОПОРА РОССИИ»);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представитель региональной комиссии по проведению административной реформы;</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представители научных, исследовательских, проектных, аналитических организаций и технологических платформ, структурных подразделений федерального государственного бюджетного учреждения «Российская академия наук» в субъекте Российской Федерации (при наличии);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 </w:t>
      </w:r>
      <w:r>
        <w:rPr>
          <w:rFonts w:ascii="Times New Roman" w:eastAsia="Times New Roman" w:hAnsi="Times New Roman" w:cs="Times New Roman"/>
          <w:i/>
          <w:sz w:val="26"/>
          <w:szCs w:val="26"/>
        </w:rPr>
        <w:t>(Ненецкий окружной союз потребительских обществ)</w:t>
      </w:r>
      <w:r>
        <w:rPr>
          <w:rFonts w:ascii="Times New Roman" w:eastAsia="Times New Roman" w:hAnsi="Times New Roman" w:cs="Times New Roman"/>
          <w:sz w:val="26"/>
          <w:szCs w:val="26"/>
        </w:rPr>
        <w:t>;</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представители объединений сельскохозяйственных товаропроизводителей, переработчиков сельскохозяйственной продукции, крестьянских (фермерских) хозяйств и сельскохозяйственных кооперативов </w:t>
      </w:r>
      <w:r>
        <w:rPr>
          <w:rFonts w:ascii="Times New Roman" w:eastAsia="Times New Roman" w:hAnsi="Times New Roman" w:cs="Times New Roman"/>
          <w:i/>
          <w:sz w:val="26"/>
          <w:szCs w:val="26"/>
        </w:rPr>
        <w:t>(</w:t>
      </w:r>
      <w:proofErr w:type="spellStart"/>
      <w:r>
        <w:rPr>
          <w:rFonts w:ascii="Times New Roman" w:eastAsia="Times New Roman" w:hAnsi="Times New Roman" w:cs="Times New Roman"/>
          <w:i/>
          <w:sz w:val="26"/>
          <w:szCs w:val="26"/>
        </w:rPr>
        <w:t>Крестьянско</w:t>
      </w:r>
      <w:proofErr w:type="spellEnd"/>
      <w:r>
        <w:rPr>
          <w:rFonts w:ascii="Times New Roman" w:eastAsia="Times New Roman" w:hAnsi="Times New Roman" w:cs="Times New Roman"/>
          <w:i/>
          <w:sz w:val="26"/>
          <w:szCs w:val="26"/>
        </w:rPr>
        <w:t xml:space="preserve"> (фермерское) хозяйство Григорьевых)</w:t>
      </w:r>
      <w:r>
        <w:rPr>
          <w:rFonts w:ascii="Times New Roman" w:eastAsia="Times New Roman" w:hAnsi="Times New Roman" w:cs="Times New Roman"/>
          <w:sz w:val="26"/>
          <w:szCs w:val="26"/>
        </w:rPr>
        <w:t>;</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представители объединений, действующих в интересах сферы рыбного хозяйства </w:t>
      </w:r>
      <w:r>
        <w:rPr>
          <w:rFonts w:ascii="Times New Roman" w:eastAsia="Times New Roman" w:hAnsi="Times New Roman" w:cs="Times New Roman"/>
          <w:i/>
          <w:sz w:val="26"/>
          <w:szCs w:val="26"/>
        </w:rPr>
        <w:t xml:space="preserve">(НКО «Окружной союз рыболовецких колхозов Ненецкого автономного округа «Ненецкий </w:t>
      </w:r>
      <w:proofErr w:type="spellStart"/>
      <w:r>
        <w:rPr>
          <w:rFonts w:ascii="Times New Roman" w:eastAsia="Times New Roman" w:hAnsi="Times New Roman" w:cs="Times New Roman"/>
          <w:i/>
          <w:sz w:val="26"/>
          <w:szCs w:val="26"/>
        </w:rPr>
        <w:t>рыбакколхозсоюз</w:t>
      </w:r>
      <w:proofErr w:type="spellEnd"/>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эксперты и специалисты иных направлений </w:t>
      </w:r>
      <w:r>
        <w:rPr>
          <w:rFonts w:ascii="Times New Roman" w:eastAsia="Times New Roman" w:hAnsi="Times New Roman" w:cs="Times New Roman"/>
          <w:i/>
          <w:sz w:val="26"/>
          <w:szCs w:val="26"/>
        </w:rPr>
        <w:t>(ООО «ТАРАСОФТ», Союз оленеводов Ненецкого автономного округа).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Кроме этого, в состав совещательного органа входят следующие организации: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представители </w:t>
      </w:r>
      <w:proofErr w:type="spellStart"/>
      <w:r>
        <w:rPr>
          <w:rFonts w:ascii="Times New Roman" w:eastAsia="Times New Roman" w:hAnsi="Times New Roman" w:cs="Times New Roman"/>
          <w:sz w:val="26"/>
          <w:szCs w:val="26"/>
        </w:rPr>
        <w:t>недропользователей</w:t>
      </w:r>
      <w:proofErr w:type="spellEnd"/>
      <w:r>
        <w:rPr>
          <w:rFonts w:ascii="Times New Roman" w:eastAsia="Times New Roman" w:hAnsi="Times New Roman" w:cs="Times New Roman"/>
          <w:sz w:val="26"/>
          <w:szCs w:val="26"/>
        </w:rPr>
        <w:t xml:space="preserve"> и инвесторов – </w:t>
      </w:r>
      <w:r>
        <w:rPr>
          <w:rFonts w:ascii="Times New Roman" w:eastAsia="Times New Roman" w:hAnsi="Times New Roman" w:cs="Times New Roman"/>
          <w:i/>
          <w:sz w:val="26"/>
          <w:szCs w:val="26"/>
        </w:rPr>
        <w:t>территориальное производственное предприятие «ЛУКОЙЛ-</w:t>
      </w:r>
      <w:proofErr w:type="spellStart"/>
      <w:r>
        <w:rPr>
          <w:rFonts w:ascii="Times New Roman" w:eastAsia="Times New Roman" w:hAnsi="Times New Roman" w:cs="Times New Roman"/>
          <w:i/>
          <w:sz w:val="26"/>
          <w:szCs w:val="26"/>
        </w:rPr>
        <w:t>Севернефтегаз</w:t>
      </w:r>
      <w:proofErr w:type="spellEnd"/>
      <w:r>
        <w:rPr>
          <w:rFonts w:ascii="Times New Roman" w:eastAsia="Times New Roman" w:hAnsi="Times New Roman" w:cs="Times New Roman"/>
          <w:i/>
          <w:sz w:val="26"/>
          <w:szCs w:val="26"/>
        </w:rPr>
        <w:t>» ООО «ЛУКОЙЛ-Коми»; ООО «РН-Северная нефть»</w:t>
      </w:r>
      <w:r>
        <w:rPr>
          <w:rFonts w:ascii="Times New Roman" w:eastAsia="Times New Roman" w:hAnsi="Times New Roman" w:cs="Times New Roman"/>
          <w:sz w:val="26"/>
          <w:szCs w:val="26"/>
        </w:rPr>
        <w:t>;</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региональный институт развития, организация инфраструктуры поддержки МСП – </w:t>
      </w:r>
      <w:r>
        <w:rPr>
          <w:rFonts w:ascii="Times New Roman" w:eastAsia="Times New Roman" w:hAnsi="Times New Roman" w:cs="Times New Roman"/>
          <w:i/>
          <w:sz w:val="26"/>
          <w:szCs w:val="26"/>
        </w:rPr>
        <w:t>АО «Центр развития бизнеса НАО»</w:t>
      </w:r>
      <w:r>
        <w:rPr>
          <w:rFonts w:ascii="Times New Roman" w:eastAsia="Times New Roman" w:hAnsi="Times New Roman" w:cs="Times New Roman"/>
          <w:sz w:val="26"/>
          <w:szCs w:val="26"/>
        </w:rPr>
        <w:t>;</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r>
        <w:rPr>
          <w:rFonts w:ascii="Times New Roman" w:eastAsia="Times New Roman" w:hAnsi="Times New Roman" w:cs="Times New Roman"/>
          <w:sz w:val="26"/>
          <w:szCs w:val="26"/>
        </w:rPr>
        <w:tab/>
        <w:t xml:space="preserve">негосударственные организации в сфере туризма – </w:t>
      </w:r>
      <w:r>
        <w:rPr>
          <w:rFonts w:ascii="Times New Roman" w:eastAsia="Times New Roman" w:hAnsi="Times New Roman" w:cs="Times New Roman"/>
          <w:i/>
          <w:sz w:val="26"/>
          <w:szCs w:val="26"/>
        </w:rPr>
        <w:t>ООО «Красный город»</w:t>
      </w:r>
      <w:r>
        <w:rPr>
          <w:rFonts w:ascii="Times New Roman" w:eastAsia="Times New Roman" w:hAnsi="Times New Roman" w:cs="Times New Roman"/>
          <w:sz w:val="26"/>
          <w:szCs w:val="26"/>
        </w:rPr>
        <w:t>;</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организации производственной сферы - </w:t>
      </w:r>
      <w:r>
        <w:rPr>
          <w:rFonts w:ascii="Times New Roman" w:eastAsia="Times New Roman" w:hAnsi="Times New Roman" w:cs="Times New Roman"/>
          <w:i/>
          <w:sz w:val="26"/>
          <w:szCs w:val="26"/>
        </w:rPr>
        <w:t>ООО «Базис-АДС», ООО «Континент»</w:t>
      </w:r>
      <w:r>
        <w:rPr>
          <w:rFonts w:ascii="Times New Roman" w:eastAsia="Times New Roman" w:hAnsi="Times New Roman" w:cs="Times New Roman"/>
          <w:sz w:val="26"/>
          <w:szCs w:val="26"/>
        </w:rPr>
        <w:t>;</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субъекты естественных монополий - государственного унитарного предприятия Ненецкого автономного округа «Ненецкая компания электросвязи», государственного унитарного предприятия Ненецкого автономного округа «</w:t>
      </w:r>
      <w:proofErr w:type="spellStart"/>
      <w:r>
        <w:rPr>
          <w:rFonts w:ascii="Times New Roman" w:eastAsia="Times New Roman" w:hAnsi="Times New Roman" w:cs="Times New Roman"/>
          <w:sz w:val="26"/>
          <w:szCs w:val="26"/>
        </w:rPr>
        <w:t>Нарьян-Марская</w:t>
      </w:r>
      <w:proofErr w:type="spellEnd"/>
      <w:r>
        <w:rPr>
          <w:rFonts w:ascii="Times New Roman" w:eastAsia="Times New Roman" w:hAnsi="Times New Roman" w:cs="Times New Roman"/>
          <w:sz w:val="26"/>
          <w:szCs w:val="26"/>
        </w:rPr>
        <w:t xml:space="preserve"> электростанция»;</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представители территориальных учреждений Центрального банка Российской Федерации – Расчетно-кассовый центр г. Нарьян-Мар Отделения по Архангельской области Северо-Западного главного управления Центрального Банка Российской Федерации;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индивидуальные предприниматели в сфере организации детского отдыха, производство изделий народных художественных промыслов и другие.</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2020 году заседания Координационного совета были проведены:</w:t>
      </w:r>
    </w:p>
    <w:p w:rsidR="000F7F5D" w:rsidRDefault="00826E96" w:rsidP="001832E7">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10.03.2020 протокол № 1;</w:t>
      </w:r>
    </w:p>
    <w:p w:rsidR="000F7F5D" w:rsidRDefault="00826E96" w:rsidP="001832E7">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04.06.2020 протокол № 2;</w:t>
      </w:r>
    </w:p>
    <w:p w:rsidR="000F7F5D" w:rsidRDefault="00826E96" w:rsidP="001832E7">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12.10.2020 протокол № 3;</w:t>
      </w:r>
    </w:p>
    <w:p w:rsidR="000F7F5D" w:rsidRDefault="00826E96" w:rsidP="001832E7">
      <w:pPr>
        <w:numPr>
          <w:ilvl w:val="0"/>
          <w:numId w:val="17"/>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11.12.2020 протокол № 4.</w:t>
      </w:r>
    </w:p>
    <w:p w:rsidR="000F7F5D" w:rsidRDefault="00826E96" w:rsidP="00602882">
      <w:pPr>
        <w:pStyle w:val="1"/>
      </w:pPr>
      <w:bookmarkStart w:id="13" w:name="_heading=h.lnxbz9" w:colFirst="0" w:colLast="0"/>
      <w:bookmarkEnd w:id="13"/>
      <w:r>
        <w:t>2.3. Результаты ежегодного мониторинга состояния и развития конкуренции на товарных рынках Ненецкого автономного округа.</w:t>
      </w:r>
    </w:p>
    <w:p w:rsidR="000F7F5D" w:rsidRDefault="000F7F5D"/>
    <w:p w:rsidR="000F7F5D" w:rsidRDefault="00826E96">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Анализ показателей построен на основе официальных данных Управления Федеральной службы государственной статистики по Архангельской области и Ненецкому автономному округу, а также сведений, представленных органами исполнительной власти Ненецкого автономного округа и органов местного самоуправления Ненецкого автономного округа.</w:t>
      </w:r>
    </w:p>
    <w:p w:rsidR="00826E96" w:rsidRDefault="00826E96">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целом Мониторинг состояния и развития конкурентной среды, проведенный на территории Ненецкого автономного округа в 2020 году, включил в себя </w:t>
      </w:r>
      <w:r w:rsidR="006C054B">
        <w:rPr>
          <w:rFonts w:ascii="Times New Roman" w:eastAsia="Times New Roman" w:hAnsi="Times New Roman" w:cs="Times New Roman"/>
          <w:sz w:val="26"/>
          <w:szCs w:val="26"/>
        </w:rPr>
        <w:t>все разделы,</w:t>
      </w:r>
      <w:r>
        <w:rPr>
          <w:rFonts w:ascii="Times New Roman" w:eastAsia="Times New Roman" w:hAnsi="Times New Roman" w:cs="Times New Roman"/>
          <w:sz w:val="26"/>
          <w:szCs w:val="26"/>
        </w:rPr>
        <w:t xml:space="preserve"> предусмотренные пунктом 39 Стандарта:</w:t>
      </w:r>
    </w:p>
    <w:p w:rsidR="00826E96" w:rsidRDefault="006E0794">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 мониторинг наличия (отсутствия) административных барьеров и оценки состояния конкуренции субъектами предпринимательской деятельности;</w:t>
      </w:r>
    </w:p>
    <w:p w:rsidR="006E0794" w:rsidRDefault="006E0794">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б) мониторинг удовлетворенности потребителей качеством товаров, работ, услуг на товарных рынках Ненецкого автономного округа и состоянием ценовой конкуренции;</w:t>
      </w:r>
    </w:p>
    <w:p w:rsidR="006E0794" w:rsidRDefault="006E0794">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мониторинг удовлетворенности субъектов предпринимательской деятельности и потребителей товаров, работ, услуг качеством (в том числе доступности, понятности и удобства получения) официальной информации о состоянии конкуренции на товарных рынках Ненецкого автономного округа и </w:t>
      </w:r>
      <w:r>
        <w:rPr>
          <w:rFonts w:ascii="Times New Roman" w:eastAsia="Times New Roman" w:hAnsi="Times New Roman" w:cs="Times New Roman"/>
          <w:sz w:val="26"/>
          <w:szCs w:val="26"/>
        </w:rPr>
        <w:lastRenderedPageBreak/>
        <w:t xml:space="preserve">деятельности по содействию </w:t>
      </w:r>
      <w:r w:rsidR="009D1AF8">
        <w:rPr>
          <w:rFonts w:ascii="Times New Roman" w:eastAsia="Times New Roman" w:hAnsi="Times New Roman" w:cs="Times New Roman"/>
          <w:sz w:val="26"/>
          <w:szCs w:val="26"/>
        </w:rPr>
        <w:t>развитию конкуренции, размещаемой уполномоченным органом и муниципальными образованиями;</w:t>
      </w:r>
    </w:p>
    <w:p w:rsidR="009D1AF8" w:rsidRDefault="009D1AF8">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мониторинг деятельности</w:t>
      </w:r>
      <w:r w:rsidR="0082317D">
        <w:rPr>
          <w:rFonts w:ascii="Times New Roman" w:eastAsia="Times New Roman" w:hAnsi="Times New Roman" w:cs="Times New Roman"/>
          <w:sz w:val="26"/>
          <w:szCs w:val="26"/>
        </w:rPr>
        <w:t xml:space="preserve"> субъектов естественных монополий на территории Ненецкого автономного округа;</w:t>
      </w:r>
    </w:p>
    <w:p w:rsidR="0082317D" w:rsidRPr="0082317D" w:rsidRDefault="0082317D" w:rsidP="0082317D">
      <w:pPr>
        <w:pStyle w:val="ConsPlusTitle"/>
        <w:spacing w:line="276" w:lineRule="auto"/>
        <w:ind w:firstLine="709"/>
        <w:jc w:val="both"/>
        <w:rPr>
          <w:rFonts w:ascii="Times New Roman" w:hAnsi="Times New Roman" w:cs="Times New Roman"/>
          <w:b w:val="0"/>
          <w:sz w:val="26"/>
          <w:szCs w:val="26"/>
        </w:rPr>
      </w:pPr>
      <w:r w:rsidRPr="0082317D">
        <w:rPr>
          <w:rFonts w:ascii="Times New Roman" w:eastAsia="Times New Roman" w:hAnsi="Times New Roman" w:cs="Times New Roman"/>
          <w:b w:val="0"/>
          <w:sz w:val="26"/>
          <w:szCs w:val="26"/>
        </w:rPr>
        <w:t>д) мониторинг деятельности хозяйствующих субъектов, доля участия Ненецкого автономного округа или муниципальных образований Ненецкого автономного округа в которых составляет 50 и более процентов, предусматривающий формирование реестра указанных хозяйствующих субъектов, осуществляющих деятельность на территории Ненецкого автономного округа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с обозначением товарного рынка их присутствия, на котором осуществляется такая деятельность, а также с указанием доли занимаемого товарного рынка такого хозяйствующего субъекта (в том числе объема</w:t>
      </w:r>
      <w:r w:rsidRPr="0082317D">
        <w:rPr>
          <w:rFonts w:ascii="Times New Roman" w:hAnsi="Times New Roman" w:cs="Times New Roman"/>
          <w:b w:val="0"/>
          <w:sz w:val="26"/>
          <w:szCs w:val="26"/>
        </w:rPr>
        <w:t xml:space="preserve">(доли) выручки в общей величине стоимостного оборота товарного рынка, объема (доли) реализованных на товарном рынке товаров, работ, услуг в натуральном выражении, объема финансирования из бюджета </w:t>
      </w:r>
      <w:r>
        <w:rPr>
          <w:rFonts w:ascii="Times New Roman" w:hAnsi="Times New Roman" w:cs="Times New Roman"/>
          <w:b w:val="0"/>
          <w:sz w:val="26"/>
          <w:szCs w:val="26"/>
        </w:rPr>
        <w:t>Ненецкого автономного округа</w:t>
      </w:r>
      <w:r w:rsidRPr="0082317D">
        <w:rPr>
          <w:rFonts w:ascii="Times New Roman" w:hAnsi="Times New Roman" w:cs="Times New Roman"/>
          <w:b w:val="0"/>
          <w:sz w:val="26"/>
          <w:szCs w:val="26"/>
        </w:rPr>
        <w:t xml:space="preserve"> и бюджетов муниципальных образований </w:t>
      </w:r>
      <w:r>
        <w:rPr>
          <w:rFonts w:ascii="Times New Roman" w:hAnsi="Times New Roman" w:cs="Times New Roman"/>
          <w:b w:val="0"/>
          <w:sz w:val="26"/>
          <w:szCs w:val="26"/>
        </w:rPr>
        <w:t>Ненецкого автономного округа</w:t>
      </w:r>
      <w:r w:rsidRPr="0082317D">
        <w:rPr>
          <w:rFonts w:ascii="Times New Roman" w:hAnsi="Times New Roman" w:cs="Times New Roman"/>
          <w:b w:val="0"/>
          <w:sz w:val="26"/>
          <w:szCs w:val="26"/>
        </w:rPr>
        <w:t>);</w:t>
      </w:r>
    </w:p>
    <w:p w:rsidR="0082317D" w:rsidRPr="0082317D" w:rsidRDefault="0082317D" w:rsidP="0082317D">
      <w:pPr>
        <w:pStyle w:val="ConsPlusTitle"/>
        <w:spacing w:line="276" w:lineRule="auto"/>
        <w:ind w:firstLine="709"/>
        <w:jc w:val="both"/>
        <w:rPr>
          <w:rFonts w:ascii="Times New Roman" w:hAnsi="Times New Roman" w:cs="Times New Roman"/>
          <w:b w:val="0"/>
          <w:sz w:val="26"/>
          <w:szCs w:val="26"/>
        </w:rPr>
      </w:pPr>
      <w:r w:rsidRPr="0082317D">
        <w:rPr>
          <w:rFonts w:ascii="Times New Roman" w:hAnsi="Times New Roman" w:cs="Times New Roman"/>
          <w:b w:val="0"/>
          <w:sz w:val="26"/>
          <w:szCs w:val="26"/>
        </w:rPr>
        <w:t xml:space="preserve">е) мониторинг удовлетворенности населения деятельностью в сфере финансовых услуг, осуществляемой на территории </w:t>
      </w:r>
      <w:r>
        <w:rPr>
          <w:rFonts w:ascii="Times New Roman" w:hAnsi="Times New Roman" w:cs="Times New Roman"/>
          <w:b w:val="0"/>
          <w:sz w:val="26"/>
          <w:szCs w:val="26"/>
        </w:rPr>
        <w:t>Ненецкого автономного округа</w:t>
      </w:r>
      <w:r w:rsidRPr="0082317D">
        <w:rPr>
          <w:rFonts w:ascii="Times New Roman" w:hAnsi="Times New Roman" w:cs="Times New Roman"/>
          <w:b w:val="0"/>
          <w:sz w:val="26"/>
          <w:szCs w:val="26"/>
        </w:rPr>
        <w:t>;</w:t>
      </w:r>
    </w:p>
    <w:p w:rsidR="0082317D" w:rsidRPr="0082317D" w:rsidRDefault="0082317D" w:rsidP="0082317D">
      <w:pPr>
        <w:pStyle w:val="ConsPlusTitle"/>
        <w:spacing w:line="276" w:lineRule="auto"/>
        <w:ind w:firstLine="709"/>
        <w:jc w:val="both"/>
        <w:rPr>
          <w:rFonts w:ascii="Times New Roman" w:hAnsi="Times New Roman" w:cs="Times New Roman"/>
          <w:b w:val="0"/>
          <w:sz w:val="26"/>
          <w:szCs w:val="26"/>
        </w:rPr>
      </w:pPr>
      <w:r w:rsidRPr="0082317D">
        <w:rPr>
          <w:rFonts w:ascii="Times New Roman" w:hAnsi="Times New Roman" w:cs="Times New Roman"/>
          <w:b w:val="0"/>
          <w:sz w:val="26"/>
          <w:szCs w:val="26"/>
        </w:rPr>
        <w:t xml:space="preserve">ж) мониторинг доступности для населения финансовых услуг, оказываемых на территории </w:t>
      </w:r>
      <w:r>
        <w:rPr>
          <w:rFonts w:ascii="Times New Roman" w:hAnsi="Times New Roman" w:cs="Times New Roman"/>
          <w:b w:val="0"/>
          <w:sz w:val="26"/>
          <w:szCs w:val="26"/>
        </w:rPr>
        <w:t>Ненецкого автономного округа</w:t>
      </w:r>
      <w:r w:rsidRPr="0082317D">
        <w:rPr>
          <w:rFonts w:ascii="Times New Roman" w:hAnsi="Times New Roman" w:cs="Times New Roman"/>
          <w:b w:val="0"/>
          <w:sz w:val="26"/>
          <w:szCs w:val="26"/>
        </w:rPr>
        <w:t>;</w:t>
      </w:r>
    </w:p>
    <w:p w:rsidR="0082317D" w:rsidRPr="0082317D" w:rsidRDefault="0082317D" w:rsidP="0082317D">
      <w:pPr>
        <w:pStyle w:val="ConsPlusTitle"/>
        <w:spacing w:line="276" w:lineRule="auto"/>
        <w:ind w:firstLine="709"/>
        <w:jc w:val="both"/>
        <w:rPr>
          <w:rFonts w:ascii="Times New Roman" w:hAnsi="Times New Roman" w:cs="Times New Roman"/>
          <w:b w:val="0"/>
          <w:sz w:val="26"/>
          <w:szCs w:val="26"/>
        </w:rPr>
      </w:pPr>
      <w:r w:rsidRPr="0082317D">
        <w:rPr>
          <w:rFonts w:ascii="Times New Roman" w:hAnsi="Times New Roman" w:cs="Times New Roman"/>
          <w:b w:val="0"/>
          <w:sz w:val="26"/>
          <w:szCs w:val="26"/>
        </w:rPr>
        <w:t>з) мониторинг цен (с учетом динамики)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года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а также проведение оценки факторов, способных оказать влияние на такие цены (например, изменение стоимости топлива, электрической энергии, основного сырья в пищевом производстве, аренды и т.п.);</w:t>
      </w:r>
    </w:p>
    <w:p w:rsidR="0082317D" w:rsidRPr="0082317D" w:rsidRDefault="0082317D" w:rsidP="0082317D">
      <w:pPr>
        <w:pStyle w:val="ConsPlusTitle"/>
        <w:spacing w:line="276" w:lineRule="auto"/>
        <w:ind w:firstLine="709"/>
        <w:jc w:val="both"/>
        <w:rPr>
          <w:rFonts w:ascii="Times New Roman" w:hAnsi="Times New Roman" w:cs="Times New Roman"/>
          <w:b w:val="0"/>
          <w:sz w:val="26"/>
          <w:szCs w:val="26"/>
        </w:rPr>
      </w:pPr>
      <w:r w:rsidRPr="0082317D">
        <w:rPr>
          <w:rFonts w:ascii="Times New Roman" w:hAnsi="Times New Roman" w:cs="Times New Roman"/>
          <w:b w:val="0"/>
          <w:sz w:val="26"/>
          <w:szCs w:val="26"/>
        </w:rPr>
        <w:t xml:space="preserve">и) мониторинг логистических возможностей </w:t>
      </w:r>
      <w:r w:rsidR="00784E20">
        <w:rPr>
          <w:rFonts w:ascii="Times New Roman" w:hAnsi="Times New Roman" w:cs="Times New Roman"/>
          <w:b w:val="0"/>
          <w:sz w:val="26"/>
          <w:szCs w:val="26"/>
        </w:rPr>
        <w:t>Ненецкого автономного округа</w:t>
      </w:r>
      <w:r w:rsidRPr="0082317D">
        <w:rPr>
          <w:rFonts w:ascii="Times New Roman" w:hAnsi="Times New Roman" w:cs="Times New Roman"/>
          <w:b w:val="0"/>
          <w:sz w:val="26"/>
          <w:szCs w:val="26"/>
        </w:rPr>
        <w:t xml:space="preserve"> с учетом логистических возможностей субъектов Российской Федерации, имеющих с ней общие территориальные границы, включающий сбор и анализ данных об обеспеченности его транспортной инфраструктурой, времени и объеме </w:t>
      </w:r>
      <w:r w:rsidRPr="0082317D">
        <w:rPr>
          <w:rFonts w:ascii="Times New Roman" w:hAnsi="Times New Roman" w:cs="Times New Roman"/>
          <w:b w:val="0"/>
          <w:sz w:val="26"/>
          <w:szCs w:val="26"/>
        </w:rPr>
        <w:br/>
      </w:r>
      <w:r w:rsidRPr="0082317D">
        <w:rPr>
          <w:rFonts w:ascii="Times New Roman" w:hAnsi="Times New Roman" w:cs="Times New Roman"/>
          <w:b w:val="0"/>
          <w:sz w:val="26"/>
          <w:szCs w:val="26"/>
        </w:rPr>
        <w:lastRenderedPageBreak/>
        <w:t xml:space="preserve">ее пропускной способности, существующих транспортных </w:t>
      </w:r>
      <w:proofErr w:type="spellStart"/>
      <w:r w:rsidRPr="0082317D">
        <w:rPr>
          <w:rFonts w:ascii="Times New Roman" w:hAnsi="Times New Roman" w:cs="Times New Roman"/>
          <w:b w:val="0"/>
          <w:sz w:val="26"/>
          <w:szCs w:val="26"/>
        </w:rPr>
        <w:t>хабах</w:t>
      </w:r>
      <w:proofErr w:type="spellEnd"/>
      <w:r w:rsidRPr="0082317D">
        <w:rPr>
          <w:rFonts w:ascii="Times New Roman" w:hAnsi="Times New Roman" w:cs="Times New Roman"/>
          <w:b w:val="0"/>
          <w:sz w:val="26"/>
          <w:szCs w:val="26"/>
        </w:rPr>
        <w:t xml:space="preserve"> и потенциале создания новых, а также о сервисной и сопутствующей инфраструктуре, необходимой как для транспортных средств, так и для работников, задействованных в этом сегменте, включая наличие стабильной подвижной радиотелефонной связи на удаленных дорогах;</w:t>
      </w:r>
    </w:p>
    <w:p w:rsidR="0082317D" w:rsidRPr="0082317D" w:rsidRDefault="0082317D" w:rsidP="0082317D">
      <w:pPr>
        <w:pStyle w:val="ConsPlusTitle"/>
        <w:spacing w:line="276" w:lineRule="auto"/>
        <w:ind w:firstLine="709"/>
        <w:jc w:val="both"/>
        <w:rPr>
          <w:rFonts w:ascii="Times New Roman" w:hAnsi="Times New Roman" w:cs="Times New Roman"/>
          <w:b w:val="0"/>
          <w:sz w:val="26"/>
          <w:szCs w:val="26"/>
        </w:rPr>
      </w:pPr>
      <w:r w:rsidRPr="0082317D">
        <w:rPr>
          <w:rFonts w:ascii="Times New Roman" w:hAnsi="Times New Roman" w:cs="Times New Roman"/>
          <w:b w:val="0"/>
          <w:sz w:val="26"/>
          <w:szCs w:val="26"/>
        </w:rPr>
        <w:t xml:space="preserve">к) мониторинг развития передовых производственных технологий и их внедрения, а также процесса </w:t>
      </w:r>
      <w:proofErr w:type="spellStart"/>
      <w:r w:rsidRPr="0082317D">
        <w:rPr>
          <w:rFonts w:ascii="Times New Roman" w:hAnsi="Times New Roman" w:cs="Times New Roman"/>
          <w:b w:val="0"/>
          <w:sz w:val="26"/>
          <w:szCs w:val="26"/>
        </w:rPr>
        <w:t>цифровизации</w:t>
      </w:r>
      <w:proofErr w:type="spellEnd"/>
      <w:r w:rsidRPr="0082317D">
        <w:rPr>
          <w:rFonts w:ascii="Times New Roman" w:hAnsi="Times New Roman" w:cs="Times New Roman"/>
          <w:b w:val="0"/>
          <w:sz w:val="26"/>
          <w:szCs w:val="26"/>
        </w:rPr>
        <w:t xml:space="preserve"> экономики и формирования ее новых рынков и секторов.</w:t>
      </w:r>
    </w:p>
    <w:p w:rsidR="0082317D" w:rsidRDefault="00784E20">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Также при проведении Мониторинга конкуренции на территории округа использованы результаты опросов субъектов предпринимательской деятельности, а также потребителей товаров и услуг.</w:t>
      </w:r>
    </w:p>
    <w:p w:rsidR="00784E20" w:rsidRDefault="00784E20">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Исследования осуществлялось посредством онлайн анкетирования в сети «Интернет» на официальном сайте Департамента финансов и экономики Ненецкого автономного округа:</w:t>
      </w:r>
    </w:p>
    <w:p w:rsidR="00784E20" w:rsidRDefault="00784E20">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анкета для опроса субъектов предпринимательской деятельности: </w:t>
      </w:r>
      <w:hyperlink r:id="rId29" w:history="1">
        <w:r w:rsidRPr="0098482D">
          <w:rPr>
            <w:rStyle w:val="a4"/>
            <w:rFonts w:ascii="Times New Roman" w:eastAsia="Times New Roman" w:hAnsi="Times New Roman" w:cs="Times New Roman"/>
            <w:sz w:val="26"/>
            <w:szCs w:val="26"/>
          </w:rPr>
          <w:t>https://forms.gle/usPsVry4YBdaWQap9</w:t>
        </w:r>
      </w:hyperlink>
      <w:r>
        <w:rPr>
          <w:rFonts w:ascii="Times New Roman" w:eastAsia="Times New Roman" w:hAnsi="Times New Roman" w:cs="Times New Roman"/>
          <w:sz w:val="26"/>
          <w:szCs w:val="26"/>
        </w:rPr>
        <w:t>;</w:t>
      </w:r>
    </w:p>
    <w:p w:rsidR="00784E20" w:rsidRDefault="00784E20">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анкета для опроса потребителей товаров и услуг: </w:t>
      </w:r>
      <w:hyperlink r:id="rId30" w:history="1">
        <w:r w:rsidRPr="0098482D">
          <w:rPr>
            <w:rStyle w:val="a4"/>
            <w:rFonts w:ascii="Times New Roman" w:eastAsia="Times New Roman" w:hAnsi="Times New Roman" w:cs="Times New Roman"/>
            <w:sz w:val="26"/>
            <w:szCs w:val="26"/>
          </w:rPr>
          <w:t>https://forms.gle/jTtXDgfLrorAjmXd6</w:t>
        </w:r>
      </w:hyperlink>
      <w:r>
        <w:rPr>
          <w:rFonts w:ascii="Times New Roman" w:eastAsia="Times New Roman" w:hAnsi="Times New Roman" w:cs="Times New Roman"/>
          <w:sz w:val="26"/>
          <w:szCs w:val="26"/>
        </w:rPr>
        <w:t xml:space="preserve">; </w:t>
      </w:r>
    </w:p>
    <w:p w:rsidR="00784E20" w:rsidRDefault="00784E20">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анкета для опроса населения в отношении доступности финансовых услуг и удовлетворенности деятельностью в сфере финансовых услуг, осуществляемой на территории Ненецкого автономного округа: </w:t>
      </w:r>
      <w:hyperlink r:id="rId31" w:history="1">
        <w:r w:rsidRPr="0098482D">
          <w:rPr>
            <w:rStyle w:val="a4"/>
            <w:rFonts w:ascii="Times New Roman" w:eastAsia="Times New Roman" w:hAnsi="Times New Roman" w:cs="Times New Roman"/>
            <w:sz w:val="26"/>
            <w:szCs w:val="26"/>
          </w:rPr>
          <w:t>https://forms.gle/SBQEFHQeUGnWPC6f8</w:t>
        </w:r>
      </w:hyperlink>
      <w:r>
        <w:rPr>
          <w:rFonts w:ascii="Times New Roman" w:eastAsia="Times New Roman" w:hAnsi="Times New Roman" w:cs="Times New Roman"/>
          <w:sz w:val="26"/>
          <w:szCs w:val="26"/>
        </w:rPr>
        <w:t xml:space="preserve">. </w:t>
      </w:r>
    </w:p>
    <w:p w:rsidR="000F7F5D" w:rsidRDefault="00826E96" w:rsidP="00602882">
      <w:pPr>
        <w:pStyle w:val="1"/>
      </w:pPr>
      <w:bookmarkStart w:id="14" w:name="_heading=h.35nkun2" w:colFirst="0" w:colLast="0"/>
      <w:bookmarkEnd w:id="14"/>
      <w:r>
        <w:t>2.3.1. Результаты анализа ситуации на товарных рынках для содействия развитию конкуренц</w:t>
      </w:r>
      <w:r w:rsidR="006B5DBC">
        <w:t>ии в Ненецком автономном округе</w:t>
      </w:r>
    </w:p>
    <w:p w:rsidR="006B5DBC" w:rsidRDefault="006B5DBC" w:rsidP="006B5DBC">
      <w:pPr>
        <w:tabs>
          <w:tab w:val="left" w:pos="1276"/>
        </w:tabs>
        <w:spacing w:after="0"/>
        <w:ind w:firstLine="709"/>
        <w:jc w:val="both"/>
        <w:rPr>
          <w:rFonts w:ascii="Times New Roman" w:eastAsia="Times New Roman" w:hAnsi="Times New Roman" w:cs="Times New Roman"/>
          <w:sz w:val="26"/>
          <w:szCs w:val="26"/>
        </w:rPr>
      </w:pPr>
    </w:p>
    <w:p w:rsidR="006B5DBC" w:rsidRDefault="006B5DBC" w:rsidP="006B5DBC">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соответствии с распоряжением губернатора Ненецкого автономного округа от 03 марта 2020 г. № 62-рг «Об утверждении плана мероприятий («дорожной карты») по содействию развитию конкуренции в Ненецком автономном округе» в перечень ключевых показателей к 1 января 2022 года, включены рынки, предусмотренные Стандартом, а именно:</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услуг розничной торговли лекарственными препаратами, медицинскими изделиями и сопутствующими товарами;</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психолого-педагогического сопровождения детей с ограниченными возможностями здоровья;</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социальных услуг;</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ритуальных услуг;</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услуг дошкольного образования;</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услуг детского отдыха и оздоровления;</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услуг дополнительного образования детей;</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рынок жилищного строительства (за исключением Московского фонда реновации жилой застройки и индивидуального жилищного строительства);</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строительства объектов капитального строительства, за исключением жилищного и дорожного строительства;</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архитектурно-строительного проектирования;</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кадастровых и землеустроительных работ;</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вылова водных биоресурсов;</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переработки водных биоресурсов;</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услуг по сбору и транспортированию твердых коммунальных отходов;</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выполнения работ по благоустройству городской среды;</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выполнения работ по содержанию и текущему ремонту общего имущества собственников помещений в многоквартирном доме;</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оказания услуг по перевозке пассажиров автомобильным транспортом по межмуниципальным маршрутам регулярных перевозок;</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оказания услуг по перевозке пассажиров и багажа легковым такси на территории субъекта Российской Федерации;</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производства бетона;</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рынок оказания услуг по ремонту автотранспортных средств;</w:t>
      </w:r>
    </w:p>
    <w:p w:rsidR="006B5DBC" w:rsidRDefault="006B5DBC" w:rsidP="001832E7">
      <w:pPr>
        <w:numPr>
          <w:ilvl w:val="0"/>
          <w:numId w:val="16"/>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сфера наружной рекламы.</w:t>
      </w:r>
    </w:p>
    <w:p w:rsidR="006B5DBC" w:rsidRDefault="006B5DBC" w:rsidP="006B5DBC">
      <w:pPr>
        <w:pBdr>
          <w:top w:val="nil"/>
          <w:left w:val="nil"/>
          <w:bottom w:val="nil"/>
          <w:right w:val="nil"/>
          <w:between w:val="nil"/>
        </w:pBdr>
        <w:tabs>
          <w:tab w:val="left" w:pos="1276"/>
        </w:tabs>
        <w:spacing w:after="0"/>
        <w:ind w:left="709"/>
        <w:jc w:val="both"/>
        <w:rPr>
          <w:rFonts w:ascii="Times New Roman" w:eastAsia="Times New Roman" w:hAnsi="Times New Roman" w:cs="Times New Roman"/>
          <w:color w:val="000000"/>
          <w:sz w:val="26"/>
          <w:szCs w:val="26"/>
          <w:u w:val="single"/>
        </w:rPr>
      </w:pPr>
    </w:p>
    <w:p w:rsidR="006B5DBC" w:rsidRPr="006B5DBC" w:rsidRDefault="006B5DBC" w:rsidP="00384E9C">
      <w:pPr>
        <w:pBdr>
          <w:top w:val="nil"/>
          <w:left w:val="nil"/>
          <w:bottom w:val="nil"/>
          <w:right w:val="nil"/>
          <w:between w:val="nil"/>
        </w:pBdr>
        <w:tabs>
          <w:tab w:val="left" w:pos="1276"/>
        </w:tabs>
        <w:spacing w:after="0"/>
        <w:ind w:firstLine="709"/>
        <w:jc w:val="both"/>
        <w:rPr>
          <w:rFonts w:ascii="Times New Roman" w:eastAsia="Times New Roman" w:hAnsi="Times New Roman" w:cs="Times New Roman"/>
          <w:color w:val="000000"/>
          <w:sz w:val="26"/>
          <w:szCs w:val="26"/>
          <w:u w:val="single"/>
        </w:rPr>
      </w:pPr>
      <w:r w:rsidRPr="006B5DBC">
        <w:rPr>
          <w:rFonts w:ascii="Times New Roman" w:eastAsia="Times New Roman" w:hAnsi="Times New Roman" w:cs="Times New Roman"/>
          <w:color w:val="000000"/>
          <w:sz w:val="26"/>
          <w:szCs w:val="26"/>
          <w:u w:val="single"/>
        </w:rPr>
        <w:t>А также два дополнительных рынка</w:t>
      </w:r>
      <w:r w:rsidR="00097E5A">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sz w:val="26"/>
          <w:szCs w:val="26"/>
        </w:rPr>
        <w:t>(добавленные с учётом региональной специфики)</w:t>
      </w:r>
      <w:r w:rsidRPr="006B5DBC">
        <w:rPr>
          <w:rFonts w:ascii="Times New Roman" w:eastAsia="Times New Roman" w:hAnsi="Times New Roman" w:cs="Times New Roman"/>
          <w:color w:val="000000"/>
          <w:sz w:val="26"/>
          <w:szCs w:val="26"/>
        </w:rPr>
        <w:t>:</w:t>
      </w:r>
    </w:p>
    <w:p w:rsidR="006B5DBC" w:rsidRDefault="006B5DBC" w:rsidP="00384E9C">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22. рынок в сфере сельского хозяйства;</w:t>
      </w:r>
    </w:p>
    <w:p w:rsidR="006B5DBC" w:rsidRDefault="006B5DBC" w:rsidP="00384E9C">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23. рынок в сфере туризма.</w:t>
      </w:r>
    </w:p>
    <w:p w:rsidR="006B5DBC" w:rsidRDefault="006B5DBC" w:rsidP="006B5DBC">
      <w:pPr>
        <w:tabs>
          <w:tab w:val="left" w:pos="1276"/>
        </w:tabs>
        <w:spacing w:after="0"/>
        <w:ind w:firstLine="709"/>
        <w:jc w:val="both"/>
        <w:rPr>
          <w:rFonts w:ascii="Times New Roman" w:eastAsia="Times New Roman" w:hAnsi="Times New Roman" w:cs="Times New Roman"/>
          <w:sz w:val="26"/>
          <w:szCs w:val="26"/>
        </w:rPr>
      </w:pPr>
    </w:p>
    <w:p w:rsidR="000F7F5D" w:rsidRPr="00D44BB0" w:rsidRDefault="00826E96" w:rsidP="001832E7">
      <w:pPr>
        <w:numPr>
          <w:ilvl w:val="0"/>
          <w:numId w:val="12"/>
        </w:numPr>
        <w:pBdr>
          <w:top w:val="nil"/>
          <w:left w:val="nil"/>
          <w:bottom w:val="nil"/>
          <w:right w:val="nil"/>
          <w:between w:val="nil"/>
        </w:pBdr>
        <w:spacing w:after="0"/>
        <w:ind w:left="0" w:firstLine="709"/>
        <w:jc w:val="center"/>
        <w:rPr>
          <w:rFonts w:ascii="Times New Roman" w:eastAsia="Times New Roman" w:hAnsi="Times New Roman" w:cs="Times New Roman"/>
          <w:b/>
          <w:color w:val="000000"/>
          <w:sz w:val="26"/>
          <w:szCs w:val="26"/>
        </w:rPr>
      </w:pPr>
      <w:r w:rsidRPr="00D44BB0">
        <w:rPr>
          <w:rFonts w:ascii="Times New Roman" w:eastAsia="Times New Roman" w:hAnsi="Times New Roman" w:cs="Times New Roman"/>
          <w:b/>
          <w:color w:val="000000"/>
          <w:sz w:val="26"/>
          <w:szCs w:val="26"/>
        </w:rPr>
        <w:t>Рынок услуг розничной торговли лекарственными препаратами, медицинскими изделиями и сопутствующими товарами</w:t>
      </w:r>
    </w:p>
    <w:p w:rsidR="000F7F5D" w:rsidRDefault="000F7F5D">
      <w:pPr>
        <w:spacing w:after="0"/>
        <w:ind w:left="1222"/>
        <w:jc w:val="center"/>
        <w:rPr>
          <w:rFonts w:ascii="Times New Roman" w:eastAsia="Times New Roman" w:hAnsi="Times New Roman" w:cs="Times New Roman"/>
          <w:sz w:val="26"/>
          <w:szCs w:val="26"/>
        </w:rPr>
      </w:pPr>
    </w:p>
    <w:p w:rsidR="00E505B2" w:rsidRPr="00E505B2" w:rsidRDefault="00E505B2" w:rsidP="00E505B2">
      <w:pPr>
        <w:spacing w:after="0" w:line="259" w:lineRule="auto"/>
        <w:ind w:firstLine="709"/>
        <w:jc w:val="both"/>
        <w:rPr>
          <w:rFonts w:ascii="Times New Roman" w:eastAsiaTheme="minorHAnsi" w:hAnsi="Times New Roman" w:cs="Times New Roman"/>
          <w:sz w:val="26"/>
          <w:szCs w:val="26"/>
          <w:lang w:eastAsia="en-US"/>
        </w:rPr>
      </w:pPr>
      <w:r w:rsidRPr="00E505B2">
        <w:rPr>
          <w:rFonts w:ascii="Times New Roman" w:eastAsiaTheme="minorHAnsi" w:hAnsi="Times New Roman" w:cs="Times New Roman"/>
          <w:sz w:val="26"/>
          <w:szCs w:val="26"/>
          <w:lang w:eastAsia="en-US"/>
        </w:rPr>
        <w:t>Для рынка услуг розничной торговли лекарственными препаратами, медицинскими изделиями и сопутствующими товарами характерна следующая ситуация.</w:t>
      </w:r>
    </w:p>
    <w:p w:rsidR="00E505B2" w:rsidRPr="00E505B2" w:rsidRDefault="00E505B2" w:rsidP="00E505B2">
      <w:pPr>
        <w:spacing w:after="0" w:line="259" w:lineRule="auto"/>
        <w:ind w:firstLine="709"/>
        <w:jc w:val="both"/>
        <w:rPr>
          <w:rFonts w:ascii="Times New Roman" w:eastAsiaTheme="minorHAnsi" w:hAnsi="Times New Roman" w:cs="Times New Roman"/>
          <w:sz w:val="26"/>
          <w:szCs w:val="26"/>
          <w:lang w:eastAsia="en-US"/>
        </w:rPr>
      </w:pPr>
      <w:r w:rsidRPr="00E505B2">
        <w:rPr>
          <w:rFonts w:ascii="Times New Roman" w:eastAsiaTheme="minorHAnsi" w:hAnsi="Times New Roman" w:cs="Times New Roman"/>
          <w:sz w:val="26"/>
          <w:szCs w:val="26"/>
          <w:lang w:eastAsia="en-US"/>
        </w:rPr>
        <w:t>На территории Ненецкого автономного округа функционирует 6 аптечных организаций: 2 организации с государственным участием, 4 организации частной формы собственности.</w:t>
      </w:r>
    </w:p>
    <w:p w:rsidR="00E505B2" w:rsidRPr="00E505B2" w:rsidRDefault="00E505B2" w:rsidP="00E505B2">
      <w:pPr>
        <w:spacing w:after="0" w:line="259" w:lineRule="auto"/>
        <w:ind w:firstLine="709"/>
        <w:jc w:val="both"/>
        <w:rPr>
          <w:rFonts w:ascii="Times New Roman" w:eastAsiaTheme="minorHAnsi" w:hAnsi="Times New Roman" w:cs="Times New Roman"/>
          <w:sz w:val="26"/>
          <w:szCs w:val="26"/>
          <w:lang w:eastAsia="en-US"/>
        </w:rPr>
      </w:pPr>
      <w:r w:rsidRPr="00E505B2">
        <w:rPr>
          <w:rFonts w:ascii="Times New Roman" w:eastAsiaTheme="minorHAnsi" w:hAnsi="Times New Roman" w:cs="Times New Roman"/>
          <w:sz w:val="26"/>
          <w:szCs w:val="26"/>
          <w:lang w:eastAsia="en-US"/>
        </w:rPr>
        <w:t xml:space="preserve">На территории сельских поселений Ненецкого автономного округа розничная торговля лекарственными препаратами осуществляется в обособленных структурных подразделениях ГБУЗ НАО «Ненецкая окружная больница им Р.И. </w:t>
      </w:r>
      <w:proofErr w:type="spellStart"/>
      <w:r w:rsidRPr="00E505B2">
        <w:rPr>
          <w:rFonts w:ascii="Times New Roman" w:eastAsiaTheme="minorHAnsi" w:hAnsi="Times New Roman" w:cs="Times New Roman"/>
          <w:sz w:val="26"/>
          <w:szCs w:val="26"/>
          <w:lang w:eastAsia="en-US"/>
        </w:rPr>
        <w:t>Батмановой</w:t>
      </w:r>
      <w:proofErr w:type="spellEnd"/>
      <w:r w:rsidRPr="00E505B2">
        <w:rPr>
          <w:rFonts w:ascii="Times New Roman" w:eastAsiaTheme="minorHAnsi" w:hAnsi="Times New Roman" w:cs="Times New Roman"/>
          <w:sz w:val="26"/>
          <w:szCs w:val="26"/>
          <w:lang w:eastAsia="en-US"/>
        </w:rPr>
        <w:t>».</w:t>
      </w:r>
    </w:p>
    <w:p w:rsidR="00E505B2" w:rsidRPr="00E505B2" w:rsidRDefault="00E505B2" w:rsidP="00E505B2">
      <w:pPr>
        <w:spacing w:after="0" w:line="259" w:lineRule="auto"/>
        <w:ind w:firstLine="709"/>
        <w:jc w:val="both"/>
        <w:rPr>
          <w:rFonts w:ascii="Times New Roman" w:eastAsiaTheme="minorHAnsi" w:hAnsi="Times New Roman" w:cs="Times New Roman"/>
          <w:sz w:val="26"/>
          <w:szCs w:val="26"/>
          <w:lang w:eastAsia="en-US"/>
        </w:rPr>
      </w:pPr>
      <w:r w:rsidRPr="00E505B2">
        <w:rPr>
          <w:rFonts w:ascii="Times New Roman" w:eastAsiaTheme="minorHAnsi" w:hAnsi="Times New Roman" w:cs="Times New Roman"/>
          <w:sz w:val="26"/>
          <w:szCs w:val="26"/>
          <w:lang w:eastAsia="en-US"/>
        </w:rPr>
        <w:t xml:space="preserve">В целях развития рынка оказывается методическая и консультационная помощь субъектам малого и среднего предпринимательства по вопросам лицензирования фармацевтической деятельности, а также по организации торговой </w:t>
      </w:r>
      <w:r w:rsidRPr="00E505B2">
        <w:rPr>
          <w:rFonts w:ascii="Times New Roman" w:eastAsiaTheme="minorHAnsi" w:hAnsi="Times New Roman" w:cs="Times New Roman"/>
          <w:sz w:val="26"/>
          <w:szCs w:val="26"/>
          <w:lang w:eastAsia="en-US"/>
        </w:rPr>
        <w:lastRenderedPageBreak/>
        <w:t>деятельности и соблюдению законодательства в сфере розничной торговли лекарственными препаратами, медицинскими изделиями и сопутствующими товарами.</w:t>
      </w:r>
    </w:p>
    <w:p w:rsidR="000F7F5D" w:rsidRDefault="000F7F5D">
      <w:pPr>
        <w:spacing w:after="0"/>
        <w:ind w:left="709"/>
        <w:jc w:val="both"/>
        <w:rPr>
          <w:rFonts w:ascii="Times New Roman" w:eastAsia="Times New Roman" w:hAnsi="Times New Roman" w:cs="Times New Roman"/>
          <w:sz w:val="26"/>
          <w:szCs w:val="26"/>
        </w:rPr>
      </w:pPr>
    </w:p>
    <w:p w:rsidR="000F7F5D" w:rsidRPr="00C742C8" w:rsidRDefault="00826E96" w:rsidP="001832E7">
      <w:pPr>
        <w:numPr>
          <w:ilvl w:val="0"/>
          <w:numId w:val="12"/>
        </w:numPr>
        <w:pBdr>
          <w:top w:val="nil"/>
          <w:left w:val="nil"/>
          <w:bottom w:val="nil"/>
          <w:right w:val="nil"/>
          <w:between w:val="nil"/>
        </w:pBdr>
        <w:spacing w:after="0"/>
        <w:ind w:left="0" w:firstLine="709"/>
        <w:jc w:val="center"/>
        <w:rPr>
          <w:rFonts w:ascii="Times New Roman" w:eastAsia="Times New Roman" w:hAnsi="Times New Roman" w:cs="Times New Roman"/>
          <w:b/>
          <w:color w:val="000000"/>
          <w:sz w:val="26"/>
          <w:szCs w:val="26"/>
        </w:rPr>
      </w:pPr>
      <w:r w:rsidRPr="00C742C8">
        <w:rPr>
          <w:rFonts w:ascii="Times New Roman" w:eastAsia="Times New Roman" w:hAnsi="Times New Roman" w:cs="Times New Roman"/>
          <w:b/>
          <w:color w:val="000000"/>
          <w:sz w:val="26"/>
          <w:szCs w:val="26"/>
        </w:rPr>
        <w:t>Рынок психолого-педагогического сопровождения детей</w:t>
      </w:r>
    </w:p>
    <w:p w:rsidR="000F7F5D" w:rsidRDefault="00826E96">
      <w:pPr>
        <w:spacing w:after="0"/>
        <w:ind w:firstLine="709"/>
        <w:jc w:val="center"/>
        <w:rPr>
          <w:rFonts w:ascii="Times New Roman" w:eastAsia="Times New Roman" w:hAnsi="Times New Roman" w:cs="Times New Roman"/>
          <w:b/>
          <w:sz w:val="26"/>
          <w:szCs w:val="26"/>
        </w:rPr>
      </w:pPr>
      <w:r w:rsidRPr="00C742C8">
        <w:rPr>
          <w:rFonts w:ascii="Times New Roman" w:eastAsia="Times New Roman" w:hAnsi="Times New Roman" w:cs="Times New Roman"/>
          <w:b/>
          <w:sz w:val="26"/>
          <w:szCs w:val="26"/>
        </w:rPr>
        <w:t>с ограниченными возможностями здоровья</w:t>
      </w:r>
    </w:p>
    <w:p w:rsidR="000F7F5D" w:rsidRDefault="000F7F5D">
      <w:pPr>
        <w:spacing w:after="0"/>
        <w:ind w:left="1069"/>
        <w:jc w:val="both"/>
        <w:rPr>
          <w:rFonts w:ascii="Times New Roman" w:eastAsia="Times New Roman" w:hAnsi="Times New Roman" w:cs="Times New Roman"/>
          <w:sz w:val="26"/>
          <w:szCs w:val="26"/>
        </w:rPr>
      </w:pPr>
    </w:p>
    <w:p w:rsidR="000647BE" w:rsidRPr="000647BE" w:rsidRDefault="000647BE" w:rsidP="000647BE">
      <w:pPr>
        <w:spacing w:after="0"/>
        <w:ind w:firstLine="709"/>
        <w:jc w:val="both"/>
        <w:rPr>
          <w:rFonts w:ascii="Times New Roman" w:eastAsia="Times New Roman" w:hAnsi="Times New Roman" w:cs="Times New Roman"/>
          <w:bCs/>
          <w:sz w:val="26"/>
          <w:szCs w:val="26"/>
        </w:rPr>
      </w:pPr>
      <w:r w:rsidRPr="000647BE">
        <w:rPr>
          <w:rFonts w:ascii="Times New Roman" w:eastAsia="Times New Roman" w:hAnsi="Times New Roman" w:cs="Times New Roman"/>
          <w:bCs/>
          <w:sz w:val="26"/>
          <w:szCs w:val="26"/>
        </w:rPr>
        <w:t>Для рынка психолого-педагогического сопровождения детей с ограниченными возможностями здоровья характерна следующая ситуация в Ненецком автономном округе.</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 xml:space="preserve">В связи с региональной спецификой в Ненецком автономном округе (малая численность населения, территориальная удаленность населенных пунктов от центра и др.) на рынке услуг психолого-педагогического сопровождения детей </w:t>
      </w:r>
      <w:r w:rsidRPr="000647BE">
        <w:rPr>
          <w:rFonts w:ascii="Times New Roman" w:eastAsia="Times New Roman" w:hAnsi="Times New Roman" w:cs="Times New Roman"/>
          <w:sz w:val="26"/>
          <w:szCs w:val="26"/>
        </w:rPr>
        <w:br/>
        <w:t>с ограниченными возможностями здоровья работает одно государственное учреждение ГБУ НАО «Ненецкий региональный центр развития образования» (структурное подразделение - Центр психолого-педагогической, медицинской и социальной помощи «ДАР» (далее - Центр «ДАР»).</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 xml:space="preserve">Центр «ДАР» осуществляет свою деятельность в сфере:  </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оказания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преступлении.</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Центр «ДАР» оказывает бесплатную психолого-педагогическую и медико-социальную помощь всем участникам образовательного процесса.</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Число детей, обследованных на психолого-медико-педагогической комиссии Ненецкого автономного округа: 2015 год – 866 детей; 2016 год – 926 детей; 2017 год – 915 детей; 2018 год – 944 ребенка; первое полугодие 2019 года - 605 детей, 2020 года – 730 детей.</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 xml:space="preserve">Индивидуальные консультации специалистов Центра «ДАР» получили: </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в 2018 году - 1059 физических лиц, в том числе несовершеннолетних – 658, родителей (законных представителей) – 371, педагогов – 30;</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в первом полугодии 2019 года - 725 физических лиц, в том числе несовершеннолетних – 400, родителей (законных представителей) – 254, педагогов – 71.</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в первом полугодии 2020года - 650 физических лиц, в том числе несовершеннолетних – 285, родителей (законных представителей) – 295, педагогов – 70.</w:t>
      </w:r>
    </w:p>
    <w:p w:rsidR="000647BE" w:rsidRP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lastRenderedPageBreak/>
        <w:t>во втором полугодии 2020года - 949 физических лиц, в том числе несовершеннолетних – 401, родителей (законных представителей) – 427, педагогов – 121.</w:t>
      </w:r>
    </w:p>
    <w:p w:rsidR="000647BE" w:rsidRDefault="000647BE" w:rsidP="000647BE">
      <w:pPr>
        <w:spacing w:after="0"/>
        <w:ind w:firstLine="709"/>
        <w:jc w:val="both"/>
        <w:rPr>
          <w:rFonts w:ascii="Times New Roman" w:eastAsia="Times New Roman" w:hAnsi="Times New Roman" w:cs="Times New Roman"/>
          <w:sz w:val="26"/>
          <w:szCs w:val="26"/>
        </w:rPr>
      </w:pPr>
      <w:r w:rsidRPr="000647BE">
        <w:rPr>
          <w:rFonts w:ascii="Times New Roman" w:eastAsia="Times New Roman" w:hAnsi="Times New Roman" w:cs="Times New Roman"/>
          <w:sz w:val="26"/>
          <w:szCs w:val="26"/>
        </w:rPr>
        <w:t>Основной задачей развития рынка является создание условий для развития конкуренции на рынке услуг психолого-педагогического сопровождения детей с ограниченными возможностями здоровья путем развития сектора негосударственных (немуниципальных) организаций, оказывающих услуги ранней диагностики, консультирования, реабилитации детей с ограниченными возможностями здоровья. Целью является содействие развитию сектора негосударственных организаций, оказывающих услуги психолого-педагогического сопровождения детей с ограниченными возможностями здоровья.</w:t>
      </w:r>
    </w:p>
    <w:p w:rsidR="00BD6E7F" w:rsidRDefault="00BB5D06" w:rsidP="000647B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Центр социальной реабилитации</w:t>
      </w:r>
      <w:r w:rsidR="00BD6E7F">
        <w:rPr>
          <w:rFonts w:ascii="Times New Roman" w:eastAsia="Times New Roman" w:hAnsi="Times New Roman" w:cs="Times New Roman"/>
          <w:sz w:val="26"/>
          <w:szCs w:val="26"/>
        </w:rPr>
        <w:t xml:space="preserve"> «Особое де</w:t>
      </w:r>
      <w:r>
        <w:rPr>
          <w:rFonts w:ascii="Times New Roman" w:eastAsia="Times New Roman" w:hAnsi="Times New Roman" w:cs="Times New Roman"/>
          <w:sz w:val="26"/>
          <w:szCs w:val="26"/>
        </w:rPr>
        <w:t>т</w:t>
      </w:r>
      <w:r w:rsidR="00BD6E7F">
        <w:rPr>
          <w:rFonts w:ascii="Times New Roman" w:eastAsia="Times New Roman" w:hAnsi="Times New Roman" w:cs="Times New Roman"/>
          <w:sz w:val="26"/>
          <w:szCs w:val="26"/>
        </w:rPr>
        <w:t xml:space="preserve">ство </w:t>
      </w:r>
      <w:r>
        <w:rPr>
          <w:rFonts w:ascii="Times New Roman" w:eastAsia="Times New Roman" w:hAnsi="Times New Roman" w:cs="Times New Roman"/>
          <w:sz w:val="26"/>
          <w:szCs w:val="26"/>
        </w:rPr>
        <w:t>в Ненецком автономном округе» в лице индивидуального предпринимателя Вепревой Татьяны Анатольевны с 2018 года занимаются предоставлением услуг психолого-педагогического сопровождения детей с ОВЗ.</w:t>
      </w:r>
    </w:p>
    <w:p w:rsidR="00BB5D06" w:rsidRDefault="00BB5D06" w:rsidP="000647B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центре</w:t>
      </w:r>
      <w:r w:rsidRPr="00BB5D06">
        <w:rPr>
          <w:rFonts w:ascii="Times New Roman" w:eastAsia="Times New Roman" w:hAnsi="Times New Roman" w:cs="Times New Roman"/>
          <w:sz w:val="26"/>
          <w:szCs w:val="26"/>
        </w:rPr>
        <w:t xml:space="preserve"> работают такие специалисты как, психолог, логопед, </w:t>
      </w:r>
      <w:proofErr w:type="spellStart"/>
      <w:r w:rsidRPr="00BB5D06">
        <w:rPr>
          <w:rFonts w:ascii="Times New Roman" w:eastAsia="Times New Roman" w:hAnsi="Times New Roman" w:cs="Times New Roman"/>
          <w:sz w:val="26"/>
          <w:szCs w:val="26"/>
        </w:rPr>
        <w:t>нейропсихолог</w:t>
      </w:r>
      <w:proofErr w:type="spellEnd"/>
      <w:r w:rsidRPr="00BB5D06">
        <w:rPr>
          <w:rFonts w:ascii="Times New Roman" w:eastAsia="Times New Roman" w:hAnsi="Times New Roman" w:cs="Times New Roman"/>
          <w:sz w:val="26"/>
          <w:szCs w:val="26"/>
        </w:rPr>
        <w:t xml:space="preserve">, </w:t>
      </w:r>
      <w:proofErr w:type="spellStart"/>
      <w:r w:rsidRPr="00BB5D06">
        <w:rPr>
          <w:rFonts w:ascii="Times New Roman" w:eastAsia="Times New Roman" w:hAnsi="Times New Roman" w:cs="Times New Roman"/>
          <w:sz w:val="26"/>
          <w:szCs w:val="26"/>
        </w:rPr>
        <w:t>афазиолог</w:t>
      </w:r>
      <w:proofErr w:type="spellEnd"/>
      <w:r w:rsidRPr="00BB5D06">
        <w:rPr>
          <w:rFonts w:ascii="Times New Roman" w:eastAsia="Times New Roman" w:hAnsi="Times New Roman" w:cs="Times New Roman"/>
          <w:sz w:val="26"/>
          <w:szCs w:val="26"/>
        </w:rPr>
        <w:t xml:space="preserve">, инструктор по адаптивной физкультуре, инструктор по развитию мелкой моторики, </w:t>
      </w:r>
      <w:proofErr w:type="spellStart"/>
      <w:r w:rsidRPr="00BB5D06">
        <w:rPr>
          <w:rFonts w:ascii="Times New Roman" w:eastAsia="Times New Roman" w:hAnsi="Times New Roman" w:cs="Times New Roman"/>
          <w:sz w:val="26"/>
          <w:szCs w:val="26"/>
        </w:rPr>
        <w:t>гидрореабилитолог</w:t>
      </w:r>
      <w:proofErr w:type="spellEnd"/>
      <w:r w:rsidRPr="00BB5D06">
        <w:rPr>
          <w:rFonts w:ascii="Times New Roman" w:eastAsia="Times New Roman" w:hAnsi="Times New Roman" w:cs="Times New Roman"/>
          <w:sz w:val="26"/>
          <w:szCs w:val="26"/>
        </w:rPr>
        <w:t xml:space="preserve">, </w:t>
      </w:r>
      <w:proofErr w:type="spellStart"/>
      <w:r w:rsidRPr="00BB5D06">
        <w:rPr>
          <w:rFonts w:ascii="Times New Roman" w:eastAsia="Times New Roman" w:hAnsi="Times New Roman" w:cs="Times New Roman"/>
          <w:sz w:val="26"/>
          <w:szCs w:val="26"/>
        </w:rPr>
        <w:t>таматистерапевт</w:t>
      </w:r>
      <w:proofErr w:type="spellEnd"/>
      <w:r w:rsidRPr="00BB5D06">
        <w:rPr>
          <w:rFonts w:ascii="Times New Roman" w:eastAsia="Times New Roman" w:hAnsi="Times New Roman" w:cs="Times New Roman"/>
          <w:sz w:val="26"/>
          <w:szCs w:val="26"/>
        </w:rPr>
        <w:t xml:space="preserve">, </w:t>
      </w:r>
      <w:proofErr w:type="spellStart"/>
      <w:r w:rsidRPr="00BB5D06">
        <w:rPr>
          <w:rFonts w:ascii="Times New Roman" w:eastAsia="Times New Roman" w:hAnsi="Times New Roman" w:cs="Times New Roman"/>
          <w:sz w:val="26"/>
          <w:szCs w:val="26"/>
        </w:rPr>
        <w:t>хангтерапевт</w:t>
      </w:r>
      <w:proofErr w:type="spellEnd"/>
      <w:r w:rsidRPr="00BB5D06">
        <w:rPr>
          <w:rFonts w:ascii="Times New Roman" w:eastAsia="Times New Roman" w:hAnsi="Times New Roman" w:cs="Times New Roman"/>
          <w:sz w:val="26"/>
          <w:szCs w:val="26"/>
        </w:rPr>
        <w:t xml:space="preserve">, </w:t>
      </w:r>
      <w:proofErr w:type="spellStart"/>
      <w:r w:rsidRPr="00BB5D06">
        <w:rPr>
          <w:rFonts w:ascii="Times New Roman" w:eastAsia="Times New Roman" w:hAnsi="Times New Roman" w:cs="Times New Roman"/>
          <w:sz w:val="26"/>
          <w:szCs w:val="26"/>
        </w:rPr>
        <w:t>форбрейнтерапевт</w:t>
      </w:r>
      <w:proofErr w:type="spellEnd"/>
      <w:r w:rsidRPr="00BB5D06">
        <w:rPr>
          <w:rFonts w:ascii="Times New Roman" w:eastAsia="Times New Roman" w:hAnsi="Times New Roman" w:cs="Times New Roman"/>
          <w:sz w:val="26"/>
          <w:szCs w:val="26"/>
        </w:rPr>
        <w:t xml:space="preserve">, массажисты, в планах открытие сенсорной комнаты, гидромассажной ванны, соляной комнаты и игрового зала, лицензирование </w:t>
      </w:r>
      <w:proofErr w:type="spellStart"/>
      <w:r w:rsidRPr="00BB5D06">
        <w:rPr>
          <w:rFonts w:ascii="Times New Roman" w:eastAsia="Times New Roman" w:hAnsi="Times New Roman" w:cs="Times New Roman"/>
          <w:sz w:val="26"/>
          <w:szCs w:val="26"/>
        </w:rPr>
        <w:t>пед.деятельности</w:t>
      </w:r>
      <w:proofErr w:type="spellEnd"/>
      <w:r w:rsidRPr="00BB5D06">
        <w:rPr>
          <w:rFonts w:ascii="Times New Roman" w:eastAsia="Times New Roman" w:hAnsi="Times New Roman" w:cs="Times New Roman"/>
          <w:sz w:val="26"/>
          <w:szCs w:val="26"/>
        </w:rPr>
        <w:t>, создание группы кратковременного пребывания особых детей. Центр успешно работает с Департаментом Здравоохранения труда и социальной защиты населения НАО, является поставщиком социальных услуг. Кроме этого реализует множество попутных проектов, таких как летние развивающие лагеря для особых детей, организация помощи в получении инд</w:t>
      </w:r>
      <w:r>
        <w:rPr>
          <w:rFonts w:ascii="Times New Roman" w:eastAsia="Times New Roman" w:hAnsi="Times New Roman" w:cs="Times New Roman"/>
          <w:sz w:val="26"/>
          <w:szCs w:val="26"/>
        </w:rPr>
        <w:t xml:space="preserve">ивидуальных </w:t>
      </w:r>
      <w:r w:rsidRPr="00BB5D06">
        <w:rPr>
          <w:rFonts w:ascii="Times New Roman" w:eastAsia="Times New Roman" w:hAnsi="Times New Roman" w:cs="Times New Roman"/>
          <w:sz w:val="26"/>
          <w:szCs w:val="26"/>
        </w:rPr>
        <w:t>средств</w:t>
      </w:r>
      <w:r w:rsidRPr="00BB5D06">
        <w:t xml:space="preserve"> </w:t>
      </w:r>
      <w:r w:rsidRPr="00BB5D06">
        <w:rPr>
          <w:rFonts w:ascii="Times New Roman" w:eastAsia="Times New Roman" w:hAnsi="Times New Roman" w:cs="Times New Roman"/>
          <w:sz w:val="26"/>
          <w:szCs w:val="26"/>
        </w:rPr>
        <w:t xml:space="preserve">реабилитации, проведение специализированных мероприятий, праздников, представление интересов детей-инвалидов и их родителей, внесение предложений по изменению нормативной базы региона в целях улучшения качества жизни вышеуказанной категории граждан, реализация совместных проектов с Центром занятости НАО, трудоустройство инвалидов, летнее трудоустройство детей, в </w:t>
      </w:r>
      <w:proofErr w:type="spellStart"/>
      <w:r w:rsidRPr="00BB5D06">
        <w:rPr>
          <w:rFonts w:ascii="Times New Roman" w:eastAsia="Times New Roman" w:hAnsi="Times New Roman" w:cs="Times New Roman"/>
          <w:sz w:val="26"/>
          <w:szCs w:val="26"/>
        </w:rPr>
        <w:t>т.ч</w:t>
      </w:r>
      <w:proofErr w:type="spellEnd"/>
      <w:r w:rsidRPr="00BB5D06">
        <w:rPr>
          <w:rFonts w:ascii="Times New Roman" w:eastAsia="Times New Roman" w:hAnsi="Times New Roman" w:cs="Times New Roman"/>
          <w:sz w:val="26"/>
          <w:szCs w:val="26"/>
        </w:rPr>
        <w:t xml:space="preserve"> детей-инвалидов и т.д.</w:t>
      </w:r>
    </w:p>
    <w:p w:rsidR="00BB5D06" w:rsidRPr="000647BE" w:rsidRDefault="00BB5D06" w:rsidP="000647B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2020 году Центр реабилитации признан победителем в региональном этапе Всероссийского конкурса «Лучший социальный проект 2020 года».</w:t>
      </w:r>
    </w:p>
    <w:p w:rsidR="000F7F5D" w:rsidRDefault="000F7F5D">
      <w:pPr>
        <w:spacing w:after="0"/>
        <w:ind w:firstLine="709"/>
        <w:jc w:val="both"/>
        <w:rPr>
          <w:rFonts w:ascii="Times New Roman" w:eastAsia="Times New Roman" w:hAnsi="Times New Roman" w:cs="Times New Roman"/>
          <w:sz w:val="26"/>
          <w:szCs w:val="26"/>
        </w:rPr>
      </w:pPr>
    </w:p>
    <w:p w:rsidR="000F7F5D" w:rsidRPr="004222A5" w:rsidRDefault="00826E96" w:rsidP="00BD6E7F">
      <w:pPr>
        <w:numPr>
          <w:ilvl w:val="0"/>
          <w:numId w:val="12"/>
        </w:numPr>
        <w:pBdr>
          <w:top w:val="nil"/>
          <w:left w:val="nil"/>
          <w:bottom w:val="nil"/>
          <w:right w:val="nil"/>
          <w:between w:val="nil"/>
        </w:pBdr>
        <w:spacing w:after="0"/>
        <w:ind w:left="0" w:firstLine="0"/>
        <w:jc w:val="center"/>
        <w:rPr>
          <w:rFonts w:ascii="Times New Roman" w:eastAsia="Times New Roman" w:hAnsi="Times New Roman" w:cs="Times New Roman"/>
          <w:b/>
          <w:color w:val="000000"/>
          <w:sz w:val="26"/>
          <w:szCs w:val="26"/>
        </w:rPr>
      </w:pPr>
      <w:r w:rsidRPr="004222A5">
        <w:rPr>
          <w:rFonts w:ascii="Times New Roman" w:eastAsia="Times New Roman" w:hAnsi="Times New Roman" w:cs="Times New Roman"/>
          <w:b/>
          <w:color w:val="000000"/>
          <w:sz w:val="26"/>
          <w:szCs w:val="26"/>
        </w:rPr>
        <w:t>Рынок социальных услуг</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rsidP="00776FE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Ненецкий автономный округ характеризуется развитой системой мер социальной поддержки населения. </w:t>
      </w:r>
    </w:p>
    <w:p w:rsidR="002F4AE2" w:rsidRPr="002F4AE2" w:rsidRDefault="002F4AE2" w:rsidP="00776FEE">
      <w:pPr>
        <w:spacing w:after="0"/>
        <w:ind w:firstLine="709"/>
        <w:jc w:val="both"/>
        <w:rPr>
          <w:rFonts w:ascii="Times New Roman" w:eastAsiaTheme="minorHAnsi" w:hAnsi="Times New Roman" w:cs="Times New Roman"/>
          <w:sz w:val="26"/>
          <w:szCs w:val="26"/>
          <w:lang w:eastAsia="en-US"/>
        </w:rPr>
      </w:pPr>
      <w:r w:rsidRPr="002F4AE2">
        <w:rPr>
          <w:rFonts w:ascii="Times New Roman" w:eastAsiaTheme="minorHAnsi" w:hAnsi="Times New Roman" w:cs="Times New Roman"/>
          <w:sz w:val="26"/>
          <w:szCs w:val="26"/>
          <w:lang w:eastAsia="en-US"/>
        </w:rPr>
        <w:t>По состоянию на 31.12.2020 в реестре поставщиков социальных услуг Ненецкого автономного округа состоит 22 организации, из них 9 негосударственных организаций, в том числе 7 социально ориентированных некоммерческих организаций (далее – СОНКО).</w:t>
      </w:r>
    </w:p>
    <w:p w:rsidR="002F4AE2" w:rsidRPr="002F4AE2" w:rsidRDefault="002F4AE2" w:rsidP="00776FEE">
      <w:pPr>
        <w:spacing w:after="0"/>
        <w:ind w:firstLine="709"/>
        <w:jc w:val="both"/>
        <w:rPr>
          <w:rFonts w:ascii="Times New Roman" w:eastAsiaTheme="minorHAnsi" w:hAnsi="Times New Roman" w:cs="Times New Roman"/>
          <w:sz w:val="26"/>
          <w:szCs w:val="26"/>
          <w:lang w:eastAsia="en-US"/>
        </w:rPr>
      </w:pPr>
      <w:r w:rsidRPr="002F4AE2">
        <w:rPr>
          <w:rFonts w:ascii="Times New Roman" w:eastAsiaTheme="minorHAnsi" w:hAnsi="Times New Roman" w:cs="Times New Roman"/>
          <w:sz w:val="26"/>
          <w:szCs w:val="26"/>
          <w:lang w:eastAsia="en-US"/>
        </w:rPr>
        <w:lastRenderedPageBreak/>
        <w:t xml:space="preserve">В целях развития рынка предоставление социальных услуг негосударственными организациями в 2020 году выдано: </w:t>
      </w:r>
    </w:p>
    <w:p w:rsidR="002F4AE2" w:rsidRPr="002F4AE2" w:rsidRDefault="002F4AE2" w:rsidP="00776FEE">
      <w:pPr>
        <w:spacing w:after="0"/>
        <w:ind w:firstLine="709"/>
        <w:jc w:val="both"/>
        <w:rPr>
          <w:rFonts w:ascii="Times New Roman" w:hAnsi="Times New Roman" w:cs="Times New Roman"/>
          <w:sz w:val="26"/>
          <w:szCs w:val="26"/>
          <w:lang w:eastAsia="en-US"/>
        </w:rPr>
      </w:pPr>
      <w:r w:rsidRPr="002F4AE2">
        <w:rPr>
          <w:rFonts w:asciiTheme="minorHAnsi" w:hAnsiTheme="minorHAnsi" w:cstheme="minorBidi"/>
          <w:sz w:val="26"/>
          <w:szCs w:val="26"/>
          <w:lang w:eastAsia="en-US"/>
        </w:rPr>
        <w:t xml:space="preserve">- </w:t>
      </w:r>
      <w:r w:rsidRPr="002F4AE2">
        <w:rPr>
          <w:rFonts w:ascii="Times New Roman" w:hAnsi="Times New Roman" w:cs="Times New Roman"/>
          <w:sz w:val="26"/>
          <w:szCs w:val="26"/>
          <w:lang w:eastAsia="en-US"/>
        </w:rPr>
        <w:t>сертификатов на оплату социальных услуг, оказываемых детям-инвалидам в полустационарной форме в социально ориентированных некоммерческих организациях, включенных в реестр поставщиков социальных услуг Ненецкого автономного округа – 33 шт</w:t>
      </w:r>
      <w:r w:rsidR="00FB790C">
        <w:rPr>
          <w:rFonts w:ascii="Times New Roman" w:hAnsi="Times New Roman" w:cs="Times New Roman"/>
          <w:sz w:val="26"/>
          <w:szCs w:val="26"/>
          <w:lang w:eastAsia="en-US"/>
        </w:rPr>
        <w:t>.</w:t>
      </w:r>
      <w:r w:rsidRPr="002F4AE2">
        <w:rPr>
          <w:rFonts w:ascii="Times New Roman" w:hAnsi="Times New Roman" w:cs="Times New Roman"/>
          <w:sz w:val="26"/>
          <w:szCs w:val="26"/>
          <w:lang w:eastAsia="en-US"/>
        </w:rPr>
        <w:t>;</w:t>
      </w:r>
    </w:p>
    <w:p w:rsidR="002F4AE2" w:rsidRPr="002F4AE2" w:rsidRDefault="002F4AE2" w:rsidP="00776FEE">
      <w:pPr>
        <w:spacing w:after="0"/>
        <w:ind w:firstLine="709"/>
        <w:jc w:val="both"/>
        <w:rPr>
          <w:rFonts w:ascii="Times New Roman" w:eastAsiaTheme="minorHAnsi" w:hAnsi="Times New Roman" w:cs="Times New Roman"/>
          <w:sz w:val="26"/>
          <w:szCs w:val="26"/>
          <w:lang w:eastAsia="en-US"/>
        </w:rPr>
      </w:pPr>
      <w:r w:rsidRPr="002F4AE2">
        <w:rPr>
          <w:rFonts w:ascii="Times New Roman" w:eastAsiaTheme="minorHAnsi" w:hAnsi="Times New Roman" w:cs="Times New Roman"/>
          <w:sz w:val="26"/>
          <w:szCs w:val="26"/>
          <w:lang w:eastAsia="en-US"/>
        </w:rPr>
        <w:t xml:space="preserve">- сертификатов на оплату услуг по социальной реабилитации и </w:t>
      </w:r>
      <w:proofErr w:type="spellStart"/>
      <w:r w:rsidRPr="002F4AE2">
        <w:rPr>
          <w:rFonts w:ascii="Times New Roman" w:eastAsiaTheme="minorHAnsi" w:hAnsi="Times New Roman" w:cs="Times New Roman"/>
          <w:sz w:val="26"/>
          <w:szCs w:val="26"/>
          <w:lang w:eastAsia="en-US"/>
        </w:rPr>
        <w:t>ресоциализации</w:t>
      </w:r>
      <w:proofErr w:type="spellEnd"/>
      <w:r w:rsidRPr="002F4AE2">
        <w:rPr>
          <w:rFonts w:ascii="Times New Roman" w:eastAsiaTheme="minorHAnsi" w:hAnsi="Times New Roman" w:cs="Times New Roman"/>
          <w:sz w:val="26"/>
          <w:szCs w:val="26"/>
          <w:lang w:eastAsia="en-US"/>
        </w:rPr>
        <w:t xml:space="preserve"> – 14 шт.</w:t>
      </w:r>
    </w:p>
    <w:p w:rsidR="002F4AE2" w:rsidRDefault="002F4AE2" w:rsidP="00776FEE">
      <w:pPr>
        <w:spacing w:after="0"/>
        <w:ind w:firstLine="709"/>
        <w:jc w:val="both"/>
        <w:rPr>
          <w:rFonts w:ascii="Times New Roman" w:eastAsia="Times New Roman" w:hAnsi="Times New Roman" w:cs="Times New Roman"/>
          <w:sz w:val="26"/>
          <w:szCs w:val="26"/>
        </w:rPr>
      </w:pPr>
      <w:r w:rsidRPr="002F4AE2">
        <w:rPr>
          <w:rFonts w:ascii="Times New Roman" w:eastAsia="Times New Roman" w:hAnsi="Times New Roman" w:cs="Times New Roman"/>
          <w:sz w:val="26"/>
          <w:szCs w:val="26"/>
        </w:rPr>
        <w:t>На базе государственного бюджетного учреждения социального обслуживания населения Ненецкого автономного округа «Комплексный центр социального обслуживания» создан пункт временной выдачи инвалидам технических средств реабилитации.</w:t>
      </w:r>
    </w:p>
    <w:p w:rsidR="002F4AE2" w:rsidRDefault="002F4AE2" w:rsidP="00776FEE">
      <w:pPr>
        <w:spacing w:after="0"/>
        <w:ind w:firstLine="709"/>
        <w:jc w:val="both"/>
        <w:rPr>
          <w:rFonts w:ascii="Times New Roman" w:eastAsiaTheme="minorHAnsi" w:hAnsi="Times New Roman" w:cs="Times New Roman"/>
          <w:sz w:val="26"/>
          <w:szCs w:val="26"/>
          <w:lang w:eastAsia="en-US"/>
        </w:rPr>
      </w:pPr>
      <w:r w:rsidRPr="002F4AE2">
        <w:rPr>
          <w:rFonts w:ascii="Times New Roman" w:eastAsiaTheme="minorHAnsi" w:hAnsi="Times New Roman" w:cs="Times New Roman"/>
          <w:sz w:val="26"/>
          <w:szCs w:val="26"/>
          <w:lang w:eastAsia="en-US"/>
        </w:rPr>
        <w:t>В целях формирования и актуализации перечня социальных услуг, которые могут быть переданы на исполнение негосударственным организациям в Порядок предоставления социальных услуг поставщиками социальных услуг в Ненецком автономном округе, утвержденный постановлением Администрации Ненецкого автономного округа от 16.12.2014 № 487-п, постановлением Администрации Ненецкого автономного округа от 31.08.2020 № 229-п внесены изменения в части закрепления социальных услуг за СОНКО.</w:t>
      </w:r>
    </w:p>
    <w:p w:rsidR="00845055" w:rsidRPr="00845055" w:rsidRDefault="00845055" w:rsidP="00776FEE">
      <w:pPr>
        <w:spacing w:after="0"/>
        <w:ind w:firstLine="709"/>
        <w:jc w:val="both"/>
        <w:rPr>
          <w:rFonts w:ascii="Times New Roman" w:eastAsiaTheme="minorHAnsi" w:hAnsi="Times New Roman" w:cs="Times New Roman"/>
          <w:sz w:val="26"/>
          <w:szCs w:val="26"/>
          <w:lang w:eastAsia="en-US"/>
        </w:rPr>
      </w:pPr>
      <w:r w:rsidRPr="00845055">
        <w:rPr>
          <w:rFonts w:ascii="Times New Roman" w:eastAsiaTheme="minorHAnsi" w:hAnsi="Times New Roman" w:cs="Times New Roman"/>
          <w:sz w:val="26"/>
          <w:szCs w:val="26"/>
          <w:lang w:eastAsia="en-US"/>
        </w:rPr>
        <w:t>На территории Ненецкого автономного округа развитие институтов гражданского общества, поддержка общественных и гражданских инициатив, а также поддержка социально ориентированных некоммерческих организаций (далее – СОНКО) включены в состав задач деятельности Департамента внутренней политики НАО (далее – Департамент).</w:t>
      </w:r>
    </w:p>
    <w:p w:rsidR="00845055" w:rsidRPr="00845055" w:rsidRDefault="00845055" w:rsidP="00776FEE">
      <w:pPr>
        <w:spacing w:after="0"/>
        <w:ind w:firstLine="709"/>
        <w:jc w:val="both"/>
        <w:rPr>
          <w:rFonts w:ascii="Times New Roman" w:eastAsiaTheme="minorHAnsi" w:hAnsi="Times New Roman" w:cs="Times New Roman"/>
          <w:sz w:val="26"/>
          <w:szCs w:val="26"/>
          <w:lang w:eastAsia="en-US"/>
        </w:rPr>
      </w:pPr>
      <w:r w:rsidRPr="00845055">
        <w:rPr>
          <w:rFonts w:ascii="Times New Roman" w:eastAsiaTheme="minorHAnsi" w:hAnsi="Times New Roman" w:cs="Times New Roman"/>
          <w:sz w:val="26"/>
          <w:szCs w:val="26"/>
          <w:lang w:eastAsia="en-US"/>
        </w:rPr>
        <w:t>Формы государственной поддержки СОНКО, осуществляющих деятельность на территории Ненецкого автономного округа, определены законом Ненецкого автономного округа от 19.04.2011 № 20-оз «О государственной поддержке социально ориентированных некоммерческих организаций».</w:t>
      </w:r>
    </w:p>
    <w:p w:rsidR="00845055" w:rsidRPr="00845055" w:rsidRDefault="00845055" w:rsidP="00776FEE">
      <w:pPr>
        <w:spacing w:after="0"/>
        <w:ind w:firstLine="709"/>
        <w:jc w:val="both"/>
        <w:rPr>
          <w:rFonts w:ascii="Times New Roman" w:eastAsiaTheme="minorHAnsi" w:hAnsi="Times New Roman" w:cs="Times New Roman"/>
          <w:sz w:val="26"/>
          <w:szCs w:val="26"/>
          <w:lang w:eastAsia="en-US"/>
        </w:rPr>
      </w:pPr>
      <w:r w:rsidRPr="00845055">
        <w:rPr>
          <w:rFonts w:ascii="Times New Roman" w:eastAsiaTheme="minorHAnsi" w:hAnsi="Times New Roman" w:cs="Times New Roman"/>
          <w:sz w:val="26"/>
          <w:szCs w:val="26"/>
          <w:lang w:eastAsia="en-US"/>
        </w:rPr>
        <w:t>Администрацией Ненецкого автономного округа с 2011 года всем СОНКО, осуществляющим свою деятельность на территории региона, оказывается методическая, информационная, а также финансовая поддержка в виде грантов на реализацию социальных проектов и субсидий на организацию деятельности.</w:t>
      </w:r>
    </w:p>
    <w:p w:rsidR="00845055" w:rsidRPr="00845055" w:rsidRDefault="00845055" w:rsidP="00776FEE">
      <w:pPr>
        <w:spacing w:after="0"/>
        <w:ind w:firstLine="709"/>
        <w:jc w:val="both"/>
        <w:rPr>
          <w:rFonts w:ascii="Times New Roman" w:eastAsiaTheme="minorHAnsi" w:hAnsi="Times New Roman" w:cs="Times New Roman"/>
          <w:sz w:val="26"/>
          <w:szCs w:val="26"/>
          <w:lang w:eastAsia="en-US"/>
        </w:rPr>
      </w:pPr>
      <w:r w:rsidRPr="00845055">
        <w:rPr>
          <w:rFonts w:ascii="Times New Roman" w:eastAsiaTheme="minorHAnsi" w:hAnsi="Times New Roman" w:cs="Times New Roman"/>
          <w:sz w:val="26"/>
          <w:szCs w:val="26"/>
          <w:lang w:eastAsia="en-US"/>
        </w:rPr>
        <w:t>В Ненецком автономном округе постановлением Администрации НАО от 15.10.2014 № 390-п утверждена государственная программа «Реализация региональной политики Ненецкого автономного округа в сфере международных, межрегиональных и межнациональных отношений, развития гражданского общества и информации» (далее – Программа), в рамках которой реализуется комплекс мероприятий по государственной поддержке СОНКО.</w:t>
      </w:r>
    </w:p>
    <w:p w:rsidR="00845055" w:rsidRPr="00845055" w:rsidRDefault="00845055" w:rsidP="00776FEE">
      <w:pPr>
        <w:spacing w:after="0"/>
        <w:ind w:firstLine="709"/>
        <w:jc w:val="both"/>
        <w:rPr>
          <w:rFonts w:ascii="Times New Roman" w:eastAsiaTheme="minorHAnsi" w:hAnsi="Times New Roman" w:cs="Times New Roman"/>
          <w:sz w:val="26"/>
          <w:szCs w:val="26"/>
          <w:lang w:eastAsia="en-US"/>
        </w:rPr>
      </w:pPr>
      <w:r w:rsidRPr="00845055">
        <w:rPr>
          <w:rFonts w:ascii="Times New Roman" w:eastAsiaTheme="minorHAnsi" w:hAnsi="Times New Roman" w:cs="Times New Roman"/>
          <w:sz w:val="26"/>
          <w:szCs w:val="26"/>
          <w:lang w:eastAsia="en-US"/>
        </w:rPr>
        <w:t xml:space="preserve">В рамках Программы СОНКО на конкурсной основе предоставляются гранты на реализацию социальных проектов и субсидии на осуществление деятельности и возмещение расходов, связанных с обучением на курсах повышения квалификации, проводятся информационные, методические и </w:t>
      </w:r>
      <w:r w:rsidRPr="00845055">
        <w:rPr>
          <w:rFonts w:ascii="Times New Roman" w:eastAsiaTheme="minorHAnsi" w:hAnsi="Times New Roman" w:cs="Times New Roman"/>
          <w:sz w:val="26"/>
          <w:szCs w:val="26"/>
          <w:lang w:eastAsia="en-US"/>
        </w:rPr>
        <w:lastRenderedPageBreak/>
        <w:t xml:space="preserve">консультационные мероприятия, оказывается содействие участию в межрегиональных и международных мероприятиях. </w:t>
      </w:r>
    </w:p>
    <w:p w:rsidR="00845055" w:rsidRPr="002F4AE2" w:rsidRDefault="00845055" w:rsidP="00776FEE">
      <w:pPr>
        <w:spacing w:after="0"/>
        <w:ind w:firstLine="709"/>
        <w:jc w:val="both"/>
        <w:rPr>
          <w:rFonts w:ascii="Times New Roman" w:eastAsiaTheme="minorHAnsi" w:hAnsi="Times New Roman" w:cs="Times New Roman"/>
          <w:sz w:val="26"/>
          <w:szCs w:val="26"/>
          <w:lang w:eastAsia="en-US"/>
        </w:rPr>
      </w:pPr>
      <w:r w:rsidRPr="00845055">
        <w:rPr>
          <w:rFonts w:ascii="Times New Roman" w:eastAsiaTheme="minorHAnsi" w:hAnsi="Times New Roman" w:cs="Times New Roman"/>
          <w:sz w:val="26"/>
          <w:szCs w:val="26"/>
          <w:lang w:eastAsia="en-US"/>
        </w:rPr>
        <w:t xml:space="preserve">В 2020 году из средств программы СОНКО предоставлено субсидий и грантов на сумму 9 500 000 рублей. Всего в 2020 году был предоставлено 32 гранта на реализацию социальных проектов, а также 45 субсидий на организацию деятельности.  </w:t>
      </w:r>
      <w:r w:rsidRPr="00845055">
        <w:rPr>
          <w:rFonts w:ascii="Times New Roman" w:eastAsiaTheme="minorHAnsi" w:hAnsi="Times New Roman" w:cs="Times New Roman"/>
          <w:bCs/>
          <w:sz w:val="26"/>
          <w:szCs w:val="26"/>
          <w:lang w:eastAsia="en-US"/>
        </w:rPr>
        <w:t>Работа в данном направлении будет продолжена в 2021 году.</w:t>
      </w:r>
    </w:p>
    <w:p w:rsidR="002F4AE2" w:rsidRDefault="002F4AE2" w:rsidP="002F4AE2">
      <w:pPr>
        <w:spacing w:after="0"/>
        <w:ind w:firstLine="709"/>
        <w:jc w:val="both"/>
        <w:rPr>
          <w:rFonts w:ascii="Times New Roman" w:eastAsia="Times New Roman" w:hAnsi="Times New Roman" w:cs="Times New Roman"/>
          <w:sz w:val="26"/>
          <w:szCs w:val="26"/>
        </w:rPr>
      </w:pPr>
    </w:p>
    <w:p w:rsidR="000F7F5D" w:rsidRPr="0033718A" w:rsidRDefault="00826E96" w:rsidP="00BD6E7F">
      <w:pPr>
        <w:numPr>
          <w:ilvl w:val="0"/>
          <w:numId w:val="12"/>
        </w:numPr>
        <w:pBdr>
          <w:top w:val="nil"/>
          <w:left w:val="nil"/>
          <w:bottom w:val="nil"/>
          <w:right w:val="nil"/>
          <w:between w:val="nil"/>
        </w:pBdr>
        <w:spacing w:after="0"/>
        <w:ind w:left="0" w:firstLine="0"/>
        <w:jc w:val="center"/>
        <w:rPr>
          <w:rFonts w:ascii="Times New Roman" w:eastAsia="Times New Roman" w:hAnsi="Times New Roman" w:cs="Times New Roman"/>
          <w:b/>
          <w:color w:val="000000"/>
          <w:sz w:val="26"/>
          <w:szCs w:val="26"/>
        </w:rPr>
      </w:pPr>
      <w:r w:rsidRPr="0033718A">
        <w:rPr>
          <w:rFonts w:ascii="Times New Roman" w:eastAsia="Times New Roman" w:hAnsi="Times New Roman" w:cs="Times New Roman"/>
          <w:b/>
          <w:color w:val="000000"/>
          <w:sz w:val="26"/>
          <w:szCs w:val="26"/>
        </w:rPr>
        <w:t>Рынок ритуальных услуг</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территории муниципального образования «Городской округ «Город Нарьян-Мар» услуги в сфере ритуальных услуг оказывают 3 частных организации </w:t>
      </w:r>
      <w:r>
        <w:rPr>
          <w:rFonts w:ascii="Times New Roman" w:eastAsia="Times New Roman" w:hAnsi="Times New Roman" w:cs="Times New Roman"/>
          <w:sz w:val="26"/>
          <w:szCs w:val="26"/>
        </w:rPr>
        <w:br/>
        <w:t>и 1 муниципальное предприятие города.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Площадь содержания мест захоронения МО «Городской округ «Город Нарьян-Мар» – кладбищ Авиаторов, Безымянное, Лесозавод – составляет 13,25 га.</w:t>
      </w:r>
    </w:p>
    <w:p w:rsidR="006E69A2" w:rsidRPr="006E69A2" w:rsidRDefault="006E69A2" w:rsidP="0033718A">
      <w:pPr>
        <w:spacing w:after="0"/>
        <w:ind w:firstLine="709"/>
        <w:jc w:val="both"/>
        <w:rPr>
          <w:rFonts w:ascii="Times New Roman" w:eastAsia="Times New Roman" w:hAnsi="Times New Roman" w:cs="Times New Roman"/>
          <w:sz w:val="26"/>
          <w:szCs w:val="26"/>
        </w:rPr>
      </w:pPr>
      <w:r w:rsidRPr="006E69A2">
        <w:rPr>
          <w:rFonts w:ascii="Times New Roman" w:eastAsia="Times New Roman" w:hAnsi="Times New Roman" w:cs="Times New Roman"/>
          <w:sz w:val="26"/>
          <w:szCs w:val="26"/>
        </w:rPr>
        <w:t>Услуги по погребению оказываются специализированной службой по вопросам похоронного дела и предоставляются согласно тарифам, утвержденным постановлением Администрации муниципального образования «Городской округ «Город Нарьян-Мар» от 27.11.2020 № 926 «Об определении стоимости услуг, предоставляемых специализированной службой по вопросам похоронного дела согласно гарантированному перечню услуг по погребению на территории муниципального образования</w:t>
      </w:r>
      <w:r>
        <w:rPr>
          <w:rFonts w:ascii="Times New Roman" w:eastAsia="Times New Roman" w:hAnsi="Times New Roman" w:cs="Times New Roman"/>
          <w:sz w:val="26"/>
          <w:szCs w:val="26"/>
        </w:rPr>
        <w:t>»</w:t>
      </w:r>
      <w:r w:rsidRPr="006E69A2">
        <w:rPr>
          <w:rFonts w:ascii="Times New Roman" w:eastAsia="Times New Roman" w:hAnsi="Times New Roman" w:cs="Times New Roman"/>
          <w:sz w:val="26"/>
          <w:szCs w:val="26"/>
        </w:rPr>
        <w:t>.</w:t>
      </w:r>
    </w:p>
    <w:p w:rsidR="006E69A2" w:rsidRPr="006E69A2" w:rsidRDefault="006E69A2" w:rsidP="0033718A">
      <w:pPr>
        <w:spacing w:after="0"/>
        <w:ind w:firstLine="709"/>
        <w:jc w:val="both"/>
        <w:rPr>
          <w:rFonts w:ascii="Times New Roman" w:eastAsia="Times New Roman" w:hAnsi="Times New Roman" w:cs="Times New Roman"/>
          <w:sz w:val="26"/>
          <w:szCs w:val="26"/>
        </w:rPr>
      </w:pPr>
      <w:r w:rsidRPr="006E69A2">
        <w:rPr>
          <w:rFonts w:ascii="Times New Roman" w:eastAsia="Times New Roman" w:hAnsi="Times New Roman" w:cs="Times New Roman"/>
          <w:sz w:val="26"/>
          <w:szCs w:val="26"/>
        </w:rPr>
        <w:t>В сельской местности организацией похорон занимаются муниципальные предприятия, определенные по результатам открытого конкурса на право выбора специализированной службы. Конкуренция на селе не развита в связи с отсутствием организаций частной формы собственности. Одной из проблем является отказ предпринимателей участвовать в конкурсных отборах.</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сельской местности организацией похорон занимаются муниципальные предприятия, определенные по результатам открытого конкурса на право выбора специализированной службы. Конкуренция на селе не развита, в связи с отсутствием организаций частной формы собственности, одной из проблем является отказ предпринимателей участвовать в конкурсных отборах.</w:t>
      </w:r>
    </w:p>
    <w:p w:rsidR="000F7F5D" w:rsidRDefault="000F7F5D">
      <w:pPr>
        <w:spacing w:after="0"/>
        <w:ind w:firstLine="709"/>
        <w:jc w:val="both"/>
        <w:rPr>
          <w:rFonts w:ascii="Times New Roman" w:eastAsia="Times New Roman" w:hAnsi="Times New Roman" w:cs="Times New Roman"/>
          <w:sz w:val="26"/>
          <w:szCs w:val="26"/>
        </w:rPr>
      </w:pPr>
    </w:p>
    <w:p w:rsidR="000F7F5D" w:rsidRPr="009C1332" w:rsidRDefault="00826E96" w:rsidP="001832E7">
      <w:pPr>
        <w:pStyle w:val="a6"/>
        <w:numPr>
          <w:ilvl w:val="0"/>
          <w:numId w:val="12"/>
        </w:numPr>
        <w:pBdr>
          <w:top w:val="nil"/>
          <w:left w:val="nil"/>
          <w:bottom w:val="nil"/>
          <w:right w:val="nil"/>
          <w:between w:val="nil"/>
        </w:pBdr>
        <w:spacing w:after="0"/>
        <w:ind w:left="0" w:firstLine="709"/>
        <w:jc w:val="center"/>
        <w:rPr>
          <w:rFonts w:ascii="Times New Roman" w:eastAsia="Times New Roman" w:hAnsi="Times New Roman" w:cs="Times New Roman"/>
          <w:b/>
          <w:color w:val="000000"/>
          <w:sz w:val="26"/>
          <w:szCs w:val="26"/>
        </w:rPr>
      </w:pPr>
      <w:r w:rsidRPr="009C1332">
        <w:rPr>
          <w:rFonts w:ascii="Times New Roman" w:eastAsia="Times New Roman" w:hAnsi="Times New Roman" w:cs="Times New Roman"/>
          <w:b/>
          <w:color w:val="000000"/>
          <w:sz w:val="26"/>
          <w:szCs w:val="26"/>
        </w:rPr>
        <w:t>Рынок услуг дошкольного образования</w:t>
      </w:r>
    </w:p>
    <w:p w:rsidR="000F7F5D" w:rsidRDefault="000F7F5D">
      <w:pPr>
        <w:spacing w:after="0"/>
        <w:ind w:firstLine="709"/>
        <w:jc w:val="both"/>
        <w:rPr>
          <w:rFonts w:ascii="Times New Roman" w:eastAsia="Times New Roman" w:hAnsi="Times New Roman" w:cs="Times New Roman"/>
          <w:sz w:val="26"/>
          <w:szCs w:val="26"/>
        </w:rPr>
      </w:pPr>
    </w:p>
    <w:p w:rsidR="006E69A2" w:rsidRPr="006E69A2" w:rsidRDefault="006E69A2" w:rsidP="00776FEE">
      <w:pPr>
        <w:spacing w:after="0"/>
        <w:ind w:firstLine="709"/>
        <w:jc w:val="both"/>
        <w:rPr>
          <w:rFonts w:ascii="Times New Roman" w:eastAsiaTheme="minorHAnsi" w:hAnsi="Times New Roman" w:cs="Times New Roman"/>
          <w:sz w:val="26"/>
          <w:szCs w:val="26"/>
          <w:lang w:eastAsia="en-US"/>
        </w:rPr>
      </w:pPr>
      <w:r w:rsidRPr="006E69A2">
        <w:rPr>
          <w:rFonts w:ascii="Times New Roman" w:eastAsiaTheme="minorHAnsi" w:hAnsi="Times New Roman" w:cs="Times New Roman"/>
          <w:sz w:val="26"/>
          <w:szCs w:val="26"/>
          <w:lang w:eastAsia="en-US"/>
        </w:rPr>
        <w:t xml:space="preserve">В Ненецком автономном округе </w:t>
      </w:r>
      <w:r>
        <w:rPr>
          <w:rFonts w:ascii="Times New Roman" w:eastAsiaTheme="minorHAnsi" w:hAnsi="Times New Roman" w:cs="Times New Roman"/>
          <w:sz w:val="26"/>
          <w:szCs w:val="26"/>
          <w:lang w:eastAsia="en-US"/>
        </w:rPr>
        <w:t>в 2020 году</w:t>
      </w:r>
      <w:r w:rsidRPr="006E69A2">
        <w:rPr>
          <w:rFonts w:ascii="Times New Roman" w:eastAsiaTheme="minorHAnsi" w:hAnsi="Times New Roman" w:cs="Times New Roman"/>
          <w:sz w:val="26"/>
          <w:szCs w:val="26"/>
          <w:lang w:eastAsia="en-US"/>
        </w:rPr>
        <w:t xml:space="preserve"> деятельность на рынке дошкольного образования осуществля</w:t>
      </w:r>
      <w:r>
        <w:rPr>
          <w:rFonts w:ascii="Times New Roman" w:eastAsiaTheme="minorHAnsi" w:hAnsi="Times New Roman" w:cs="Times New Roman"/>
          <w:sz w:val="26"/>
          <w:szCs w:val="26"/>
          <w:lang w:eastAsia="en-US"/>
        </w:rPr>
        <w:t>ли</w:t>
      </w:r>
      <w:r w:rsidRPr="006E69A2">
        <w:rPr>
          <w:rFonts w:ascii="Times New Roman" w:eastAsiaTheme="minorHAnsi" w:hAnsi="Times New Roman" w:cs="Times New Roman"/>
          <w:sz w:val="26"/>
          <w:szCs w:val="26"/>
          <w:lang w:eastAsia="en-US"/>
        </w:rPr>
        <w:t xml:space="preserve"> 32 государственн</w:t>
      </w:r>
      <w:r>
        <w:rPr>
          <w:rFonts w:ascii="Times New Roman" w:eastAsiaTheme="minorHAnsi" w:hAnsi="Times New Roman" w:cs="Times New Roman"/>
          <w:sz w:val="26"/>
          <w:szCs w:val="26"/>
          <w:lang w:eastAsia="en-US"/>
        </w:rPr>
        <w:t>ые</w:t>
      </w:r>
      <w:r w:rsidRPr="006E69A2">
        <w:rPr>
          <w:rFonts w:ascii="Times New Roman" w:eastAsiaTheme="minorHAnsi" w:hAnsi="Times New Roman" w:cs="Times New Roman"/>
          <w:sz w:val="26"/>
          <w:szCs w:val="26"/>
          <w:lang w:eastAsia="en-US"/>
        </w:rPr>
        <w:t xml:space="preserve"> образовательн</w:t>
      </w:r>
      <w:r>
        <w:rPr>
          <w:rFonts w:ascii="Times New Roman" w:eastAsiaTheme="minorHAnsi" w:hAnsi="Times New Roman" w:cs="Times New Roman"/>
          <w:sz w:val="26"/>
          <w:szCs w:val="26"/>
          <w:lang w:eastAsia="en-US"/>
        </w:rPr>
        <w:t>ые</w:t>
      </w:r>
      <w:r w:rsidRPr="006E69A2">
        <w:rPr>
          <w:rFonts w:ascii="Times New Roman" w:eastAsiaTheme="minorHAnsi" w:hAnsi="Times New Roman" w:cs="Times New Roman"/>
          <w:sz w:val="26"/>
          <w:szCs w:val="26"/>
          <w:lang w:eastAsia="en-US"/>
        </w:rPr>
        <w:t xml:space="preserve"> организаци</w:t>
      </w:r>
      <w:r>
        <w:rPr>
          <w:rFonts w:ascii="Times New Roman" w:eastAsiaTheme="minorHAnsi" w:hAnsi="Times New Roman" w:cs="Times New Roman"/>
          <w:sz w:val="26"/>
          <w:szCs w:val="26"/>
          <w:lang w:eastAsia="en-US"/>
        </w:rPr>
        <w:t>и</w:t>
      </w:r>
      <w:r w:rsidRPr="006E69A2">
        <w:rPr>
          <w:rFonts w:ascii="Times New Roman" w:eastAsiaTheme="minorHAnsi" w:hAnsi="Times New Roman" w:cs="Times New Roman"/>
          <w:sz w:val="26"/>
          <w:szCs w:val="26"/>
          <w:lang w:eastAsia="en-US"/>
        </w:rPr>
        <w:t>, в которых реализуются программы общеразвивающей и компенсирующей направленности:</w:t>
      </w:r>
    </w:p>
    <w:p w:rsidR="006E69A2" w:rsidRPr="006E69A2" w:rsidRDefault="006E69A2" w:rsidP="00776FEE">
      <w:pPr>
        <w:spacing w:after="0"/>
        <w:ind w:firstLine="709"/>
        <w:jc w:val="both"/>
        <w:rPr>
          <w:rFonts w:ascii="Times New Roman" w:eastAsiaTheme="minorHAnsi" w:hAnsi="Times New Roman" w:cs="Times New Roman"/>
          <w:sz w:val="26"/>
          <w:szCs w:val="26"/>
          <w:lang w:eastAsia="en-US"/>
        </w:rPr>
      </w:pPr>
      <w:r w:rsidRPr="006E69A2">
        <w:rPr>
          <w:rFonts w:ascii="Times New Roman" w:eastAsiaTheme="minorHAnsi" w:hAnsi="Times New Roman" w:cs="Times New Roman"/>
          <w:sz w:val="26"/>
          <w:szCs w:val="26"/>
          <w:lang w:eastAsia="en-US"/>
        </w:rPr>
        <w:t>21 дошкольная организация;</w:t>
      </w:r>
    </w:p>
    <w:p w:rsidR="006E69A2" w:rsidRPr="006E69A2" w:rsidRDefault="006E69A2" w:rsidP="00776FEE">
      <w:pPr>
        <w:spacing w:after="0"/>
        <w:ind w:firstLine="709"/>
        <w:jc w:val="both"/>
        <w:rPr>
          <w:rFonts w:ascii="Times New Roman" w:eastAsiaTheme="minorHAnsi" w:hAnsi="Times New Roman" w:cs="Times New Roman"/>
          <w:sz w:val="26"/>
          <w:szCs w:val="26"/>
          <w:lang w:eastAsia="en-US"/>
        </w:rPr>
      </w:pPr>
      <w:r w:rsidRPr="006E69A2">
        <w:rPr>
          <w:rFonts w:ascii="Times New Roman" w:eastAsiaTheme="minorHAnsi" w:hAnsi="Times New Roman" w:cs="Times New Roman"/>
          <w:sz w:val="26"/>
          <w:szCs w:val="26"/>
          <w:lang w:eastAsia="en-US"/>
        </w:rPr>
        <w:t>11 общеобразовательных организаций.</w:t>
      </w:r>
    </w:p>
    <w:p w:rsidR="006E69A2" w:rsidRPr="006E69A2" w:rsidRDefault="006E69A2" w:rsidP="00776FEE">
      <w:pPr>
        <w:spacing w:after="0"/>
        <w:ind w:firstLine="709"/>
        <w:jc w:val="both"/>
        <w:rPr>
          <w:rFonts w:ascii="Times New Roman" w:eastAsiaTheme="minorHAnsi" w:hAnsi="Times New Roman" w:cs="Times New Roman"/>
          <w:iCs/>
          <w:sz w:val="26"/>
          <w:szCs w:val="26"/>
          <w:lang w:eastAsia="en-US"/>
        </w:rPr>
      </w:pPr>
      <w:r w:rsidRPr="006E69A2">
        <w:rPr>
          <w:rFonts w:ascii="Times New Roman" w:eastAsiaTheme="minorHAnsi" w:hAnsi="Times New Roman" w:cs="Times New Roman"/>
          <w:iCs/>
          <w:sz w:val="26"/>
          <w:szCs w:val="26"/>
          <w:lang w:eastAsia="en-US"/>
        </w:rPr>
        <w:t xml:space="preserve">Показатель «Доступность дошкольного образования для детей в возрасте от полутора до трех лет» на 01.01.2021 составляет 100%. </w:t>
      </w:r>
    </w:p>
    <w:p w:rsidR="006E69A2" w:rsidRPr="006E69A2" w:rsidRDefault="006E69A2" w:rsidP="00776FEE">
      <w:pPr>
        <w:spacing w:after="0"/>
        <w:ind w:firstLine="709"/>
        <w:jc w:val="both"/>
        <w:rPr>
          <w:rFonts w:ascii="Times New Roman" w:eastAsiaTheme="minorHAnsi" w:hAnsi="Times New Roman" w:cs="Times New Roman"/>
          <w:iCs/>
          <w:sz w:val="26"/>
          <w:szCs w:val="26"/>
          <w:lang w:eastAsia="en-US"/>
        </w:rPr>
      </w:pPr>
      <w:r w:rsidRPr="006E69A2">
        <w:rPr>
          <w:rFonts w:ascii="Times New Roman" w:eastAsiaTheme="minorHAnsi" w:hAnsi="Times New Roman" w:cs="Times New Roman"/>
          <w:iCs/>
          <w:sz w:val="26"/>
          <w:szCs w:val="26"/>
          <w:lang w:eastAsia="en-US"/>
        </w:rPr>
        <w:lastRenderedPageBreak/>
        <w:t xml:space="preserve">В целях реализации регионального проекта Ненецкого автономного округа «Содействие занятости женщин – создание условий дошкольного образования для детей в возрасте до трех лет» национального проекта «Демография» по созданию в Ненецком автономном округе дополнительных мест для детей в возрасте до трех лет в образовательных организациях, осуществляющих образовательную деятельность по образовательным программам дошкольного образования, в период до 2024 года запланировано строительство следующих объектов: </w:t>
      </w:r>
    </w:p>
    <w:p w:rsidR="006E69A2" w:rsidRPr="006E69A2" w:rsidRDefault="006E69A2" w:rsidP="00776FEE">
      <w:pPr>
        <w:spacing w:after="0"/>
        <w:ind w:firstLine="709"/>
        <w:jc w:val="both"/>
        <w:rPr>
          <w:rFonts w:ascii="Times New Roman" w:eastAsiaTheme="minorHAnsi" w:hAnsi="Times New Roman" w:cs="Times New Roman"/>
          <w:iCs/>
          <w:sz w:val="26"/>
          <w:szCs w:val="26"/>
          <w:lang w:eastAsia="en-US"/>
        </w:rPr>
      </w:pPr>
      <w:r w:rsidRPr="006E69A2">
        <w:rPr>
          <w:rFonts w:ascii="Times New Roman" w:eastAsiaTheme="minorHAnsi" w:hAnsi="Times New Roman" w:cs="Times New Roman"/>
          <w:iCs/>
          <w:sz w:val="26"/>
          <w:szCs w:val="26"/>
          <w:lang w:eastAsia="en-US"/>
        </w:rPr>
        <w:t>- «Ясли-сад в г. Нарьян-Маре на 60 мест»;</w:t>
      </w:r>
    </w:p>
    <w:p w:rsidR="006E69A2" w:rsidRPr="006E69A2" w:rsidRDefault="006E69A2" w:rsidP="00776FEE">
      <w:pPr>
        <w:spacing w:after="0"/>
        <w:ind w:firstLine="709"/>
        <w:jc w:val="both"/>
        <w:rPr>
          <w:rFonts w:ascii="Times New Roman" w:eastAsiaTheme="minorHAnsi" w:hAnsi="Times New Roman" w:cs="Times New Roman"/>
          <w:iCs/>
          <w:sz w:val="26"/>
          <w:szCs w:val="26"/>
          <w:lang w:eastAsia="en-US"/>
        </w:rPr>
      </w:pPr>
      <w:r w:rsidRPr="006E69A2">
        <w:rPr>
          <w:rFonts w:ascii="Times New Roman" w:eastAsiaTheme="minorHAnsi" w:hAnsi="Times New Roman" w:cs="Times New Roman"/>
          <w:iCs/>
          <w:sz w:val="26"/>
          <w:szCs w:val="26"/>
          <w:lang w:eastAsia="en-US"/>
        </w:rPr>
        <w:t xml:space="preserve">- «Детский сад в с. </w:t>
      </w:r>
      <w:proofErr w:type="spellStart"/>
      <w:r w:rsidRPr="006E69A2">
        <w:rPr>
          <w:rFonts w:ascii="Times New Roman" w:eastAsiaTheme="minorHAnsi" w:hAnsi="Times New Roman" w:cs="Times New Roman"/>
          <w:iCs/>
          <w:sz w:val="26"/>
          <w:szCs w:val="26"/>
          <w:lang w:eastAsia="en-US"/>
        </w:rPr>
        <w:t>Несь</w:t>
      </w:r>
      <w:proofErr w:type="spellEnd"/>
      <w:r w:rsidRPr="006E69A2">
        <w:rPr>
          <w:rFonts w:ascii="Times New Roman" w:eastAsiaTheme="minorHAnsi" w:hAnsi="Times New Roman" w:cs="Times New Roman"/>
          <w:iCs/>
          <w:sz w:val="26"/>
          <w:szCs w:val="26"/>
          <w:lang w:eastAsia="en-US"/>
        </w:rPr>
        <w:t xml:space="preserve"> Ненецкого автономного округа»;</w:t>
      </w:r>
    </w:p>
    <w:p w:rsidR="006E69A2" w:rsidRPr="006E69A2" w:rsidRDefault="006E69A2" w:rsidP="00776FEE">
      <w:pPr>
        <w:spacing w:after="0"/>
        <w:ind w:firstLine="709"/>
        <w:jc w:val="both"/>
        <w:rPr>
          <w:rFonts w:ascii="Times New Roman" w:eastAsiaTheme="minorHAnsi" w:hAnsi="Times New Roman" w:cs="Times New Roman"/>
          <w:iCs/>
          <w:sz w:val="26"/>
          <w:szCs w:val="26"/>
          <w:lang w:eastAsia="en-US"/>
        </w:rPr>
      </w:pPr>
      <w:r w:rsidRPr="006E69A2">
        <w:rPr>
          <w:rFonts w:ascii="Times New Roman" w:eastAsiaTheme="minorHAnsi" w:hAnsi="Times New Roman" w:cs="Times New Roman"/>
          <w:iCs/>
          <w:sz w:val="26"/>
          <w:szCs w:val="26"/>
          <w:lang w:eastAsia="en-US"/>
        </w:rPr>
        <w:t xml:space="preserve">- «Ясли-сад № 2 в г. Нарьян-Маре на 60 мест». </w:t>
      </w:r>
    </w:p>
    <w:p w:rsidR="006E69A2" w:rsidRPr="006E69A2" w:rsidRDefault="006E69A2" w:rsidP="00776FEE">
      <w:pPr>
        <w:spacing w:after="0"/>
        <w:ind w:firstLine="709"/>
        <w:jc w:val="both"/>
        <w:rPr>
          <w:rFonts w:ascii="Times New Roman" w:eastAsiaTheme="minorHAnsi" w:hAnsi="Times New Roman" w:cs="Times New Roman"/>
          <w:sz w:val="26"/>
          <w:szCs w:val="26"/>
          <w:lang w:eastAsia="en-US"/>
        </w:rPr>
      </w:pPr>
      <w:r w:rsidRPr="006E69A2">
        <w:rPr>
          <w:rFonts w:ascii="Times New Roman" w:eastAsiaTheme="minorHAnsi" w:hAnsi="Times New Roman" w:cs="Times New Roman"/>
          <w:sz w:val="26"/>
          <w:szCs w:val="26"/>
          <w:lang w:eastAsia="en-US"/>
        </w:rPr>
        <w:t>В Ненецком автономном округе реализован проект по созданию частной организации, осуществляющей обучение по образовательным программам дошкольного образования. ООО «Садко» получило лицензию на осуществление образовательной деятельности 27.12.2016. В течение 2019-2020 учебного года функционировали две группы, наполняемость которых доходила до 27 человек. В первом полугодии 2020 года среднее количество воспитанников, которым были предоставлены услуги частной организацией ООО «Садко» по присмотру и уходу за детьми дошкольного возраста, достигло – 19.</w:t>
      </w:r>
    </w:p>
    <w:p w:rsidR="006E69A2" w:rsidRPr="006E69A2" w:rsidRDefault="006E69A2" w:rsidP="00776FEE">
      <w:pPr>
        <w:spacing w:after="0"/>
        <w:ind w:firstLine="709"/>
        <w:jc w:val="both"/>
        <w:rPr>
          <w:rFonts w:ascii="Times New Roman" w:eastAsiaTheme="minorHAnsi" w:hAnsi="Times New Roman" w:cs="Times New Roman"/>
          <w:iCs/>
          <w:sz w:val="26"/>
          <w:szCs w:val="26"/>
          <w:lang w:eastAsia="en-US"/>
        </w:rPr>
      </w:pPr>
      <w:r w:rsidRPr="006E69A2">
        <w:rPr>
          <w:rFonts w:ascii="Times New Roman" w:eastAsiaTheme="minorHAnsi" w:hAnsi="Times New Roman" w:cs="Times New Roman"/>
          <w:iCs/>
          <w:sz w:val="26"/>
          <w:szCs w:val="26"/>
          <w:lang w:eastAsia="en-US"/>
        </w:rPr>
        <w:t>На региональном уровне предусмотрены механизмы предоставления частным дошкольным образовательным организациям и индивидуальным предпринимателям субсидий на возмещение затрат, связанных не только с реализацией основных общеобразовательных программ дошкольного образования, но и с созданием условий по оказанию услуг по присмотру и уходу за детьми.</w:t>
      </w:r>
    </w:p>
    <w:p w:rsidR="006E69A2" w:rsidRPr="006E69A2" w:rsidRDefault="006E69A2" w:rsidP="00776FEE">
      <w:pPr>
        <w:spacing w:after="0"/>
        <w:ind w:firstLine="709"/>
        <w:jc w:val="both"/>
        <w:rPr>
          <w:rFonts w:ascii="Times New Roman" w:eastAsiaTheme="minorHAnsi" w:hAnsi="Times New Roman" w:cs="Times New Roman"/>
          <w:iCs/>
          <w:sz w:val="26"/>
          <w:szCs w:val="26"/>
          <w:lang w:eastAsia="en-US"/>
        </w:rPr>
      </w:pPr>
      <w:r w:rsidRPr="006E69A2">
        <w:rPr>
          <w:rFonts w:ascii="Times New Roman" w:eastAsiaTheme="minorHAnsi" w:hAnsi="Times New Roman" w:cs="Times New Roman"/>
          <w:iCs/>
          <w:sz w:val="26"/>
          <w:szCs w:val="26"/>
          <w:lang w:eastAsia="en-US"/>
        </w:rPr>
        <w:t>В рамках государственной программы Ненецкого автономного округа «Развитие образования в Ненецком автономном округе», утвержденной постановлением Администрации Ненецкого автономного округа от 13.11.2013 № 411-п, предусматриваются бюджетные ассигнования в виде субсидии частным организациям, осуществляющим образовательную деятельность по образовательным программам дошкольного образования.</w:t>
      </w:r>
    </w:p>
    <w:p w:rsidR="006E69A2" w:rsidRPr="006E69A2" w:rsidRDefault="006E69A2" w:rsidP="00776FEE">
      <w:pPr>
        <w:spacing w:after="0"/>
        <w:ind w:firstLine="709"/>
        <w:jc w:val="both"/>
        <w:rPr>
          <w:rFonts w:ascii="Times New Roman" w:eastAsiaTheme="minorHAnsi" w:hAnsi="Times New Roman" w:cs="Times New Roman"/>
          <w:iCs/>
          <w:sz w:val="26"/>
          <w:szCs w:val="26"/>
          <w:lang w:eastAsia="en-US"/>
        </w:rPr>
      </w:pPr>
      <w:r w:rsidRPr="006E69A2">
        <w:rPr>
          <w:rFonts w:ascii="Times New Roman" w:eastAsiaTheme="minorHAnsi" w:hAnsi="Times New Roman" w:cs="Times New Roman"/>
          <w:iCs/>
          <w:sz w:val="26"/>
          <w:szCs w:val="26"/>
          <w:lang w:eastAsia="en-US"/>
        </w:rPr>
        <w:t>Система поддержки предпринимателей, осуществляющих присмотр и уход за детьми, организована в рамках государственной программы Ненецкого автономного округа «Развитие предпринимательской и инвестиционной деятельности в Ненецком автономном округе», утвержденной постановлением Администрации Ненецкого автономного округа от 26.06.2014 № 223-п.</w:t>
      </w:r>
    </w:p>
    <w:p w:rsidR="006E69A2" w:rsidRPr="006E69A2" w:rsidRDefault="006E69A2" w:rsidP="00776FEE">
      <w:pPr>
        <w:spacing w:after="0"/>
        <w:ind w:firstLine="709"/>
        <w:jc w:val="both"/>
        <w:rPr>
          <w:rFonts w:ascii="Times New Roman" w:eastAsiaTheme="minorHAnsi" w:hAnsi="Times New Roman" w:cs="Times New Roman"/>
          <w:sz w:val="26"/>
          <w:szCs w:val="26"/>
          <w:lang w:eastAsia="en-US"/>
        </w:rPr>
      </w:pPr>
      <w:r w:rsidRPr="006E69A2">
        <w:rPr>
          <w:rFonts w:ascii="Times New Roman" w:eastAsiaTheme="minorHAnsi" w:hAnsi="Times New Roman" w:cs="Times New Roman"/>
          <w:sz w:val="26"/>
          <w:szCs w:val="26"/>
          <w:lang w:eastAsia="en-US"/>
        </w:rPr>
        <w:t xml:space="preserve">Необходимо отметить, что рынок дошкольного образования в Ненецком автономном округе относится к рынкам с недостаточно развитой конкуренцией. Существует ряд проблем, затрудняющих развитие конкуренции в сфере дошкольного образования: необходимость лицензирования образовательной деятельности; высокий уровень затрат, связанных с организацией и содержанием образовательных организаций; высокая стоимость родительской платы в частных дошкольных организациях ограничивает доступ к их услугам. </w:t>
      </w:r>
    </w:p>
    <w:p w:rsidR="006E69A2" w:rsidRPr="006E69A2" w:rsidRDefault="006E69A2" w:rsidP="00776FEE">
      <w:pPr>
        <w:spacing w:after="0"/>
        <w:ind w:firstLine="708"/>
        <w:jc w:val="both"/>
        <w:rPr>
          <w:rFonts w:ascii="Times New Roman" w:eastAsia="Times New Roman" w:hAnsi="Times New Roman" w:cs="Times New Roman"/>
          <w:sz w:val="26"/>
          <w:szCs w:val="26"/>
        </w:rPr>
      </w:pPr>
      <w:r w:rsidRPr="006E69A2">
        <w:rPr>
          <w:rFonts w:ascii="Times New Roman" w:eastAsia="Times New Roman" w:hAnsi="Times New Roman" w:cs="Times New Roman"/>
          <w:sz w:val="26"/>
          <w:szCs w:val="26"/>
        </w:rPr>
        <w:lastRenderedPageBreak/>
        <w:t xml:space="preserve">Кроме того, потребителями услуг дошкольного образования в основном являются молодые семьи, которые, как правило, не имеют достаточных финансовых возможностей (невысокие доходы ввиду молодого возраста и недостатка опыта, содержанием семьи занимается только отец и т. д.). </w:t>
      </w:r>
    </w:p>
    <w:p w:rsidR="006E69A2" w:rsidRPr="006E69A2" w:rsidRDefault="006E69A2" w:rsidP="00776FEE">
      <w:pPr>
        <w:spacing w:after="0"/>
        <w:ind w:firstLine="708"/>
        <w:jc w:val="both"/>
        <w:rPr>
          <w:rFonts w:ascii="Times New Roman" w:eastAsiaTheme="minorHAnsi" w:hAnsi="Times New Roman" w:cs="Times New Roman"/>
          <w:sz w:val="26"/>
          <w:szCs w:val="26"/>
          <w:lang w:eastAsia="en-US"/>
        </w:rPr>
      </w:pPr>
      <w:r w:rsidRPr="006E69A2">
        <w:rPr>
          <w:rFonts w:ascii="Times New Roman" w:eastAsiaTheme="minorHAnsi" w:hAnsi="Times New Roman" w:cs="Times New Roman"/>
          <w:sz w:val="26"/>
          <w:szCs w:val="26"/>
          <w:lang w:eastAsia="en-US"/>
        </w:rPr>
        <w:t xml:space="preserve">Согласно плана мероприятий «дорожная карта» для достижения показателя 1,6 % к 2022 году необходимо создать дополнительные места для детей в частных организациях, реализующих основные образовательные программы дошкольного образования, в противном случае, данный показатель будет недостижим. </w:t>
      </w:r>
    </w:p>
    <w:p w:rsidR="006E69A2" w:rsidRPr="006E69A2" w:rsidRDefault="006E69A2" w:rsidP="00776FEE">
      <w:pPr>
        <w:spacing w:after="0"/>
        <w:ind w:firstLine="708"/>
        <w:jc w:val="both"/>
        <w:rPr>
          <w:rFonts w:ascii="Times New Roman" w:eastAsiaTheme="minorHAnsi" w:hAnsi="Times New Roman" w:cs="Times New Roman"/>
          <w:sz w:val="26"/>
          <w:szCs w:val="26"/>
          <w:lang w:eastAsia="en-US"/>
        </w:rPr>
      </w:pPr>
      <w:r w:rsidRPr="006E69A2">
        <w:rPr>
          <w:rFonts w:ascii="Times New Roman" w:eastAsiaTheme="minorHAnsi" w:hAnsi="Times New Roman" w:cs="Times New Roman"/>
          <w:sz w:val="26"/>
          <w:szCs w:val="26"/>
          <w:lang w:eastAsia="en-US"/>
        </w:rPr>
        <w:t>Ранее план мероприятий «дорожная карта» был согласован с учетом внесения изменений по исключению данного показателя из рынка услуг дошкольного образования из плана мероприятий «дорожной карты», ввиду отсутствия конкуренции. Предложения для замены на другой дополнительный рынок, с целью достижения к 2022 году ключевых показателей «дорожной карты», отсутствовали.</w:t>
      </w:r>
    </w:p>
    <w:p w:rsidR="006E69A2" w:rsidRDefault="006E69A2" w:rsidP="00776FEE">
      <w:pPr>
        <w:spacing w:after="0"/>
        <w:ind w:firstLine="709"/>
        <w:jc w:val="both"/>
        <w:rPr>
          <w:rFonts w:ascii="Times New Roman" w:eastAsiaTheme="minorHAnsi" w:hAnsi="Times New Roman" w:cs="Times New Roman"/>
          <w:sz w:val="26"/>
          <w:szCs w:val="26"/>
          <w:lang w:eastAsia="en-US"/>
        </w:rPr>
      </w:pPr>
      <w:r w:rsidRPr="006E69A2">
        <w:rPr>
          <w:rFonts w:ascii="Times New Roman" w:eastAsiaTheme="minorHAnsi" w:hAnsi="Times New Roman" w:cs="Times New Roman"/>
          <w:sz w:val="26"/>
          <w:szCs w:val="26"/>
          <w:lang w:eastAsia="en-US"/>
        </w:rPr>
        <w:t>Основным направлением развития рынка является совершенствование программ бюджетного субсидирования деятельности частных дошкольных организаций.</w:t>
      </w:r>
    </w:p>
    <w:p w:rsidR="00813B0C" w:rsidRPr="00813B0C" w:rsidRDefault="00813B0C" w:rsidP="00776FEE">
      <w:pPr>
        <w:spacing w:after="0"/>
        <w:ind w:firstLine="709"/>
        <w:jc w:val="both"/>
        <w:rPr>
          <w:rFonts w:ascii="Times New Roman" w:eastAsiaTheme="minorHAnsi" w:hAnsi="Times New Roman" w:cs="Times New Roman"/>
          <w:sz w:val="26"/>
          <w:szCs w:val="26"/>
          <w:lang w:eastAsia="en-US"/>
        </w:rPr>
      </w:pPr>
      <w:r w:rsidRPr="00813B0C">
        <w:rPr>
          <w:rFonts w:ascii="Times New Roman" w:eastAsiaTheme="minorHAnsi" w:hAnsi="Times New Roman" w:cs="Times New Roman"/>
          <w:sz w:val="26"/>
          <w:szCs w:val="26"/>
          <w:lang w:eastAsia="en-US"/>
        </w:rPr>
        <w:t>Согласно Протокола заседания Межведомственной рабочей группы по вопросам реализации положений стандарта развития конкуренции в субъектах Российской Федерации от «09» июля 2020 г. № 9-Д05, рынок дошкольного образования исключается из перечня ключевых показателей развития конкуренции, на основании писем Департамента финансов и экономики Ненецкого автономного округа от 23.12.20219 № 4141/03, от 08.06.2020 № 2084/03.</w:t>
      </w:r>
    </w:p>
    <w:p w:rsidR="000F7F5D" w:rsidRDefault="000F7F5D">
      <w:pPr>
        <w:spacing w:after="0"/>
        <w:ind w:firstLine="709"/>
        <w:jc w:val="both"/>
        <w:rPr>
          <w:rFonts w:ascii="Times New Roman" w:eastAsia="Times New Roman" w:hAnsi="Times New Roman" w:cs="Times New Roman"/>
          <w:b/>
          <w:sz w:val="26"/>
          <w:szCs w:val="26"/>
        </w:rPr>
      </w:pPr>
    </w:p>
    <w:p w:rsidR="000F7F5D" w:rsidRPr="0058062A" w:rsidRDefault="00826E96" w:rsidP="001832E7">
      <w:pPr>
        <w:pStyle w:val="a6"/>
        <w:numPr>
          <w:ilvl w:val="0"/>
          <w:numId w:val="12"/>
        </w:numPr>
        <w:spacing w:after="0"/>
        <w:ind w:left="0" w:firstLine="709"/>
        <w:jc w:val="center"/>
        <w:rPr>
          <w:rFonts w:ascii="Times New Roman" w:eastAsia="Times New Roman" w:hAnsi="Times New Roman" w:cs="Times New Roman"/>
          <w:b/>
          <w:sz w:val="26"/>
          <w:szCs w:val="26"/>
        </w:rPr>
      </w:pPr>
      <w:r w:rsidRPr="0058062A">
        <w:rPr>
          <w:rFonts w:ascii="Times New Roman" w:eastAsia="Times New Roman" w:hAnsi="Times New Roman" w:cs="Times New Roman"/>
          <w:b/>
          <w:sz w:val="26"/>
          <w:szCs w:val="26"/>
        </w:rPr>
        <w:t>Рынок услуг детского отдыха и оздоровления</w:t>
      </w:r>
    </w:p>
    <w:p w:rsidR="000F7F5D" w:rsidRDefault="000F7F5D">
      <w:pPr>
        <w:spacing w:after="0"/>
        <w:ind w:firstLine="709"/>
        <w:jc w:val="center"/>
        <w:rPr>
          <w:rFonts w:ascii="Times New Roman" w:eastAsia="Times New Roman" w:hAnsi="Times New Roman" w:cs="Times New Roman"/>
          <w:sz w:val="26"/>
          <w:szCs w:val="26"/>
        </w:rPr>
      </w:pPr>
    </w:p>
    <w:p w:rsidR="0058062A" w:rsidRDefault="0058062A" w:rsidP="00776FEE">
      <w:pPr>
        <w:spacing w:after="0"/>
        <w:ind w:firstLine="709"/>
        <w:jc w:val="both"/>
        <w:rPr>
          <w:rFonts w:ascii="Times New Roman" w:eastAsiaTheme="minorHAnsi" w:hAnsi="Times New Roman" w:cs="Times New Roman"/>
          <w:sz w:val="26"/>
          <w:szCs w:val="26"/>
          <w:lang w:eastAsia="en-US"/>
        </w:rPr>
      </w:pPr>
      <w:r w:rsidRPr="0058062A">
        <w:rPr>
          <w:rFonts w:ascii="Times New Roman" w:eastAsiaTheme="minorHAnsi" w:hAnsi="Times New Roman" w:cs="Times New Roman"/>
          <w:sz w:val="26"/>
          <w:szCs w:val="26"/>
          <w:lang w:eastAsia="en-US"/>
        </w:rPr>
        <w:t>В связи со спецификой территории Ненецкого автономного округа, находящегося в районах Крайнего Севера, выезд детей определяется в оздоровительные организации, расположенные в климатически благоприятных регионах Российской Федерации.</w:t>
      </w:r>
    </w:p>
    <w:p w:rsidR="00083F62" w:rsidRPr="00083F62" w:rsidRDefault="00083F62" w:rsidP="00776FEE">
      <w:pPr>
        <w:autoSpaceDE w:val="0"/>
        <w:autoSpaceDN w:val="0"/>
        <w:adjustRightInd w:val="0"/>
        <w:spacing w:after="0"/>
        <w:ind w:firstLine="540"/>
        <w:jc w:val="both"/>
        <w:rPr>
          <w:rFonts w:ascii="Times New Roman" w:hAnsi="Times New Roman" w:cs="Times New Roman"/>
          <w:bCs/>
          <w:sz w:val="26"/>
          <w:szCs w:val="26"/>
          <w:lang w:eastAsia="en-US"/>
        </w:rPr>
      </w:pPr>
      <w:r w:rsidRPr="00083F62">
        <w:rPr>
          <w:rFonts w:ascii="Times New Roman" w:hAnsi="Times New Roman" w:cs="Times New Roman"/>
          <w:bCs/>
          <w:sz w:val="26"/>
          <w:szCs w:val="26"/>
          <w:lang w:eastAsia="en-US"/>
        </w:rPr>
        <w:t>На территории Ненецкого автономного округа проживает 10 929 детей в возрасте от 4 до 17 лет, из них около 300 детей из семей, находящихся в трудной жизненной ситуации. В связи с этим требуется совершенствование форм и содержания отдыха детей, развитие специализированных видов отдыха.</w:t>
      </w:r>
    </w:p>
    <w:p w:rsidR="00083F62" w:rsidRPr="00083F62" w:rsidRDefault="00083F62" w:rsidP="00776FEE">
      <w:pPr>
        <w:autoSpaceDE w:val="0"/>
        <w:autoSpaceDN w:val="0"/>
        <w:adjustRightInd w:val="0"/>
        <w:spacing w:after="0"/>
        <w:ind w:firstLine="540"/>
        <w:jc w:val="both"/>
        <w:rPr>
          <w:rFonts w:ascii="Times New Roman" w:hAnsi="Times New Roman" w:cs="Times New Roman"/>
          <w:bCs/>
          <w:sz w:val="26"/>
          <w:szCs w:val="26"/>
          <w:lang w:eastAsia="en-US"/>
        </w:rPr>
      </w:pPr>
      <w:r w:rsidRPr="00083F62">
        <w:rPr>
          <w:rFonts w:ascii="Times New Roman" w:hAnsi="Times New Roman" w:cs="Times New Roman"/>
          <w:bCs/>
          <w:sz w:val="26"/>
          <w:szCs w:val="26"/>
          <w:lang w:eastAsia="en-US"/>
        </w:rPr>
        <w:t>Значительную роль в решении задачи отдыха и оздоровления детей играет организация детской оздоровительной кампании, выбор наиболее эффективной инфраструктуры отдыха и оздоровления в каникулярный период. Основная форма ее проведения - это пребывание детей в стационарных организациях отдыха и оздоровления детей.</w:t>
      </w:r>
    </w:p>
    <w:p w:rsidR="00083F62" w:rsidRPr="00083F62" w:rsidRDefault="00083F62" w:rsidP="00776FEE">
      <w:pPr>
        <w:autoSpaceDE w:val="0"/>
        <w:autoSpaceDN w:val="0"/>
        <w:adjustRightInd w:val="0"/>
        <w:spacing w:after="0"/>
        <w:ind w:firstLine="540"/>
        <w:jc w:val="both"/>
        <w:rPr>
          <w:rFonts w:ascii="Times New Roman" w:hAnsi="Times New Roman" w:cs="Times New Roman"/>
          <w:bCs/>
          <w:sz w:val="26"/>
          <w:szCs w:val="26"/>
          <w:lang w:eastAsia="en-US"/>
        </w:rPr>
      </w:pPr>
      <w:r w:rsidRPr="00083F62">
        <w:rPr>
          <w:rFonts w:ascii="Times New Roman" w:hAnsi="Times New Roman" w:cs="Times New Roman"/>
          <w:bCs/>
          <w:sz w:val="26"/>
          <w:szCs w:val="26"/>
          <w:lang w:eastAsia="en-US"/>
        </w:rPr>
        <w:t>Ежегодно оздоровительная кампания в Ненецком автономном округе охватывает порядка 2 230 несовершеннолетних лиц, что составляет 20,4 % от общего числа детей в возрасте от 4 до 17 лет.</w:t>
      </w:r>
    </w:p>
    <w:p w:rsidR="00083F62" w:rsidRPr="00083F62" w:rsidRDefault="00083F62" w:rsidP="00776FEE">
      <w:pPr>
        <w:autoSpaceDE w:val="0"/>
        <w:autoSpaceDN w:val="0"/>
        <w:adjustRightInd w:val="0"/>
        <w:spacing w:after="0"/>
        <w:ind w:firstLine="540"/>
        <w:jc w:val="both"/>
        <w:rPr>
          <w:rFonts w:ascii="Times New Roman" w:hAnsi="Times New Roman" w:cs="Times New Roman"/>
          <w:bCs/>
          <w:sz w:val="26"/>
          <w:szCs w:val="26"/>
          <w:lang w:eastAsia="en-US"/>
        </w:rPr>
      </w:pPr>
      <w:r w:rsidRPr="00083F62">
        <w:rPr>
          <w:rFonts w:ascii="Times New Roman" w:hAnsi="Times New Roman" w:cs="Times New Roman"/>
          <w:bCs/>
          <w:sz w:val="26"/>
          <w:szCs w:val="26"/>
          <w:lang w:eastAsia="en-US"/>
        </w:rPr>
        <w:lastRenderedPageBreak/>
        <w:t>В 2020 году в соответствии с постановлением губернатора Ненецкого автономного округа от 29.05.2020 № 42-пг «О внесении изменений в постановление губернатора Ненецкого автономного округа от 16.03.2020 № 12-пг» приостановлена организация отдыха детей в каникулярный период в лагерях дневного пребывания на базе образовательных организаций Ненецкого автономного округа до 31.08.2020 года.</w:t>
      </w:r>
    </w:p>
    <w:p w:rsidR="00083F62" w:rsidRPr="00083F62" w:rsidRDefault="00083F62" w:rsidP="00776FEE">
      <w:pPr>
        <w:autoSpaceDE w:val="0"/>
        <w:autoSpaceDN w:val="0"/>
        <w:adjustRightInd w:val="0"/>
        <w:spacing w:after="0"/>
        <w:ind w:firstLine="540"/>
        <w:jc w:val="both"/>
        <w:rPr>
          <w:rFonts w:ascii="Times New Roman" w:hAnsi="Times New Roman" w:cs="Times New Roman"/>
          <w:bCs/>
          <w:sz w:val="26"/>
          <w:szCs w:val="26"/>
          <w:lang w:eastAsia="en-US"/>
        </w:rPr>
      </w:pPr>
      <w:r w:rsidRPr="00083F62">
        <w:rPr>
          <w:rFonts w:ascii="Times New Roman" w:hAnsi="Times New Roman" w:cs="Times New Roman"/>
          <w:bCs/>
          <w:sz w:val="26"/>
          <w:szCs w:val="26"/>
          <w:lang w:eastAsia="en-US"/>
        </w:rPr>
        <w:t>Специфика территории Ненецкого автономного округа, отдаленность региона от благоприятных климатических регионов, а также отсутствие в округе санаторно-курортных организаций и стационарных организаций отдыха и оздоровления детей определяет преобладание выезда детей в оздоровительные организации, находящиеся в более комфортных климатических условиях, в том числе на Черноморское побережье России, Кавказские Минеральные воды и Среднюю полосу Российской Федерации.</w:t>
      </w:r>
    </w:p>
    <w:p w:rsidR="00083F62" w:rsidRPr="00083F62" w:rsidRDefault="00083F62" w:rsidP="00776FEE">
      <w:pPr>
        <w:autoSpaceDE w:val="0"/>
        <w:autoSpaceDN w:val="0"/>
        <w:adjustRightInd w:val="0"/>
        <w:spacing w:after="0"/>
        <w:ind w:firstLine="540"/>
        <w:jc w:val="both"/>
        <w:rPr>
          <w:rFonts w:ascii="Times New Roman" w:hAnsi="Times New Roman" w:cs="Times New Roman"/>
          <w:bCs/>
          <w:sz w:val="26"/>
          <w:szCs w:val="26"/>
          <w:lang w:eastAsia="en-US"/>
        </w:rPr>
      </w:pPr>
      <w:r w:rsidRPr="00083F62">
        <w:rPr>
          <w:rFonts w:ascii="Times New Roman" w:hAnsi="Times New Roman" w:cs="Times New Roman"/>
          <w:bCs/>
          <w:sz w:val="26"/>
          <w:szCs w:val="26"/>
          <w:lang w:eastAsia="en-US"/>
        </w:rPr>
        <w:t xml:space="preserve">Вместе с тем, в вопросе организации и оздоровления детей и подростков на территории округа особое внимание уделяется развитию системы функционирования палаточных лагерей, пришкольных площадок, организации походов и экспедиций как востребованной </w:t>
      </w:r>
      <w:proofErr w:type="spellStart"/>
      <w:r w:rsidRPr="00083F62">
        <w:rPr>
          <w:rFonts w:ascii="Times New Roman" w:hAnsi="Times New Roman" w:cs="Times New Roman"/>
          <w:bCs/>
          <w:sz w:val="26"/>
          <w:szCs w:val="26"/>
          <w:lang w:eastAsia="en-US"/>
        </w:rPr>
        <w:t>малозатратной</w:t>
      </w:r>
      <w:proofErr w:type="spellEnd"/>
      <w:r w:rsidRPr="00083F62">
        <w:rPr>
          <w:rFonts w:ascii="Times New Roman" w:hAnsi="Times New Roman" w:cs="Times New Roman"/>
          <w:bCs/>
          <w:sz w:val="26"/>
          <w:szCs w:val="26"/>
          <w:lang w:eastAsia="en-US"/>
        </w:rPr>
        <w:t xml:space="preserve"> формы отдыха. Эта работа способствует активизации краеведческой деятельности, экологическому воспитанию подрастающего поколения, приобретению детьми навыков поведения в необычных, порой экстремальных условиях, дети учатся жить и взаимодействовать в коллективе.</w:t>
      </w:r>
    </w:p>
    <w:p w:rsidR="0058062A" w:rsidRPr="0058062A" w:rsidRDefault="0058062A" w:rsidP="00776FEE">
      <w:pPr>
        <w:spacing w:after="0"/>
        <w:ind w:firstLine="709"/>
        <w:jc w:val="both"/>
        <w:rPr>
          <w:rFonts w:ascii="Times New Roman" w:eastAsiaTheme="minorHAnsi" w:hAnsi="Times New Roman" w:cs="Times New Roman"/>
          <w:sz w:val="26"/>
          <w:szCs w:val="26"/>
          <w:lang w:eastAsia="en-US"/>
        </w:rPr>
      </w:pPr>
      <w:r w:rsidRPr="0058062A">
        <w:rPr>
          <w:rFonts w:ascii="Times New Roman" w:eastAsiaTheme="minorHAnsi" w:hAnsi="Times New Roman" w:cs="Times New Roman"/>
          <w:sz w:val="26"/>
          <w:szCs w:val="26"/>
          <w:lang w:eastAsia="en-US"/>
        </w:rPr>
        <w:t>Организации частной формы собственности предоставляющие услуги по организации отдыха и оздоровления детей на территории Ненецкого автономного округа отсутствуют.</w:t>
      </w:r>
    </w:p>
    <w:p w:rsidR="0058062A" w:rsidRPr="0058062A" w:rsidRDefault="0058062A" w:rsidP="00776FEE">
      <w:pPr>
        <w:spacing w:after="0"/>
        <w:ind w:firstLine="709"/>
        <w:jc w:val="both"/>
        <w:rPr>
          <w:rFonts w:ascii="Times New Roman" w:eastAsiaTheme="minorHAnsi" w:hAnsi="Times New Roman" w:cs="Times New Roman"/>
          <w:sz w:val="26"/>
          <w:szCs w:val="26"/>
          <w:lang w:eastAsia="en-US"/>
        </w:rPr>
      </w:pPr>
      <w:r w:rsidRPr="0058062A">
        <w:rPr>
          <w:rFonts w:ascii="Times New Roman" w:eastAsiaTheme="minorHAnsi" w:hAnsi="Times New Roman" w:cs="Times New Roman"/>
          <w:sz w:val="26"/>
          <w:szCs w:val="26"/>
          <w:lang w:eastAsia="en-US"/>
        </w:rPr>
        <w:t xml:space="preserve">На летнюю оздоровительную кампанию 2020 года по линии Департамента </w:t>
      </w:r>
      <w:r>
        <w:rPr>
          <w:rFonts w:ascii="Times New Roman" w:eastAsiaTheme="minorHAnsi" w:hAnsi="Times New Roman" w:cs="Times New Roman"/>
          <w:sz w:val="26"/>
          <w:szCs w:val="26"/>
          <w:lang w:eastAsia="en-US"/>
        </w:rPr>
        <w:t xml:space="preserve">здравоохранения, труда и социальной защиты населения НАО </w:t>
      </w:r>
      <w:r w:rsidRPr="0058062A">
        <w:rPr>
          <w:rFonts w:ascii="Times New Roman" w:eastAsiaTheme="minorHAnsi" w:hAnsi="Times New Roman" w:cs="Times New Roman"/>
          <w:sz w:val="26"/>
          <w:szCs w:val="26"/>
          <w:lang w:eastAsia="en-US"/>
        </w:rPr>
        <w:t>из средств окружного бюджета было выделено 51 697,9 тыс. руб., организован выезд 359 детей, в том числе 141 ребенок в составе организованных групп, за пределы региона в санаторно-курортные и детские оздоровительные организации.</w:t>
      </w:r>
    </w:p>
    <w:p w:rsidR="0058062A" w:rsidRPr="0058062A" w:rsidRDefault="0058062A" w:rsidP="00776FEE">
      <w:pPr>
        <w:spacing w:after="0"/>
        <w:ind w:firstLine="709"/>
        <w:jc w:val="both"/>
        <w:rPr>
          <w:rFonts w:ascii="Times New Roman" w:eastAsiaTheme="minorHAnsi" w:hAnsi="Times New Roman" w:cs="Times New Roman"/>
          <w:sz w:val="26"/>
          <w:szCs w:val="26"/>
          <w:lang w:eastAsia="en-US"/>
        </w:rPr>
      </w:pPr>
      <w:r w:rsidRPr="0058062A">
        <w:rPr>
          <w:rFonts w:ascii="Times New Roman" w:eastAsiaTheme="minorHAnsi" w:hAnsi="Times New Roman" w:cs="Times New Roman"/>
          <w:sz w:val="26"/>
          <w:szCs w:val="26"/>
          <w:lang w:eastAsia="en-US"/>
        </w:rPr>
        <w:t xml:space="preserve">В связи с распространением новой </w:t>
      </w:r>
      <w:proofErr w:type="spellStart"/>
      <w:r w:rsidRPr="0058062A">
        <w:rPr>
          <w:rFonts w:ascii="Times New Roman" w:eastAsiaTheme="minorHAnsi" w:hAnsi="Times New Roman" w:cs="Times New Roman"/>
          <w:sz w:val="26"/>
          <w:szCs w:val="26"/>
          <w:lang w:eastAsia="en-US"/>
        </w:rPr>
        <w:t>коронавирусной</w:t>
      </w:r>
      <w:proofErr w:type="spellEnd"/>
      <w:r w:rsidRPr="0058062A">
        <w:rPr>
          <w:rFonts w:ascii="Times New Roman" w:eastAsiaTheme="minorHAnsi" w:hAnsi="Times New Roman" w:cs="Times New Roman"/>
          <w:sz w:val="26"/>
          <w:szCs w:val="26"/>
          <w:lang w:eastAsia="en-US"/>
        </w:rPr>
        <w:t xml:space="preserve"> инфекции в 2020 году отдых и оздоровление детей в составе организованных групп за пределами региона был организован по следующим направлениям:</w:t>
      </w:r>
    </w:p>
    <w:p w:rsidR="0058062A" w:rsidRPr="0058062A" w:rsidRDefault="0058062A" w:rsidP="00776FEE">
      <w:pPr>
        <w:spacing w:after="0"/>
        <w:ind w:firstLine="709"/>
        <w:jc w:val="both"/>
        <w:rPr>
          <w:rFonts w:ascii="Times New Roman" w:eastAsiaTheme="minorHAnsi" w:hAnsi="Times New Roman" w:cs="Times New Roman"/>
          <w:sz w:val="26"/>
          <w:szCs w:val="26"/>
          <w:lang w:eastAsia="en-US"/>
        </w:rPr>
      </w:pPr>
      <w:r w:rsidRPr="0058062A">
        <w:rPr>
          <w:rFonts w:ascii="Times New Roman" w:eastAsiaTheme="minorHAnsi" w:hAnsi="Times New Roman" w:cs="Times New Roman"/>
          <w:sz w:val="26"/>
          <w:szCs w:val="26"/>
          <w:lang w:eastAsia="en-US"/>
        </w:rPr>
        <w:t xml:space="preserve">1) </w:t>
      </w:r>
      <w:r>
        <w:rPr>
          <w:rFonts w:ascii="Times New Roman" w:eastAsiaTheme="minorHAnsi" w:hAnsi="Times New Roman" w:cs="Times New Roman"/>
          <w:sz w:val="26"/>
          <w:szCs w:val="26"/>
          <w:lang w:eastAsia="en-US"/>
        </w:rPr>
        <w:t>п</w:t>
      </w:r>
      <w:r w:rsidRPr="0058062A">
        <w:rPr>
          <w:rFonts w:ascii="Times New Roman" w:eastAsiaTheme="minorHAnsi" w:hAnsi="Times New Roman" w:cs="Times New Roman"/>
          <w:sz w:val="26"/>
          <w:szCs w:val="26"/>
          <w:lang w:eastAsia="en-US"/>
        </w:rPr>
        <w:t>редоставление бесплатных путевок в детскую оздоровительную организацию для детей в возрасте от 7 до 16 лет из семей, находящихся в трудной жизненной ситуации, в детское оздоровительное учреждение ДСОЛ «</w:t>
      </w:r>
      <w:proofErr w:type="spellStart"/>
      <w:r w:rsidRPr="0058062A">
        <w:rPr>
          <w:rFonts w:ascii="Times New Roman" w:eastAsiaTheme="minorHAnsi" w:hAnsi="Times New Roman" w:cs="Times New Roman"/>
          <w:sz w:val="26"/>
          <w:szCs w:val="26"/>
          <w:lang w:eastAsia="en-US"/>
        </w:rPr>
        <w:t>Лазуревый</w:t>
      </w:r>
      <w:proofErr w:type="spellEnd"/>
      <w:r w:rsidRPr="0058062A">
        <w:rPr>
          <w:rFonts w:ascii="Times New Roman" w:eastAsiaTheme="minorHAnsi" w:hAnsi="Times New Roman" w:cs="Times New Roman"/>
          <w:sz w:val="26"/>
          <w:szCs w:val="26"/>
          <w:lang w:eastAsia="en-US"/>
        </w:rPr>
        <w:t xml:space="preserve"> берег» г. Геленджик – период заезда с 01.08.2020 по 22.08.2020 (108 детей, 7 сопровождающих).</w:t>
      </w:r>
    </w:p>
    <w:p w:rsidR="0058062A" w:rsidRPr="0058062A" w:rsidRDefault="0058062A" w:rsidP="00776FEE">
      <w:pPr>
        <w:spacing w:after="0"/>
        <w:ind w:firstLine="709"/>
        <w:jc w:val="both"/>
        <w:rPr>
          <w:rFonts w:ascii="Times New Roman" w:eastAsiaTheme="minorHAnsi" w:hAnsi="Times New Roman" w:cs="Times New Roman"/>
          <w:sz w:val="26"/>
          <w:szCs w:val="26"/>
          <w:lang w:eastAsia="en-US"/>
        </w:rPr>
      </w:pPr>
      <w:r w:rsidRPr="0058062A">
        <w:rPr>
          <w:rFonts w:ascii="Times New Roman" w:eastAsiaTheme="minorHAnsi" w:hAnsi="Times New Roman" w:cs="Times New Roman"/>
          <w:sz w:val="26"/>
          <w:szCs w:val="26"/>
          <w:lang w:eastAsia="en-US"/>
        </w:rPr>
        <w:t xml:space="preserve">2) </w:t>
      </w:r>
      <w:r>
        <w:rPr>
          <w:rFonts w:ascii="Times New Roman" w:eastAsiaTheme="minorHAnsi" w:hAnsi="Times New Roman" w:cs="Times New Roman"/>
          <w:sz w:val="26"/>
          <w:szCs w:val="26"/>
          <w:lang w:eastAsia="en-US"/>
        </w:rPr>
        <w:t>п</w:t>
      </w:r>
      <w:r w:rsidRPr="0058062A">
        <w:rPr>
          <w:rFonts w:ascii="Times New Roman" w:eastAsiaTheme="minorHAnsi" w:hAnsi="Times New Roman" w:cs="Times New Roman"/>
          <w:sz w:val="26"/>
          <w:szCs w:val="26"/>
          <w:lang w:eastAsia="en-US"/>
        </w:rPr>
        <w:t>редоставление бесплатных путевок в санаторно-курортную организацию для детей в возрасте от 13 до 15 лет (включительно), имеющих II, III группы здоровья, в составе организованной группы в ФГБУ детский санаторий «</w:t>
      </w:r>
      <w:proofErr w:type="spellStart"/>
      <w:r w:rsidRPr="0058062A">
        <w:rPr>
          <w:rFonts w:ascii="Times New Roman" w:eastAsiaTheme="minorHAnsi" w:hAnsi="Times New Roman" w:cs="Times New Roman"/>
          <w:sz w:val="26"/>
          <w:szCs w:val="26"/>
          <w:lang w:eastAsia="en-US"/>
        </w:rPr>
        <w:t>Бимлюк</w:t>
      </w:r>
      <w:proofErr w:type="spellEnd"/>
      <w:r w:rsidRPr="0058062A">
        <w:rPr>
          <w:rFonts w:ascii="Times New Roman" w:eastAsiaTheme="minorHAnsi" w:hAnsi="Times New Roman" w:cs="Times New Roman"/>
          <w:sz w:val="26"/>
          <w:szCs w:val="26"/>
          <w:lang w:eastAsia="en-US"/>
        </w:rPr>
        <w:t xml:space="preserve">» г. Анапа – период заезда с 24.07.2020 по 13.08.2020 (4 ребенка, 1 сопровождающий). </w:t>
      </w:r>
    </w:p>
    <w:p w:rsidR="0058062A" w:rsidRPr="0058062A" w:rsidRDefault="0058062A" w:rsidP="00776FEE">
      <w:pPr>
        <w:spacing w:after="0"/>
        <w:ind w:firstLine="709"/>
        <w:jc w:val="both"/>
        <w:rPr>
          <w:rFonts w:ascii="Times New Roman" w:eastAsiaTheme="minorHAnsi" w:hAnsi="Times New Roman" w:cs="Times New Roman"/>
          <w:sz w:val="26"/>
          <w:szCs w:val="26"/>
          <w:lang w:eastAsia="en-US"/>
        </w:rPr>
      </w:pPr>
      <w:r w:rsidRPr="0058062A">
        <w:rPr>
          <w:rFonts w:ascii="Times New Roman" w:eastAsiaTheme="minorHAnsi" w:hAnsi="Times New Roman" w:cs="Times New Roman"/>
          <w:sz w:val="26"/>
          <w:szCs w:val="26"/>
          <w:lang w:eastAsia="en-US"/>
        </w:rPr>
        <w:lastRenderedPageBreak/>
        <w:t xml:space="preserve">3) </w:t>
      </w:r>
      <w:r>
        <w:rPr>
          <w:rFonts w:ascii="Times New Roman" w:eastAsiaTheme="minorHAnsi" w:hAnsi="Times New Roman" w:cs="Times New Roman"/>
          <w:sz w:val="26"/>
          <w:szCs w:val="26"/>
          <w:lang w:eastAsia="en-US"/>
        </w:rPr>
        <w:t>п</w:t>
      </w:r>
      <w:r w:rsidRPr="0058062A">
        <w:rPr>
          <w:rFonts w:ascii="Times New Roman" w:eastAsiaTheme="minorHAnsi" w:hAnsi="Times New Roman" w:cs="Times New Roman"/>
          <w:sz w:val="26"/>
          <w:szCs w:val="26"/>
          <w:lang w:eastAsia="en-US"/>
        </w:rPr>
        <w:t>редоставление бесплатных путевок для детей-сирот и детей, оставшихся без попечения родителей, воспитанникам ГБУ НАО для детей сирот и детей, оставшихся без попечения родителей ГБУ НАО «ЦССУ «Наш дом»», в детский оздоровительный лагерь «Искра» с. Кабардинка – период заезда с 22.07.2020 по 06.09.2020 (29 детей, 5 сопровождающих).</w:t>
      </w:r>
    </w:p>
    <w:p w:rsidR="0058062A" w:rsidRDefault="0058062A">
      <w:pPr>
        <w:spacing w:after="0"/>
        <w:ind w:firstLine="709"/>
        <w:jc w:val="center"/>
        <w:rPr>
          <w:rFonts w:ascii="Times New Roman" w:eastAsia="Times New Roman" w:hAnsi="Times New Roman" w:cs="Times New Roman"/>
          <w:sz w:val="26"/>
          <w:szCs w:val="26"/>
        </w:rPr>
      </w:pPr>
    </w:p>
    <w:p w:rsidR="000F7F5D" w:rsidRPr="00CB302F" w:rsidRDefault="00826E96" w:rsidP="001832E7">
      <w:pPr>
        <w:pStyle w:val="a6"/>
        <w:widowControl w:val="0"/>
        <w:numPr>
          <w:ilvl w:val="0"/>
          <w:numId w:val="12"/>
        </w:numPr>
        <w:pBdr>
          <w:top w:val="nil"/>
          <w:left w:val="nil"/>
          <w:bottom w:val="nil"/>
          <w:right w:val="nil"/>
          <w:between w:val="nil"/>
        </w:pBdr>
        <w:spacing w:after="0" w:line="240" w:lineRule="auto"/>
        <w:ind w:left="0" w:firstLine="709"/>
        <w:jc w:val="center"/>
        <w:rPr>
          <w:rFonts w:ascii="Times New Roman" w:eastAsia="Times New Roman" w:hAnsi="Times New Roman" w:cs="Times New Roman"/>
          <w:b/>
          <w:color w:val="000000"/>
          <w:sz w:val="26"/>
          <w:szCs w:val="26"/>
        </w:rPr>
      </w:pPr>
      <w:r w:rsidRPr="00CB302F">
        <w:rPr>
          <w:rFonts w:ascii="Times New Roman" w:eastAsia="Times New Roman" w:hAnsi="Times New Roman" w:cs="Times New Roman"/>
          <w:b/>
          <w:color w:val="000000"/>
          <w:sz w:val="26"/>
          <w:szCs w:val="26"/>
        </w:rPr>
        <w:t>Рынок услуг дополнительного образования детей</w:t>
      </w:r>
    </w:p>
    <w:p w:rsidR="00CB302F" w:rsidRDefault="00CB302F" w:rsidP="00CB302F">
      <w:pPr>
        <w:pStyle w:val="a6"/>
        <w:widowControl w:val="0"/>
        <w:pBdr>
          <w:top w:val="nil"/>
          <w:left w:val="nil"/>
          <w:bottom w:val="nil"/>
          <w:right w:val="nil"/>
          <w:between w:val="nil"/>
        </w:pBdr>
        <w:spacing w:after="0" w:line="240" w:lineRule="auto"/>
        <w:ind w:left="2345"/>
        <w:rPr>
          <w:rFonts w:ascii="Times New Roman" w:eastAsia="Times New Roman" w:hAnsi="Times New Roman" w:cs="Times New Roman"/>
          <w:b/>
          <w:color w:val="000000"/>
          <w:sz w:val="26"/>
          <w:szCs w:val="26"/>
        </w:rPr>
      </w:pPr>
    </w:p>
    <w:p w:rsidR="004A64BA" w:rsidRPr="004A64BA" w:rsidRDefault="004A64BA" w:rsidP="004A64BA">
      <w:pPr>
        <w:tabs>
          <w:tab w:val="left" w:pos="1276"/>
        </w:tabs>
        <w:spacing w:after="0"/>
        <w:ind w:firstLine="709"/>
        <w:jc w:val="both"/>
        <w:rPr>
          <w:rFonts w:ascii="Times New Roman" w:eastAsiaTheme="minorHAnsi" w:hAnsi="Times New Roman" w:cs="Times New Roman"/>
          <w:sz w:val="26"/>
          <w:szCs w:val="26"/>
          <w:shd w:val="clear" w:color="auto" w:fill="FFFFFF"/>
          <w:lang w:eastAsia="en-US"/>
        </w:rPr>
      </w:pPr>
      <w:r w:rsidRPr="004A64BA">
        <w:rPr>
          <w:rFonts w:ascii="Times New Roman" w:eastAsiaTheme="minorHAnsi" w:hAnsi="Times New Roman" w:cs="Times New Roman"/>
          <w:sz w:val="26"/>
          <w:szCs w:val="26"/>
          <w:shd w:val="clear" w:color="auto" w:fill="FFFFFF"/>
          <w:lang w:eastAsia="en-US"/>
        </w:rPr>
        <w:t>Удельный вес численности детей в возрасте от 5 до 18 лет, проживающих на территории Ненецкого автономного округа, получающих услуги в сфере дополнительного образования в 2020 году составляет 75,6 % (в 2019 году – 75%) (в том числе, 72 % – в организациях дополнительного образования, 24,1 % – в общеобразовательных учреждениях, организациях дошкольного образования).</w:t>
      </w:r>
    </w:p>
    <w:p w:rsidR="004A64BA" w:rsidRPr="004A64BA" w:rsidRDefault="004A64BA" w:rsidP="004A64BA">
      <w:pPr>
        <w:autoSpaceDE w:val="0"/>
        <w:autoSpaceDN w:val="0"/>
        <w:adjustRightInd w:val="0"/>
        <w:spacing w:after="0" w:line="240" w:lineRule="auto"/>
        <w:ind w:firstLine="851"/>
        <w:jc w:val="both"/>
        <w:rPr>
          <w:rFonts w:ascii="Times New Roman" w:eastAsiaTheme="minorHAnsi" w:hAnsi="Times New Roman" w:cs="Times New Roman"/>
          <w:sz w:val="26"/>
          <w:szCs w:val="26"/>
          <w:shd w:val="clear" w:color="auto" w:fill="FFFFFF"/>
          <w:lang w:eastAsia="en-US"/>
        </w:rPr>
      </w:pPr>
      <w:r w:rsidRPr="004A64BA">
        <w:rPr>
          <w:rFonts w:ascii="Times New Roman" w:eastAsiaTheme="minorHAnsi" w:hAnsi="Times New Roman" w:cs="Times New Roman"/>
          <w:sz w:val="26"/>
          <w:szCs w:val="26"/>
          <w:lang w:eastAsia="en-US"/>
        </w:rPr>
        <w:t>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w:t>
      </w:r>
      <w:r w:rsidR="0033718A">
        <w:rPr>
          <w:rFonts w:ascii="Times New Roman" w:eastAsiaTheme="minorHAnsi" w:hAnsi="Times New Roman" w:cs="Times New Roman"/>
          <w:sz w:val="26"/>
          <w:szCs w:val="26"/>
          <w:lang w:eastAsia="en-US"/>
        </w:rPr>
        <w:t xml:space="preserve"> </w:t>
      </w:r>
      <w:r w:rsidRPr="004A64BA">
        <w:rPr>
          <w:rFonts w:ascii="Times New Roman" w:eastAsiaTheme="minorHAnsi" w:hAnsi="Times New Roman" w:cs="Times New Roman"/>
          <w:sz w:val="26"/>
          <w:szCs w:val="26"/>
          <w:shd w:val="clear" w:color="auto" w:fill="FFFFFF"/>
          <w:lang w:eastAsia="en-US"/>
        </w:rPr>
        <w:t>составляет 4,2 %.</w:t>
      </w:r>
    </w:p>
    <w:p w:rsidR="004A64BA" w:rsidRPr="004A64BA" w:rsidRDefault="004A64BA" w:rsidP="004A64BA">
      <w:pPr>
        <w:tabs>
          <w:tab w:val="left" w:pos="1276"/>
        </w:tabs>
        <w:spacing w:after="0"/>
        <w:ind w:firstLine="709"/>
        <w:jc w:val="both"/>
        <w:rPr>
          <w:rFonts w:ascii="Times New Roman" w:eastAsiaTheme="minorHAnsi" w:hAnsi="Times New Roman" w:cs="Times New Roman"/>
          <w:sz w:val="26"/>
          <w:szCs w:val="26"/>
          <w:shd w:val="clear" w:color="auto" w:fill="FFFFFF"/>
          <w:lang w:eastAsia="en-US"/>
        </w:rPr>
      </w:pPr>
      <w:r w:rsidRPr="004A64BA">
        <w:rPr>
          <w:rFonts w:ascii="Times New Roman" w:eastAsiaTheme="minorHAnsi" w:hAnsi="Times New Roman" w:cs="Times New Roman"/>
          <w:sz w:val="26"/>
          <w:szCs w:val="26"/>
          <w:shd w:val="clear" w:color="auto" w:fill="FFFFFF"/>
          <w:lang w:eastAsia="en-US"/>
        </w:rPr>
        <w:t>Индивидуальным предпринимателем Сафоновой Н.Н. («Центр всестороннего развития «</w:t>
      </w:r>
      <w:proofErr w:type="spellStart"/>
      <w:r w:rsidRPr="004A64BA">
        <w:rPr>
          <w:rFonts w:ascii="Times New Roman" w:eastAsiaTheme="minorHAnsi" w:hAnsi="Times New Roman" w:cs="Times New Roman"/>
          <w:sz w:val="26"/>
          <w:szCs w:val="26"/>
          <w:shd w:val="clear" w:color="auto" w:fill="FFFFFF"/>
          <w:lang w:eastAsia="en-US"/>
        </w:rPr>
        <w:t>Polyglot</w:t>
      </w:r>
      <w:proofErr w:type="spellEnd"/>
      <w:r w:rsidRPr="004A64BA">
        <w:rPr>
          <w:rFonts w:ascii="Times New Roman" w:eastAsiaTheme="minorHAnsi" w:hAnsi="Times New Roman" w:cs="Times New Roman"/>
          <w:sz w:val="26"/>
          <w:szCs w:val="26"/>
          <w:shd w:val="clear" w:color="auto" w:fill="FFFFFF"/>
          <w:lang w:eastAsia="en-US"/>
        </w:rPr>
        <w:t xml:space="preserve">») в соответствии с распоряжением Департамента образования, культуры и спорта НАО от 12.08.2016 № 776-р получена лицензия на осуществление образовательной деятельности по реализации образовательных программ дополнительного образования детей. </w:t>
      </w:r>
    </w:p>
    <w:p w:rsidR="004A64BA" w:rsidRPr="004A64BA" w:rsidRDefault="004A64BA" w:rsidP="004A64BA">
      <w:pPr>
        <w:tabs>
          <w:tab w:val="left" w:pos="1276"/>
        </w:tabs>
        <w:spacing w:after="0"/>
        <w:ind w:firstLine="709"/>
        <w:jc w:val="both"/>
        <w:rPr>
          <w:rFonts w:ascii="Times New Roman" w:eastAsiaTheme="minorHAnsi" w:hAnsi="Times New Roman" w:cs="Times New Roman"/>
          <w:sz w:val="26"/>
          <w:szCs w:val="26"/>
          <w:shd w:val="clear" w:color="auto" w:fill="FFFFFF"/>
          <w:lang w:eastAsia="en-US"/>
        </w:rPr>
      </w:pPr>
      <w:r w:rsidRPr="004A64BA">
        <w:rPr>
          <w:rFonts w:ascii="Times New Roman" w:eastAsiaTheme="minorHAnsi" w:hAnsi="Times New Roman" w:cs="Times New Roman"/>
          <w:sz w:val="26"/>
          <w:szCs w:val="26"/>
          <w:shd w:val="clear" w:color="auto" w:fill="FFFFFF"/>
          <w:lang w:eastAsia="en-US"/>
        </w:rPr>
        <w:t xml:space="preserve">Индивидуальным предпринимателем </w:t>
      </w:r>
      <w:proofErr w:type="spellStart"/>
      <w:r w:rsidRPr="004A64BA">
        <w:rPr>
          <w:rFonts w:ascii="Times New Roman" w:eastAsiaTheme="minorHAnsi" w:hAnsi="Times New Roman" w:cs="Times New Roman"/>
          <w:sz w:val="26"/>
          <w:szCs w:val="26"/>
          <w:shd w:val="clear" w:color="auto" w:fill="FFFFFF"/>
          <w:lang w:eastAsia="en-US"/>
        </w:rPr>
        <w:t>Абеленцевой</w:t>
      </w:r>
      <w:proofErr w:type="spellEnd"/>
      <w:r w:rsidRPr="004A64BA">
        <w:rPr>
          <w:rFonts w:ascii="Times New Roman" w:eastAsiaTheme="minorHAnsi" w:hAnsi="Times New Roman" w:cs="Times New Roman"/>
          <w:sz w:val="26"/>
          <w:szCs w:val="26"/>
          <w:shd w:val="clear" w:color="auto" w:fill="FFFFFF"/>
          <w:lang w:eastAsia="en-US"/>
        </w:rPr>
        <w:t xml:space="preserve"> О.А. («Центр развития «Красный лис») в соответствии с распоряжением Департамента образования, культуры и спорта НАО от 13.11.2018 № 962-р получена лицензия на осуществление образовательной деятельности по реализации образовательных программ дополнительного образования детей.</w:t>
      </w:r>
    </w:p>
    <w:p w:rsidR="004A64BA" w:rsidRPr="004A64BA" w:rsidRDefault="004A64BA" w:rsidP="004A64BA">
      <w:pPr>
        <w:tabs>
          <w:tab w:val="left" w:pos="1276"/>
        </w:tabs>
        <w:spacing w:after="0" w:line="240" w:lineRule="auto"/>
        <w:ind w:firstLine="709"/>
        <w:jc w:val="both"/>
        <w:rPr>
          <w:rFonts w:ascii="Times New Roman" w:eastAsiaTheme="minorHAnsi" w:hAnsi="Times New Roman" w:cs="Times New Roman"/>
          <w:sz w:val="26"/>
          <w:szCs w:val="26"/>
          <w:shd w:val="clear" w:color="auto" w:fill="FFFFFF"/>
          <w:lang w:eastAsia="en-US"/>
        </w:rPr>
      </w:pPr>
      <w:r w:rsidRPr="004A64BA">
        <w:rPr>
          <w:rFonts w:ascii="Times New Roman" w:eastAsiaTheme="minorHAnsi" w:hAnsi="Times New Roman" w:cs="Times New Roman"/>
          <w:sz w:val="26"/>
          <w:szCs w:val="26"/>
          <w:shd w:val="clear" w:color="auto" w:fill="FFFFFF"/>
          <w:lang w:eastAsia="en-US"/>
        </w:rPr>
        <w:t>В сельской местности, вследствие отсутствия учреждений дополнительного образования, эта работа организуется через сеть общеобразовательных учреждений, в программах развития которых имеется раздел о реализации дополнительного образования детей.</w:t>
      </w:r>
    </w:p>
    <w:p w:rsidR="004A64BA" w:rsidRPr="004A64BA" w:rsidRDefault="004A64BA" w:rsidP="00776FEE">
      <w:pPr>
        <w:tabs>
          <w:tab w:val="left" w:pos="1276"/>
        </w:tabs>
        <w:spacing w:after="0"/>
        <w:ind w:firstLine="709"/>
        <w:jc w:val="both"/>
        <w:rPr>
          <w:rFonts w:ascii="Times New Roman" w:eastAsiaTheme="minorHAnsi" w:hAnsi="Times New Roman" w:cs="Times New Roman"/>
          <w:sz w:val="26"/>
          <w:szCs w:val="26"/>
          <w:shd w:val="clear" w:color="auto" w:fill="FFFFFF"/>
          <w:lang w:eastAsia="en-US"/>
        </w:rPr>
      </w:pPr>
      <w:r w:rsidRPr="004A64BA">
        <w:rPr>
          <w:rFonts w:ascii="Times New Roman" w:eastAsiaTheme="minorHAnsi" w:hAnsi="Times New Roman" w:cs="Times New Roman"/>
          <w:sz w:val="26"/>
          <w:szCs w:val="26"/>
          <w:shd w:val="clear" w:color="auto" w:fill="FFFFFF"/>
          <w:lang w:eastAsia="en-US"/>
        </w:rPr>
        <w:t>В сельских населенных пунктах открыты физкультурно-оздоровительные комплексы, на базе которых действуют различные секции на бесплатной основе.</w:t>
      </w:r>
    </w:p>
    <w:p w:rsidR="004A64BA" w:rsidRPr="004A64BA" w:rsidRDefault="004A64BA" w:rsidP="00776FEE">
      <w:pPr>
        <w:tabs>
          <w:tab w:val="left" w:pos="1276"/>
        </w:tabs>
        <w:spacing w:after="0"/>
        <w:ind w:firstLine="709"/>
        <w:jc w:val="both"/>
        <w:rPr>
          <w:rFonts w:ascii="Times New Roman" w:eastAsiaTheme="minorHAnsi" w:hAnsi="Times New Roman" w:cs="Times New Roman"/>
          <w:sz w:val="26"/>
          <w:szCs w:val="26"/>
          <w:shd w:val="clear" w:color="auto" w:fill="FFFFFF"/>
          <w:lang w:eastAsia="en-US"/>
        </w:rPr>
      </w:pPr>
      <w:r w:rsidRPr="004A64BA">
        <w:rPr>
          <w:rFonts w:ascii="Times New Roman" w:eastAsiaTheme="minorHAnsi" w:hAnsi="Times New Roman" w:cs="Times New Roman"/>
          <w:sz w:val="26"/>
          <w:szCs w:val="26"/>
          <w:shd w:val="clear" w:color="auto" w:fill="FFFFFF"/>
          <w:lang w:eastAsia="en-US"/>
        </w:rPr>
        <w:t>Основными перспективными направлениями развития рынка являются:</w:t>
      </w:r>
    </w:p>
    <w:p w:rsidR="004A64BA" w:rsidRPr="004A64BA" w:rsidRDefault="004A64BA" w:rsidP="00776FEE">
      <w:pPr>
        <w:tabs>
          <w:tab w:val="left" w:pos="1276"/>
        </w:tabs>
        <w:spacing w:after="0"/>
        <w:ind w:firstLine="709"/>
        <w:jc w:val="both"/>
        <w:rPr>
          <w:rFonts w:ascii="Times New Roman" w:eastAsiaTheme="minorHAnsi" w:hAnsi="Times New Roman" w:cs="Times New Roman"/>
          <w:sz w:val="26"/>
          <w:szCs w:val="26"/>
          <w:shd w:val="clear" w:color="auto" w:fill="FFFFFF"/>
          <w:lang w:eastAsia="en-US"/>
        </w:rPr>
      </w:pPr>
      <w:r w:rsidRPr="004A64BA">
        <w:rPr>
          <w:rFonts w:ascii="Times New Roman" w:eastAsiaTheme="minorHAnsi" w:hAnsi="Times New Roman" w:cs="Times New Roman"/>
          <w:sz w:val="26"/>
          <w:szCs w:val="26"/>
          <w:shd w:val="clear" w:color="auto" w:fill="FFFFFF"/>
          <w:lang w:eastAsia="en-US"/>
        </w:rPr>
        <w:t xml:space="preserve">развитие частного сектора в сфере дополнительного образования, в том числе создание механизма привлечения частных организаций </w:t>
      </w:r>
    </w:p>
    <w:p w:rsidR="004A64BA" w:rsidRPr="004A64BA" w:rsidRDefault="004A64BA" w:rsidP="00776FEE">
      <w:pPr>
        <w:tabs>
          <w:tab w:val="left" w:pos="1276"/>
        </w:tabs>
        <w:spacing w:after="0"/>
        <w:ind w:firstLine="709"/>
        <w:jc w:val="both"/>
        <w:rPr>
          <w:rFonts w:ascii="Times New Roman" w:eastAsiaTheme="minorHAnsi" w:hAnsi="Times New Roman" w:cs="Times New Roman"/>
          <w:sz w:val="26"/>
          <w:szCs w:val="26"/>
          <w:shd w:val="clear" w:color="auto" w:fill="FFFFFF"/>
          <w:lang w:eastAsia="en-US"/>
        </w:rPr>
      </w:pPr>
      <w:r w:rsidRPr="004A64BA">
        <w:rPr>
          <w:rFonts w:ascii="Times New Roman" w:eastAsiaTheme="minorHAnsi" w:hAnsi="Times New Roman" w:cs="Times New Roman"/>
          <w:sz w:val="26"/>
          <w:szCs w:val="26"/>
          <w:shd w:val="clear" w:color="auto" w:fill="FFFFFF"/>
          <w:lang w:eastAsia="en-US"/>
        </w:rPr>
        <w:t>повышение платежеспособного спроса населения на услуги частных организаций, осуществляющих образовательную деятельность по дополнительным образовательным программам, в том числе с применением сертификатов персонифицированного финансирования на получение услуги дополнительного образования, обеспечивающим обучение по программам дополнительного образования за счет государственных средств.</w:t>
      </w:r>
    </w:p>
    <w:p w:rsidR="004A64BA" w:rsidRDefault="004A64BA" w:rsidP="004A64BA">
      <w:pPr>
        <w:pStyle w:val="a6"/>
        <w:widowControl w:val="0"/>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6"/>
          <w:szCs w:val="26"/>
        </w:rPr>
      </w:pPr>
    </w:p>
    <w:p w:rsidR="000F7F5D" w:rsidRDefault="00826E96" w:rsidP="001832E7">
      <w:pPr>
        <w:numPr>
          <w:ilvl w:val="0"/>
          <w:numId w:val="14"/>
        </w:numPr>
        <w:pBdr>
          <w:top w:val="nil"/>
          <w:left w:val="nil"/>
          <w:bottom w:val="nil"/>
          <w:right w:val="nil"/>
          <w:between w:val="nil"/>
        </w:pBdr>
        <w:spacing w:after="0"/>
        <w:ind w:left="0" w:firstLine="709"/>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Рынок жилищного строительства (за исключением Московского фонда реновации жилой застройки и индивидуального жилищного строительства)</w:t>
      </w:r>
    </w:p>
    <w:p w:rsidR="00537D12" w:rsidRDefault="00537D12">
      <w:pPr>
        <w:spacing w:after="0"/>
        <w:ind w:firstLine="709"/>
        <w:jc w:val="both"/>
        <w:rPr>
          <w:rFonts w:ascii="Times New Roman" w:eastAsia="Times New Roman" w:hAnsi="Times New Roman" w:cs="Times New Roman"/>
          <w:sz w:val="26"/>
          <w:szCs w:val="26"/>
        </w:rPr>
      </w:pPr>
    </w:p>
    <w:p w:rsidR="00097E5A" w:rsidRDefault="00097E5A">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2020 году введено в эксплуатацию 87 зданий </w:t>
      </w:r>
      <w:r w:rsidR="00A65DF2">
        <w:rPr>
          <w:rFonts w:ascii="Times New Roman" w:eastAsia="Times New Roman" w:hAnsi="Times New Roman" w:cs="Times New Roman"/>
          <w:sz w:val="26"/>
          <w:szCs w:val="26"/>
        </w:rPr>
        <w:t>общей строительной площадью 221,9 тыс. кв. м., общая площадь зданий 47,1 тыс. кв. м., в числе которых 73 – жилого назначения площадью 19,3 тыс. кв. м. (общий строительный объем – 82,2 тыс. кв. м.)</w:t>
      </w:r>
    </w:p>
    <w:p w:rsidR="00097E5A" w:rsidRPr="00097E5A" w:rsidRDefault="00097E5A" w:rsidP="00097E5A">
      <w:pPr>
        <w:spacing w:after="0"/>
        <w:ind w:firstLine="709"/>
        <w:jc w:val="both"/>
        <w:rPr>
          <w:rFonts w:ascii="Times New Roman" w:eastAsia="Times New Roman" w:hAnsi="Times New Roman" w:cs="Times New Roman"/>
          <w:bCs/>
          <w:sz w:val="26"/>
          <w:szCs w:val="26"/>
        </w:rPr>
      </w:pPr>
      <w:r w:rsidRPr="00097E5A">
        <w:rPr>
          <w:rFonts w:ascii="Times New Roman" w:eastAsia="Times New Roman" w:hAnsi="Times New Roman" w:cs="Times New Roman"/>
          <w:bCs/>
          <w:sz w:val="26"/>
          <w:szCs w:val="26"/>
        </w:rPr>
        <w:t>В числе построенных в 20</w:t>
      </w:r>
      <w:r w:rsidR="00A65DF2">
        <w:rPr>
          <w:rFonts w:ascii="Times New Roman" w:eastAsia="Times New Roman" w:hAnsi="Times New Roman" w:cs="Times New Roman"/>
          <w:bCs/>
          <w:sz w:val="26"/>
          <w:szCs w:val="26"/>
        </w:rPr>
        <w:t>20</w:t>
      </w:r>
      <w:r w:rsidRPr="00097E5A">
        <w:rPr>
          <w:rFonts w:ascii="Times New Roman" w:eastAsia="Times New Roman" w:hAnsi="Times New Roman" w:cs="Times New Roman"/>
          <w:bCs/>
          <w:sz w:val="26"/>
          <w:szCs w:val="26"/>
        </w:rPr>
        <w:t xml:space="preserve"> году объектов нежилого назначения: </w:t>
      </w:r>
      <w:r w:rsidR="00A65DF2">
        <w:rPr>
          <w:rFonts w:ascii="Times New Roman" w:eastAsia="Times New Roman" w:hAnsi="Times New Roman" w:cs="Times New Roman"/>
          <w:bCs/>
          <w:sz w:val="26"/>
          <w:szCs w:val="26"/>
        </w:rPr>
        <w:t>4</w:t>
      </w:r>
      <w:r w:rsidRPr="00097E5A">
        <w:rPr>
          <w:rFonts w:ascii="Times New Roman" w:eastAsia="Times New Roman" w:hAnsi="Times New Roman" w:cs="Times New Roman"/>
          <w:bCs/>
          <w:sz w:val="26"/>
          <w:szCs w:val="26"/>
        </w:rPr>
        <w:t xml:space="preserve"> – </w:t>
      </w:r>
      <w:r w:rsidR="00A65DF2">
        <w:rPr>
          <w:rFonts w:ascii="Times New Roman" w:eastAsia="Times New Roman" w:hAnsi="Times New Roman" w:cs="Times New Roman"/>
          <w:bCs/>
          <w:sz w:val="26"/>
          <w:szCs w:val="26"/>
        </w:rPr>
        <w:t>коммерческих</w:t>
      </w:r>
      <w:r w:rsidRPr="00097E5A">
        <w:rPr>
          <w:rFonts w:ascii="Times New Roman" w:eastAsia="Times New Roman" w:hAnsi="Times New Roman" w:cs="Times New Roman"/>
          <w:bCs/>
          <w:sz w:val="26"/>
          <w:szCs w:val="26"/>
        </w:rPr>
        <w:t xml:space="preserve">, </w:t>
      </w:r>
      <w:r w:rsidR="00A65DF2">
        <w:rPr>
          <w:rFonts w:ascii="Times New Roman" w:eastAsia="Times New Roman" w:hAnsi="Times New Roman" w:cs="Times New Roman"/>
          <w:bCs/>
          <w:sz w:val="26"/>
          <w:szCs w:val="26"/>
        </w:rPr>
        <w:t>1</w:t>
      </w:r>
      <w:r w:rsidRPr="00097E5A">
        <w:rPr>
          <w:rFonts w:ascii="Times New Roman" w:eastAsia="Times New Roman" w:hAnsi="Times New Roman" w:cs="Times New Roman"/>
          <w:bCs/>
          <w:sz w:val="26"/>
          <w:szCs w:val="26"/>
        </w:rPr>
        <w:t xml:space="preserve"> – </w:t>
      </w:r>
      <w:r w:rsidR="00A65DF2">
        <w:rPr>
          <w:rFonts w:ascii="Times New Roman" w:eastAsia="Times New Roman" w:hAnsi="Times New Roman" w:cs="Times New Roman"/>
          <w:bCs/>
          <w:sz w:val="26"/>
          <w:szCs w:val="26"/>
        </w:rPr>
        <w:t>административных, 5 - учебных</w:t>
      </w:r>
      <w:r w:rsidRPr="00097E5A">
        <w:rPr>
          <w:rFonts w:ascii="Times New Roman" w:eastAsia="Times New Roman" w:hAnsi="Times New Roman" w:cs="Times New Roman"/>
          <w:bCs/>
          <w:sz w:val="26"/>
          <w:szCs w:val="26"/>
        </w:rPr>
        <w:t xml:space="preserve"> и 4 – другие здания.</w:t>
      </w:r>
    </w:p>
    <w:p w:rsidR="00097E5A" w:rsidRDefault="00097E5A">
      <w:pPr>
        <w:spacing w:after="0"/>
        <w:ind w:firstLine="709"/>
        <w:jc w:val="both"/>
        <w:rPr>
          <w:rFonts w:ascii="Times New Roman" w:eastAsia="Times New Roman" w:hAnsi="Times New Roman" w:cs="Times New Roman"/>
          <w:sz w:val="26"/>
          <w:szCs w:val="26"/>
        </w:rPr>
      </w:pPr>
    </w:p>
    <w:p w:rsidR="000F7F5D" w:rsidRDefault="00537D12">
      <w:pPr>
        <w:spacing w:after="0"/>
        <w:ind w:firstLine="709"/>
        <w:jc w:val="both"/>
        <w:rPr>
          <w:rFonts w:ascii="Times New Roman" w:eastAsia="Times New Roman" w:hAnsi="Times New Roman" w:cs="Times New Roman"/>
          <w:sz w:val="26"/>
          <w:szCs w:val="26"/>
        </w:rPr>
      </w:pPr>
      <w:r w:rsidRPr="00537D12">
        <w:rPr>
          <w:rFonts w:ascii="Times New Roman" w:eastAsia="Times New Roman" w:hAnsi="Times New Roman" w:cs="Times New Roman"/>
          <w:sz w:val="26"/>
          <w:szCs w:val="26"/>
        </w:rPr>
        <w:t>Информация о земельных участках для жилищного строительства, развития застроенных территорий, освоения территории в целях строительства стандартного жилья, комплексного освоения земельных участков в целях строительства стандартного жилья, в том числе на картографической основе находится в проектах планировки территории и проектах межевания территории утвержденных в составе документации по планировке территории муниципальных образований Ненецкого</w:t>
      </w:r>
      <w:r>
        <w:rPr>
          <w:rFonts w:ascii="Times New Roman" w:eastAsia="Times New Roman" w:hAnsi="Times New Roman" w:cs="Times New Roman"/>
          <w:sz w:val="26"/>
          <w:szCs w:val="26"/>
        </w:rPr>
        <w:t xml:space="preserve"> </w:t>
      </w:r>
      <w:r w:rsidRPr="00537D12">
        <w:rPr>
          <w:rFonts w:ascii="Times New Roman" w:eastAsia="Times New Roman" w:hAnsi="Times New Roman" w:cs="Times New Roman"/>
          <w:sz w:val="26"/>
          <w:szCs w:val="26"/>
        </w:rPr>
        <w:t>автономного округа и размещена на официальном сайте Департамента в информационно-телекоммуникационной сети «Интернет» в разделе архитектура и градостроительство http://gkh.adm-nao.ru/arhitektura-i-gradostroitelstvo/dokumentaciya-territorialnogo-planirovaniya-neneckogo-avtonomnogo-okru/, а также на официальных сайтах органов местного самоуправления Ненецкого автономного округа</w:t>
      </w:r>
    </w:p>
    <w:p w:rsidR="000F7F5D" w:rsidRPr="007B2FA4" w:rsidRDefault="000F7F5D">
      <w:pPr>
        <w:spacing w:after="0"/>
        <w:ind w:firstLine="709"/>
        <w:jc w:val="both"/>
        <w:rPr>
          <w:rFonts w:ascii="Times New Roman" w:eastAsia="Times New Roman" w:hAnsi="Times New Roman" w:cs="Times New Roman"/>
          <w:sz w:val="26"/>
          <w:szCs w:val="26"/>
        </w:rPr>
      </w:pPr>
    </w:p>
    <w:p w:rsidR="000F7F5D" w:rsidRDefault="00826E96" w:rsidP="001832E7">
      <w:pPr>
        <w:numPr>
          <w:ilvl w:val="0"/>
          <w:numId w:val="14"/>
        </w:numPr>
        <w:pBdr>
          <w:top w:val="nil"/>
          <w:left w:val="nil"/>
          <w:bottom w:val="nil"/>
          <w:right w:val="nil"/>
          <w:between w:val="nil"/>
        </w:pBdr>
        <w:spacing w:after="0"/>
        <w:ind w:left="0" w:firstLine="709"/>
        <w:jc w:val="center"/>
        <w:rPr>
          <w:rFonts w:ascii="Times New Roman" w:eastAsia="Times New Roman" w:hAnsi="Times New Roman" w:cs="Times New Roman"/>
          <w:b/>
          <w:color w:val="000000"/>
          <w:sz w:val="26"/>
          <w:szCs w:val="26"/>
        </w:rPr>
      </w:pPr>
      <w:bookmarkStart w:id="15" w:name="_heading=h.1ksv4uv" w:colFirst="0" w:colLast="0"/>
      <w:bookmarkEnd w:id="15"/>
      <w:r>
        <w:rPr>
          <w:rFonts w:ascii="Times New Roman" w:eastAsia="Times New Roman" w:hAnsi="Times New Roman" w:cs="Times New Roman"/>
          <w:b/>
          <w:color w:val="000000"/>
          <w:sz w:val="26"/>
          <w:szCs w:val="26"/>
        </w:rPr>
        <w:t>Рынок строительства объектов капитального строительства, за исключением жилищного и дорожного строительства</w:t>
      </w:r>
    </w:p>
    <w:p w:rsidR="000F7F5D" w:rsidRDefault="000F7F5D">
      <w:pPr>
        <w:pBdr>
          <w:top w:val="nil"/>
          <w:left w:val="nil"/>
          <w:bottom w:val="nil"/>
          <w:right w:val="nil"/>
          <w:between w:val="nil"/>
        </w:pBdr>
        <w:spacing w:after="0"/>
        <w:ind w:firstLine="709"/>
        <w:jc w:val="center"/>
        <w:rPr>
          <w:rFonts w:ascii="Times New Roman" w:eastAsia="Times New Roman" w:hAnsi="Times New Roman" w:cs="Times New Roman"/>
          <w:b/>
          <w:color w:val="000000"/>
          <w:sz w:val="26"/>
          <w:szCs w:val="26"/>
        </w:rPr>
      </w:pPr>
    </w:p>
    <w:p w:rsidR="00537D12" w:rsidRDefault="00537D12" w:rsidP="00537D12">
      <w:pPr>
        <w:pBdr>
          <w:top w:val="nil"/>
          <w:left w:val="nil"/>
          <w:bottom w:val="nil"/>
          <w:right w:val="nil"/>
          <w:between w:val="nil"/>
        </w:pBdr>
        <w:spacing w:after="0"/>
        <w:ind w:firstLine="709"/>
        <w:jc w:val="both"/>
        <w:rPr>
          <w:rFonts w:ascii="Times New Roman" w:eastAsia="Times New Roman" w:hAnsi="Times New Roman" w:cs="Times New Roman"/>
          <w:color w:val="000000"/>
          <w:sz w:val="26"/>
          <w:szCs w:val="26"/>
        </w:rPr>
      </w:pPr>
      <w:r w:rsidRPr="00537D12">
        <w:rPr>
          <w:rFonts w:ascii="Times New Roman" w:eastAsia="Times New Roman" w:hAnsi="Times New Roman" w:cs="Times New Roman"/>
          <w:color w:val="000000"/>
          <w:sz w:val="26"/>
          <w:szCs w:val="26"/>
        </w:rPr>
        <w:t>Анализ проведения закупочных процедур на строительство объектов капитального строительства показал, что при осуществлении закупок соблюдаются требования Федерального закона №</w:t>
      </w:r>
      <w:r w:rsidR="00097E5A">
        <w:rPr>
          <w:rFonts w:ascii="Times New Roman" w:eastAsia="Times New Roman" w:hAnsi="Times New Roman" w:cs="Times New Roman"/>
          <w:color w:val="000000"/>
          <w:sz w:val="26"/>
          <w:szCs w:val="26"/>
        </w:rPr>
        <w:t xml:space="preserve"> </w:t>
      </w:r>
      <w:r w:rsidRPr="00537D12">
        <w:rPr>
          <w:rFonts w:ascii="Times New Roman" w:eastAsia="Times New Roman" w:hAnsi="Times New Roman" w:cs="Times New Roman"/>
          <w:color w:val="000000"/>
          <w:sz w:val="26"/>
          <w:szCs w:val="26"/>
        </w:rPr>
        <w:t>44-ФЗ от 05.04.2013 «О контрактной системе в сфере закупок товаров, работ, услуг для обеспечения государственных контрактов и муниципальных нужд» и иных нормативных правовых актов, регулирующих отношения, связанных с осуществлением закупок. Своевременно отслеживаются изменения данного законодательства, применяются организационные меры, направленные на соблюдение установленных требований при формировании документации на проведение закупок.</w:t>
      </w:r>
    </w:p>
    <w:p w:rsidR="00537D12" w:rsidRPr="00537D12" w:rsidRDefault="00537D12" w:rsidP="00537D12">
      <w:pPr>
        <w:pBdr>
          <w:top w:val="nil"/>
          <w:left w:val="nil"/>
          <w:bottom w:val="nil"/>
          <w:right w:val="nil"/>
          <w:between w:val="nil"/>
        </w:pBdr>
        <w:spacing w:after="0"/>
        <w:ind w:firstLine="709"/>
        <w:jc w:val="both"/>
        <w:rPr>
          <w:rFonts w:ascii="Times New Roman" w:eastAsia="Times New Roman" w:hAnsi="Times New Roman" w:cs="Times New Roman"/>
          <w:color w:val="000000"/>
          <w:sz w:val="26"/>
          <w:szCs w:val="26"/>
        </w:rPr>
      </w:pPr>
      <w:r w:rsidRPr="00537D12">
        <w:rPr>
          <w:rFonts w:ascii="Times New Roman" w:eastAsia="Times New Roman" w:hAnsi="Times New Roman" w:cs="Times New Roman"/>
          <w:color w:val="000000"/>
          <w:sz w:val="26"/>
          <w:szCs w:val="26"/>
        </w:rPr>
        <w:t xml:space="preserve">Предоставление государственных услуг на строительство, а также разрешения на ввод объекта в эксплуатацию исключительно в электронном виде находится в тестовом режиме. Пункт 5 раздела 9 плана мероприятий по содействию развитию конкуренции в Ненецком </w:t>
      </w:r>
      <w:r>
        <w:rPr>
          <w:rFonts w:ascii="Times New Roman" w:eastAsia="Times New Roman" w:hAnsi="Times New Roman" w:cs="Times New Roman"/>
          <w:color w:val="000000"/>
          <w:sz w:val="26"/>
          <w:szCs w:val="26"/>
        </w:rPr>
        <w:t>автономном</w:t>
      </w:r>
      <w:r w:rsidRPr="00537D12">
        <w:rPr>
          <w:rFonts w:ascii="Times New Roman" w:eastAsia="Times New Roman" w:hAnsi="Times New Roman" w:cs="Times New Roman"/>
          <w:color w:val="000000"/>
          <w:sz w:val="26"/>
          <w:szCs w:val="26"/>
        </w:rPr>
        <w:t xml:space="preserve"> округе "Об обеспечении опубликования и актуализации на официальных сайтах ДС ЖКХ НАО и ОМС в информационно-телекоммуникационной сети "Интернет" административных </w:t>
      </w:r>
      <w:r w:rsidRPr="00537D12">
        <w:rPr>
          <w:rFonts w:ascii="Times New Roman" w:eastAsia="Times New Roman" w:hAnsi="Times New Roman" w:cs="Times New Roman"/>
          <w:color w:val="000000"/>
          <w:sz w:val="26"/>
          <w:szCs w:val="26"/>
        </w:rPr>
        <w:lastRenderedPageBreak/>
        <w:t>регламентов предоставления государственных (муниципальных) услуг по выдаче градостроительного плана земельного участка, разрешения на строительство и разрешения на ввод объекта в эксплуатацию" исполнен в полном объеме</w:t>
      </w:r>
    </w:p>
    <w:p w:rsidR="000F7F5D" w:rsidRDefault="000F7F5D">
      <w:pPr>
        <w:spacing w:after="0"/>
        <w:ind w:firstLine="709"/>
        <w:jc w:val="center"/>
        <w:rPr>
          <w:rFonts w:ascii="Times New Roman" w:eastAsia="Times New Roman" w:hAnsi="Times New Roman" w:cs="Times New Roman"/>
          <w:sz w:val="26"/>
          <w:szCs w:val="26"/>
        </w:rPr>
      </w:pPr>
    </w:p>
    <w:p w:rsidR="000F7F5D" w:rsidRDefault="00826E96" w:rsidP="001832E7">
      <w:pPr>
        <w:numPr>
          <w:ilvl w:val="0"/>
          <w:numId w:val="14"/>
        </w:numPr>
        <w:spacing w:after="0"/>
        <w:ind w:left="0" w:firstLine="70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Рынок архитектурного-строительного проектирования</w:t>
      </w:r>
    </w:p>
    <w:p w:rsidR="000F7F5D" w:rsidRDefault="000F7F5D">
      <w:pPr>
        <w:spacing w:after="0"/>
        <w:ind w:firstLine="709"/>
        <w:jc w:val="center"/>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Архитектурно-строительное проектирование осуществляется исключительно в соответствии с требованиями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В соответствии с Законом № 44-ФЗ контрактная система в сфере закупок направлена на создание равных условий для обеспечения конкуренции между участниками закупок. Любое заинтересованное лицо имеет возможность в соответствии с законодательством Российской Федерации и иными нормативными правовыми актами о контрактной системе в сфере закупок стать поставщиком (подрядчиком, исполнителем).</w:t>
      </w:r>
    </w:p>
    <w:p w:rsidR="000F7F5D" w:rsidRDefault="000F7F5D">
      <w:pPr>
        <w:spacing w:after="0"/>
        <w:ind w:firstLine="709"/>
        <w:jc w:val="center"/>
        <w:rPr>
          <w:rFonts w:ascii="Times New Roman" w:eastAsia="Times New Roman" w:hAnsi="Times New Roman" w:cs="Times New Roman"/>
          <w:sz w:val="26"/>
          <w:szCs w:val="26"/>
        </w:rPr>
      </w:pPr>
    </w:p>
    <w:p w:rsidR="000F7F5D" w:rsidRDefault="00826E96" w:rsidP="001832E7">
      <w:pPr>
        <w:numPr>
          <w:ilvl w:val="0"/>
          <w:numId w:val="14"/>
        </w:numPr>
        <w:spacing w:after="0"/>
        <w:ind w:left="0" w:firstLine="70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Рынок кадастровых и землеустроительных работ</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реестре юридических лиц и индивидуальных предпринимателей, выполняющих работы по землеустройству в Ненецком автономном округе, насчитывается 6 организаций.</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Проблематика сбора информации об объеме рынка кадастровых и землеустроительных работ в Ненецком автономном округе:</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регионе отсутствует профильный (отраслевой) орган исполнительной власти, осуществляющий сбор и систематизацию информации об объеме рынка;</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официальной статистики об общем объеме выручки на рынке в границах субъекта Российской Федерации не предусмотрено Федеральным планом статистических работ;</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официальный статистический учет организаций всех форм собственности ведется органом статистики по укрупненным видам деятельности ОКВЭД2;</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срок формирования статистической информации о выручке организаций, включая субъекты малого предпринимательства, за предшествующий год – сентябрь следующего года;</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рынке присутствуют организации, оказывающие услуги на территории нескольких субъектов Российской Федерации, в том числе в рамках заключенных государственных и муниципальных контрактов;</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 для всех организаций, указавших данную услугу в качестве одного из уставных видов деятельности, рынок отражен в ОКВЭД2 организации.</w:t>
      </w:r>
    </w:p>
    <w:p w:rsidR="000F7F5D" w:rsidRDefault="000F7F5D">
      <w:pPr>
        <w:spacing w:after="0"/>
        <w:ind w:firstLine="709"/>
        <w:jc w:val="center"/>
        <w:rPr>
          <w:rFonts w:ascii="Times New Roman" w:eastAsia="Times New Roman" w:hAnsi="Times New Roman" w:cs="Times New Roman"/>
          <w:sz w:val="26"/>
          <w:szCs w:val="26"/>
        </w:rPr>
      </w:pPr>
    </w:p>
    <w:p w:rsidR="000F7F5D" w:rsidRDefault="00826E96" w:rsidP="001832E7">
      <w:pPr>
        <w:numPr>
          <w:ilvl w:val="0"/>
          <w:numId w:val="14"/>
        </w:numPr>
        <w:spacing w:after="0"/>
        <w:ind w:left="0" w:firstLine="70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Рынок вылова водных биоресурсов</w:t>
      </w:r>
    </w:p>
    <w:p w:rsidR="000F7F5D" w:rsidRDefault="000F7F5D">
      <w:pPr>
        <w:spacing w:after="0"/>
        <w:ind w:firstLine="709"/>
        <w:jc w:val="center"/>
        <w:rPr>
          <w:rFonts w:ascii="Times New Roman" w:eastAsia="Times New Roman" w:hAnsi="Times New Roman" w:cs="Times New Roman"/>
          <w:sz w:val="26"/>
          <w:szCs w:val="26"/>
        </w:rPr>
      </w:pPr>
    </w:p>
    <w:p w:rsidR="000F7F5D" w:rsidRDefault="00826E96">
      <w:pPr>
        <w:widowControl w:val="0"/>
        <w:spacing w:after="0"/>
        <w:ind w:right="284"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текущий момент на территории Ненецкого автономного округа добычей (выловом) водных биологических ресурсов занимаются 14 </w:t>
      </w:r>
      <w:r>
        <w:rPr>
          <w:rFonts w:ascii="Times New Roman" w:eastAsia="Times New Roman" w:hAnsi="Times New Roman" w:cs="Times New Roman"/>
          <w:sz w:val="26"/>
          <w:szCs w:val="26"/>
        </w:rPr>
        <w:lastRenderedPageBreak/>
        <w:t xml:space="preserve">юридических лиц (7 рыболовецких колхозов, 2 сельскохозяйственных производственных кооператива, 3 общества с ограниченной ответственностью и 2 семейно-родовых общины КМН Севера) и 74 индивидуальных предпринимателя. </w:t>
      </w:r>
    </w:p>
    <w:p w:rsidR="00202578" w:rsidRDefault="00202578">
      <w:pPr>
        <w:widowControl w:val="0"/>
        <w:spacing w:after="0"/>
        <w:ind w:right="284"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 26.10.2020 вступили в силу изменения в Федеральный закон «О рыболовстве и сохранении водных биологических ресурсов» в части совершенствования правового регулирования отдельных видов рыболовства. В соответствии с данными изменениями промышленное рыболовство возможно осуществлять в определенном водном объекте на основании договора пользования рыболовным участком только в случае, если перечень рыболовных участков, утвержденный органом исполнительной власти субъекта Российской Федерации, содержит рыболовные участки для промышленного рыболовства в этом внутреннем водном объекте. В связи с чем промышленным рыболовством стали заниматься индивидуальные предприниматели и юридические лица, у которых нет в пользовании рыболовных участков. В ноябре 2020 года появилось два пользователя.</w:t>
      </w:r>
    </w:p>
    <w:p w:rsidR="00202578" w:rsidRDefault="00202578">
      <w:pPr>
        <w:widowControl w:val="0"/>
        <w:spacing w:after="0"/>
        <w:ind w:right="284"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Также в октябре 2020 года Департамент природных ресурсов, экологии и агропромышленного комплекса НАО провел конкурс на право заключения договора пользования рыболовным участком для промышленного рыболовства. По результатам конкурса появилось 5 новых пользователей.</w:t>
      </w:r>
    </w:p>
    <w:p w:rsidR="000F7F5D" w:rsidRDefault="000F7F5D">
      <w:pPr>
        <w:spacing w:after="0"/>
        <w:ind w:firstLine="709"/>
        <w:jc w:val="center"/>
        <w:rPr>
          <w:rFonts w:ascii="Times New Roman" w:eastAsia="Times New Roman" w:hAnsi="Times New Roman" w:cs="Times New Roman"/>
          <w:sz w:val="26"/>
          <w:szCs w:val="26"/>
        </w:rPr>
      </w:pPr>
    </w:p>
    <w:p w:rsidR="000F7F5D" w:rsidRPr="00CB302F" w:rsidRDefault="00826E96" w:rsidP="001832E7">
      <w:pPr>
        <w:pStyle w:val="a6"/>
        <w:numPr>
          <w:ilvl w:val="0"/>
          <w:numId w:val="14"/>
        </w:numPr>
        <w:spacing w:after="0"/>
        <w:ind w:left="0" w:firstLine="709"/>
        <w:jc w:val="center"/>
        <w:rPr>
          <w:rFonts w:ascii="Times New Roman" w:eastAsia="Times New Roman" w:hAnsi="Times New Roman" w:cs="Times New Roman"/>
          <w:sz w:val="26"/>
          <w:szCs w:val="26"/>
        </w:rPr>
      </w:pPr>
      <w:r w:rsidRPr="00CB302F">
        <w:rPr>
          <w:rFonts w:ascii="Times New Roman" w:eastAsia="Times New Roman" w:hAnsi="Times New Roman" w:cs="Times New Roman"/>
          <w:b/>
          <w:sz w:val="26"/>
          <w:szCs w:val="26"/>
        </w:rPr>
        <w:t>Рынок переработки водных биоресурсов</w:t>
      </w:r>
    </w:p>
    <w:p w:rsidR="000F7F5D" w:rsidRDefault="000F7F5D">
      <w:pPr>
        <w:spacing w:after="0"/>
        <w:ind w:firstLine="709"/>
        <w:jc w:val="center"/>
        <w:rPr>
          <w:rFonts w:ascii="Times New Roman" w:eastAsia="Times New Roman" w:hAnsi="Times New Roman" w:cs="Times New Roman"/>
          <w:sz w:val="26"/>
          <w:szCs w:val="26"/>
        </w:rPr>
      </w:pPr>
    </w:p>
    <w:p w:rsidR="000F7F5D" w:rsidRDefault="00826E96">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color w:val="000000"/>
          <w:sz w:val="26"/>
          <w:szCs w:val="26"/>
        </w:rPr>
        <w:t xml:space="preserve">Переработкой водных биоресурсов на территории округа занимается СПК РК "Андег", который имеет </w:t>
      </w:r>
      <w:proofErr w:type="spellStart"/>
      <w:r>
        <w:rPr>
          <w:rFonts w:ascii="Times New Roman" w:eastAsia="Times New Roman" w:hAnsi="Times New Roman" w:cs="Times New Roman"/>
          <w:color w:val="000000"/>
          <w:sz w:val="26"/>
          <w:szCs w:val="26"/>
        </w:rPr>
        <w:t>рыбоперерабатывающий</w:t>
      </w:r>
      <w:proofErr w:type="spellEnd"/>
      <w:r>
        <w:rPr>
          <w:rFonts w:ascii="Times New Roman" w:eastAsia="Times New Roman" w:hAnsi="Times New Roman" w:cs="Times New Roman"/>
          <w:color w:val="000000"/>
          <w:sz w:val="26"/>
          <w:szCs w:val="26"/>
        </w:rPr>
        <w:t xml:space="preserve"> цех мощностью до 300 тонн сырья в год и выпускает рыбную продукцию более 70 наименований. Иные </w:t>
      </w:r>
      <w:proofErr w:type="spellStart"/>
      <w:r>
        <w:rPr>
          <w:rFonts w:ascii="Times New Roman" w:eastAsia="Times New Roman" w:hAnsi="Times New Roman" w:cs="Times New Roman"/>
          <w:color w:val="000000"/>
          <w:sz w:val="26"/>
          <w:szCs w:val="26"/>
        </w:rPr>
        <w:t>рыбодобытчики</w:t>
      </w:r>
      <w:proofErr w:type="spellEnd"/>
      <w:r>
        <w:rPr>
          <w:rFonts w:ascii="Times New Roman" w:eastAsia="Times New Roman" w:hAnsi="Times New Roman" w:cs="Times New Roman"/>
          <w:color w:val="000000"/>
          <w:sz w:val="26"/>
          <w:szCs w:val="26"/>
        </w:rPr>
        <w:t xml:space="preserve"> уловы практически не перерабатывают, а реализуют рыбу в свежем, мороженом и соленом виде. </w:t>
      </w:r>
    </w:p>
    <w:p w:rsidR="000F7F5D" w:rsidRDefault="00826E96">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highlight w:val="white"/>
        </w:rPr>
        <w:t>Главная проблема отрасли –</w:t>
      </w:r>
      <w:r>
        <w:rPr>
          <w:rFonts w:ascii="Times New Roman" w:eastAsia="Times New Roman" w:hAnsi="Times New Roman" w:cs="Times New Roman"/>
          <w:color w:val="000000"/>
          <w:sz w:val="26"/>
          <w:szCs w:val="26"/>
        </w:rPr>
        <w:t xml:space="preserve">транспортная логистика и высокие цены на энергоресурсы. Отсутствуют приемно-транспортные суда, укомплектованные рефрижераторными трюмами, затруднена доставки рыбы с мест лова до </w:t>
      </w:r>
      <w:proofErr w:type="spellStart"/>
      <w:r>
        <w:rPr>
          <w:rFonts w:ascii="Times New Roman" w:eastAsia="Times New Roman" w:hAnsi="Times New Roman" w:cs="Times New Roman"/>
          <w:color w:val="000000"/>
          <w:sz w:val="26"/>
          <w:szCs w:val="26"/>
        </w:rPr>
        <w:t>рыбопереработки</w:t>
      </w:r>
      <w:proofErr w:type="spellEnd"/>
      <w:r>
        <w:rPr>
          <w:rFonts w:ascii="Times New Roman" w:eastAsia="Times New Roman" w:hAnsi="Times New Roman" w:cs="Times New Roman"/>
          <w:color w:val="000000"/>
          <w:sz w:val="26"/>
          <w:szCs w:val="26"/>
        </w:rPr>
        <w:t xml:space="preserve"> и реализации, в непосредственной близости к участкам массового вылова нет пунктов приемки и сохранения уловов, мест комплексной переработки.</w:t>
      </w:r>
    </w:p>
    <w:p w:rsidR="00CB3027" w:rsidRDefault="00CB3027">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Востребованность в возмещении части затрат сельскохозяйственным производственным кооперативам на развитие материально-технической базы для переработки водных биоресурсов отсутствует.</w:t>
      </w:r>
    </w:p>
    <w:p w:rsidR="000F7F5D" w:rsidRDefault="000F7F5D">
      <w:pPr>
        <w:spacing w:after="0"/>
        <w:ind w:firstLine="709"/>
        <w:jc w:val="center"/>
        <w:rPr>
          <w:rFonts w:ascii="Times New Roman" w:eastAsia="Times New Roman" w:hAnsi="Times New Roman" w:cs="Times New Roman"/>
          <w:sz w:val="26"/>
          <w:szCs w:val="26"/>
        </w:rPr>
      </w:pPr>
    </w:p>
    <w:p w:rsidR="000F7F5D" w:rsidRPr="00CB302F" w:rsidRDefault="00826E96" w:rsidP="001832E7">
      <w:pPr>
        <w:pStyle w:val="a6"/>
        <w:numPr>
          <w:ilvl w:val="0"/>
          <w:numId w:val="14"/>
        </w:numPr>
        <w:spacing w:after="0"/>
        <w:ind w:left="0" w:firstLine="709"/>
        <w:jc w:val="center"/>
        <w:rPr>
          <w:rFonts w:ascii="Times New Roman" w:eastAsia="Times New Roman" w:hAnsi="Times New Roman" w:cs="Times New Roman"/>
          <w:b/>
          <w:sz w:val="26"/>
          <w:szCs w:val="26"/>
        </w:rPr>
      </w:pPr>
      <w:r w:rsidRPr="00CB302F">
        <w:rPr>
          <w:rFonts w:ascii="Times New Roman" w:eastAsia="Times New Roman" w:hAnsi="Times New Roman" w:cs="Times New Roman"/>
          <w:b/>
          <w:sz w:val="26"/>
          <w:szCs w:val="26"/>
        </w:rPr>
        <w:t>Рынок услуг по сбору и транспортированию твердых коммунальных отходов</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widowControl w:val="0"/>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Транспортирование твердых коммунальных отходов - это лицензируемый </w:t>
      </w:r>
      <w:r>
        <w:rPr>
          <w:rFonts w:ascii="Times New Roman" w:eastAsia="Times New Roman" w:hAnsi="Times New Roman" w:cs="Times New Roman"/>
          <w:sz w:val="26"/>
          <w:szCs w:val="26"/>
        </w:rPr>
        <w:lastRenderedPageBreak/>
        <w:t xml:space="preserve">вид деятельности. Выдачу лицензий осуществляет Межрегиональное управления </w:t>
      </w:r>
      <w:proofErr w:type="spellStart"/>
      <w:r>
        <w:rPr>
          <w:rFonts w:ascii="Times New Roman" w:eastAsia="Times New Roman" w:hAnsi="Times New Roman" w:cs="Times New Roman"/>
          <w:sz w:val="26"/>
          <w:szCs w:val="26"/>
        </w:rPr>
        <w:t>Росприроднадзора</w:t>
      </w:r>
      <w:proofErr w:type="spellEnd"/>
      <w:r>
        <w:rPr>
          <w:rFonts w:ascii="Times New Roman" w:eastAsia="Times New Roman" w:hAnsi="Times New Roman" w:cs="Times New Roman"/>
          <w:sz w:val="26"/>
          <w:szCs w:val="26"/>
        </w:rPr>
        <w:t xml:space="preserve"> по Республике Коми и Ненецкому автономному округу (Управление </w:t>
      </w:r>
      <w:proofErr w:type="spellStart"/>
      <w:r>
        <w:rPr>
          <w:rFonts w:ascii="Times New Roman" w:eastAsia="Times New Roman" w:hAnsi="Times New Roman" w:cs="Times New Roman"/>
          <w:sz w:val="26"/>
          <w:szCs w:val="26"/>
        </w:rPr>
        <w:t>Росприроднадзора</w:t>
      </w:r>
      <w:proofErr w:type="spellEnd"/>
      <w:r>
        <w:rPr>
          <w:rFonts w:ascii="Times New Roman" w:eastAsia="Times New Roman" w:hAnsi="Times New Roman" w:cs="Times New Roman"/>
          <w:sz w:val="26"/>
          <w:szCs w:val="26"/>
        </w:rPr>
        <w:t xml:space="preserve">). Реестр лицензий размещен на сайте Управления </w:t>
      </w:r>
      <w:proofErr w:type="spellStart"/>
      <w:r>
        <w:rPr>
          <w:rFonts w:ascii="Times New Roman" w:eastAsia="Times New Roman" w:hAnsi="Times New Roman" w:cs="Times New Roman"/>
          <w:sz w:val="26"/>
          <w:szCs w:val="26"/>
        </w:rPr>
        <w:t>Росприроднадзора</w:t>
      </w:r>
      <w:proofErr w:type="spellEnd"/>
      <w:r>
        <w:rPr>
          <w:rFonts w:ascii="Times New Roman" w:eastAsia="Times New Roman" w:hAnsi="Times New Roman" w:cs="Times New Roman"/>
          <w:sz w:val="26"/>
          <w:szCs w:val="26"/>
        </w:rPr>
        <w:t>, по адресу http://11.rpn.gov.ru. В соответствии с частью 6 статьи 29.1.Федерального закона от 24.06.1998 № 89-ФЗ «Об отходах производства и потребления», деятельность по транспортированию ТКО осуществляется по результатам проведения торгов в соответствии с Постановлением Правительства РФ от 03.11.2016 №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организациями имеющими соответствующий вид лицензии и заключившими контракт на транспортирование ТКО с региональным оператором по обращению с ТКО.</w:t>
      </w:r>
    </w:p>
    <w:p w:rsidR="00CB1A82" w:rsidRDefault="00CB1A82">
      <w:pPr>
        <w:widowControl w:val="0"/>
        <w:spacing w:after="0"/>
        <w:ind w:firstLine="709"/>
        <w:jc w:val="both"/>
        <w:rPr>
          <w:rFonts w:ascii="Times New Roman" w:eastAsia="Times New Roman" w:hAnsi="Times New Roman" w:cs="Times New Roman"/>
          <w:sz w:val="26"/>
          <w:szCs w:val="26"/>
        </w:rPr>
      </w:pPr>
      <w:r w:rsidRPr="00CB1A82">
        <w:rPr>
          <w:rFonts w:ascii="Times New Roman" w:eastAsia="Times New Roman" w:hAnsi="Times New Roman" w:cs="Times New Roman"/>
          <w:sz w:val="26"/>
          <w:szCs w:val="26"/>
        </w:rPr>
        <w:t xml:space="preserve">Согласование условий проведения торгов, по результатам которых формируются цены на услуги по транспортированию ТКО требовалось только для регионального оператора по обращению с ТКО в первой зоне деятельности - МУП "КБ и БО". Департамент </w:t>
      </w:r>
      <w:r>
        <w:rPr>
          <w:rFonts w:ascii="Times New Roman" w:eastAsia="Times New Roman" w:hAnsi="Times New Roman" w:cs="Times New Roman"/>
          <w:sz w:val="26"/>
          <w:szCs w:val="26"/>
        </w:rPr>
        <w:t xml:space="preserve">строительства, жилищно-коммунального хозяйства, энергетики и транспорта НАО </w:t>
      </w:r>
      <w:r w:rsidRPr="00CB1A82">
        <w:rPr>
          <w:rFonts w:ascii="Times New Roman" w:eastAsia="Times New Roman" w:hAnsi="Times New Roman" w:cs="Times New Roman"/>
          <w:sz w:val="26"/>
          <w:szCs w:val="26"/>
        </w:rPr>
        <w:t xml:space="preserve">условия торгов согласовал 28.09.2020. По результатам проведения МУП "КБ и БО" электронного аукциона право осуществлять деятельность по транспортированию ТКО в первой зоне деятельности предоставлено ИП </w:t>
      </w:r>
      <w:proofErr w:type="spellStart"/>
      <w:r w:rsidRPr="00CB1A82">
        <w:rPr>
          <w:rFonts w:ascii="Times New Roman" w:eastAsia="Times New Roman" w:hAnsi="Times New Roman" w:cs="Times New Roman"/>
          <w:sz w:val="26"/>
          <w:szCs w:val="26"/>
        </w:rPr>
        <w:t>Досько</w:t>
      </w:r>
      <w:proofErr w:type="spellEnd"/>
      <w:r w:rsidRPr="00CB1A82">
        <w:rPr>
          <w:rFonts w:ascii="Times New Roman" w:eastAsia="Times New Roman" w:hAnsi="Times New Roman" w:cs="Times New Roman"/>
          <w:sz w:val="26"/>
          <w:szCs w:val="26"/>
        </w:rPr>
        <w:t xml:space="preserve"> Арина Михайловна и МУП "</w:t>
      </w:r>
      <w:proofErr w:type="spellStart"/>
      <w:r w:rsidRPr="00CB1A82">
        <w:rPr>
          <w:rFonts w:ascii="Times New Roman" w:eastAsia="Times New Roman" w:hAnsi="Times New Roman" w:cs="Times New Roman"/>
          <w:sz w:val="26"/>
          <w:szCs w:val="26"/>
        </w:rPr>
        <w:t>Нарьян-Марское</w:t>
      </w:r>
      <w:proofErr w:type="spellEnd"/>
      <w:r w:rsidRPr="00CB1A82">
        <w:rPr>
          <w:rFonts w:ascii="Times New Roman" w:eastAsia="Times New Roman" w:hAnsi="Times New Roman" w:cs="Times New Roman"/>
          <w:sz w:val="26"/>
          <w:szCs w:val="26"/>
        </w:rPr>
        <w:t xml:space="preserve"> Автотранспортное предприятие". По результатам электронного аукциона с данными перевозчиками МУП "КБ и БО" заключило соответствующие договоры.</w:t>
      </w:r>
    </w:p>
    <w:p w:rsidR="000F7F5D" w:rsidRDefault="000F7F5D">
      <w:pPr>
        <w:spacing w:after="0"/>
        <w:ind w:firstLine="709"/>
        <w:jc w:val="center"/>
        <w:rPr>
          <w:rFonts w:ascii="Times New Roman" w:eastAsia="Times New Roman" w:hAnsi="Times New Roman" w:cs="Times New Roman"/>
          <w:sz w:val="26"/>
          <w:szCs w:val="26"/>
        </w:rPr>
      </w:pPr>
    </w:p>
    <w:p w:rsidR="000F7F5D" w:rsidRPr="00CB302F" w:rsidRDefault="00826E96" w:rsidP="001832E7">
      <w:pPr>
        <w:pStyle w:val="a6"/>
        <w:widowControl w:val="0"/>
        <w:numPr>
          <w:ilvl w:val="0"/>
          <w:numId w:val="14"/>
        </w:numPr>
        <w:pBdr>
          <w:top w:val="nil"/>
          <w:left w:val="nil"/>
          <w:bottom w:val="nil"/>
          <w:right w:val="nil"/>
          <w:between w:val="nil"/>
        </w:pBdr>
        <w:spacing w:after="0" w:line="240" w:lineRule="auto"/>
        <w:ind w:left="0" w:firstLine="709"/>
        <w:jc w:val="center"/>
        <w:rPr>
          <w:rFonts w:ascii="Times New Roman" w:eastAsia="Times New Roman" w:hAnsi="Times New Roman" w:cs="Times New Roman"/>
          <w:b/>
          <w:color w:val="000000"/>
          <w:sz w:val="26"/>
          <w:szCs w:val="26"/>
        </w:rPr>
      </w:pPr>
      <w:r w:rsidRPr="00CB302F">
        <w:rPr>
          <w:rFonts w:ascii="Times New Roman" w:eastAsia="Times New Roman" w:hAnsi="Times New Roman" w:cs="Times New Roman"/>
          <w:b/>
          <w:sz w:val="26"/>
          <w:szCs w:val="26"/>
        </w:rPr>
        <w:t>Р</w:t>
      </w:r>
      <w:r w:rsidRPr="00CB302F">
        <w:rPr>
          <w:rFonts w:ascii="Times New Roman" w:eastAsia="Times New Roman" w:hAnsi="Times New Roman" w:cs="Times New Roman"/>
          <w:b/>
          <w:color w:val="000000"/>
          <w:sz w:val="26"/>
          <w:szCs w:val="26"/>
        </w:rPr>
        <w:t>ынок выполнения работ по благоустройству городской среды</w:t>
      </w:r>
    </w:p>
    <w:p w:rsidR="000F7F5D" w:rsidRDefault="000F7F5D">
      <w:pPr>
        <w:spacing w:after="0"/>
        <w:ind w:firstLine="709"/>
        <w:jc w:val="center"/>
        <w:rPr>
          <w:rFonts w:ascii="Times New Roman" w:eastAsia="Times New Roman" w:hAnsi="Times New Roman" w:cs="Times New Roman"/>
          <w:sz w:val="26"/>
          <w:szCs w:val="26"/>
        </w:rPr>
      </w:pPr>
    </w:p>
    <w:p w:rsidR="00845055" w:rsidRDefault="00845055" w:rsidP="00845055">
      <w:pPr>
        <w:pStyle w:val="afff"/>
        <w:spacing w:after="0" w:line="27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Постановлением Администрации муниципального образования "Городской округ "Город Нарьян-Мар" от 10.08.2020 № 558 изменен тип муниципального бюджетного учреждения "Чистый город" на муниципальное казенное учреждение. Ряд услуг, ранее входящих в муниципальное задание, переданы на торги, в том числе услуги по выполнению работ по благоустройству городской среды. </w:t>
      </w:r>
    </w:p>
    <w:p w:rsidR="00845055" w:rsidRPr="00845055" w:rsidRDefault="00845055" w:rsidP="00845055">
      <w:pPr>
        <w:pStyle w:val="a6"/>
        <w:autoSpaceDE w:val="0"/>
        <w:autoSpaceDN w:val="0"/>
        <w:adjustRightInd w:val="0"/>
        <w:spacing w:after="0"/>
        <w:ind w:left="0" w:firstLine="709"/>
        <w:contextualSpacing w:val="0"/>
        <w:jc w:val="both"/>
        <w:rPr>
          <w:rFonts w:ascii="Times New Roman" w:hAnsi="Times New Roman" w:cs="Times New Roman"/>
          <w:sz w:val="26"/>
          <w:szCs w:val="26"/>
        </w:rPr>
      </w:pPr>
      <w:r w:rsidRPr="00845055">
        <w:rPr>
          <w:rFonts w:ascii="Times New Roman" w:hAnsi="Times New Roman" w:cs="Times New Roman"/>
          <w:sz w:val="26"/>
          <w:szCs w:val="26"/>
        </w:rPr>
        <w:t>Также, в настоящее время, при проведении конкурсных процедур по благоустройству, осуществляется разделение видов работ (услуг) по лотам, что позволяет привлечь большее количество участников.</w:t>
      </w:r>
    </w:p>
    <w:p w:rsidR="000F7F5D" w:rsidRDefault="000F7F5D" w:rsidP="00845055">
      <w:pPr>
        <w:spacing w:after="0"/>
        <w:ind w:firstLine="709"/>
        <w:jc w:val="both"/>
        <w:rPr>
          <w:rFonts w:ascii="Times New Roman" w:eastAsia="Times New Roman" w:hAnsi="Times New Roman" w:cs="Times New Roman"/>
          <w:sz w:val="26"/>
          <w:szCs w:val="26"/>
        </w:rPr>
      </w:pPr>
    </w:p>
    <w:p w:rsidR="000F7F5D" w:rsidRPr="00700D98" w:rsidRDefault="00826E96" w:rsidP="001832E7">
      <w:pPr>
        <w:pStyle w:val="a6"/>
        <w:widowControl w:val="0"/>
        <w:numPr>
          <w:ilvl w:val="0"/>
          <w:numId w:val="14"/>
        </w:numPr>
        <w:pBdr>
          <w:top w:val="nil"/>
          <w:left w:val="nil"/>
          <w:bottom w:val="nil"/>
          <w:right w:val="nil"/>
          <w:between w:val="nil"/>
        </w:pBdr>
        <w:spacing w:after="0" w:line="240" w:lineRule="auto"/>
        <w:ind w:left="0" w:right="283" w:firstLine="709"/>
        <w:jc w:val="center"/>
        <w:rPr>
          <w:rFonts w:ascii="Times New Roman" w:eastAsia="Times New Roman" w:hAnsi="Times New Roman" w:cs="Times New Roman"/>
          <w:b/>
          <w:color w:val="000000"/>
          <w:sz w:val="26"/>
          <w:szCs w:val="26"/>
        </w:rPr>
      </w:pPr>
      <w:r w:rsidRPr="00700D98">
        <w:rPr>
          <w:rFonts w:ascii="Times New Roman" w:eastAsia="Times New Roman" w:hAnsi="Times New Roman" w:cs="Times New Roman"/>
          <w:b/>
          <w:sz w:val="26"/>
          <w:szCs w:val="26"/>
        </w:rPr>
        <w:t>Р</w:t>
      </w:r>
      <w:r w:rsidRPr="00700D98">
        <w:rPr>
          <w:rFonts w:ascii="Times New Roman" w:eastAsia="Times New Roman" w:hAnsi="Times New Roman" w:cs="Times New Roman"/>
          <w:b/>
          <w:color w:val="000000"/>
          <w:sz w:val="26"/>
          <w:szCs w:val="26"/>
        </w:rPr>
        <w:t>ынок выполнения работ по содержанию и текущему ремонту общего имущества собственников помещений в многоквартирном доме</w:t>
      </w:r>
    </w:p>
    <w:p w:rsidR="000F7F5D" w:rsidRDefault="000F7F5D">
      <w:pPr>
        <w:spacing w:after="0"/>
        <w:ind w:firstLine="709"/>
        <w:jc w:val="both"/>
        <w:rPr>
          <w:rFonts w:ascii="Times New Roman" w:eastAsia="Times New Roman" w:hAnsi="Times New Roman" w:cs="Times New Roman"/>
          <w:sz w:val="26"/>
          <w:szCs w:val="26"/>
        </w:rPr>
      </w:pPr>
    </w:p>
    <w:p w:rsidR="000F7F5D" w:rsidRPr="00575C66" w:rsidRDefault="00826E96">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sidR="00537D12">
        <w:rPr>
          <w:rFonts w:ascii="Times New Roman" w:eastAsia="Times New Roman" w:hAnsi="Times New Roman" w:cs="Times New Roman"/>
          <w:color w:val="000000"/>
          <w:sz w:val="26"/>
          <w:szCs w:val="26"/>
        </w:rPr>
        <w:t xml:space="preserve"> </w:t>
      </w:r>
      <w:r w:rsidR="00575C66" w:rsidRPr="00575C66">
        <w:rPr>
          <w:rFonts w:ascii="Times New Roman" w:eastAsia="Times New Roman" w:hAnsi="Times New Roman" w:cs="Times New Roman"/>
          <w:color w:val="000000"/>
          <w:sz w:val="26"/>
          <w:szCs w:val="26"/>
        </w:rPr>
        <w:t xml:space="preserve">2020 </w:t>
      </w:r>
      <w:r w:rsidR="00575C66">
        <w:rPr>
          <w:rFonts w:ascii="Times New Roman" w:eastAsia="Times New Roman" w:hAnsi="Times New Roman" w:cs="Times New Roman"/>
          <w:color w:val="000000"/>
          <w:sz w:val="26"/>
          <w:szCs w:val="26"/>
        </w:rPr>
        <w:t>году на территории</w:t>
      </w:r>
      <w:r>
        <w:rPr>
          <w:rFonts w:ascii="Times New Roman" w:eastAsia="Times New Roman" w:hAnsi="Times New Roman" w:cs="Times New Roman"/>
          <w:color w:val="000000"/>
          <w:sz w:val="26"/>
          <w:szCs w:val="26"/>
        </w:rPr>
        <w:t xml:space="preserve"> Ненецко</w:t>
      </w:r>
      <w:r w:rsidR="00575C66">
        <w:rPr>
          <w:rFonts w:ascii="Times New Roman" w:eastAsia="Times New Roman" w:hAnsi="Times New Roman" w:cs="Times New Roman"/>
          <w:color w:val="000000"/>
          <w:sz w:val="26"/>
          <w:szCs w:val="26"/>
        </w:rPr>
        <w:t>го</w:t>
      </w:r>
      <w:r>
        <w:rPr>
          <w:rFonts w:ascii="Times New Roman" w:eastAsia="Times New Roman" w:hAnsi="Times New Roman" w:cs="Times New Roman"/>
          <w:color w:val="000000"/>
          <w:sz w:val="26"/>
          <w:szCs w:val="26"/>
        </w:rPr>
        <w:t xml:space="preserve"> автономно</w:t>
      </w:r>
      <w:r w:rsidR="00575C66">
        <w:rPr>
          <w:rFonts w:ascii="Times New Roman" w:eastAsia="Times New Roman" w:hAnsi="Times New Roman" w:cs="Times New Roman"/>
          <w:color w:val="000000"/>
          <w:sz w:val="26"/>
          <w:szCs w:val="26"/>
        </w:rPr>
        <w:t>го</w:t>
      </w:r>
      <w:r>
        <w:rPr>
          <w:rFonts w:ascii="Times New Roman" w:eastAsia="Times New Roman" w:hAnsi="Times New Roman" w:cs="Times New Roman"/>
          <w:color w:val="000000"/>
          <w:sz w:val="26"/>
          <w:szCs w:val="26"/>
        </w:rPr>
        <w:t xml:space="preserve"> округ</w:t>
      </w:r>
      <w:r w:rsidR="00575C66">
        <w:rPr>
          <w:rFonts w:ascii="Times New Roman" w:eastAsia="Times New Roman" w:hAnsi="Times New Roman" w:cs="Times New Roman"/>
          <w:color w:val="000000"/>
          <w:sz w:val="26"/>
          <w:szCs w:val="26"/>
        </w:rPr>
        <w:t>а зарегистрировано</w:t>
      </w:r>
      <w:r>
        <w:rPr>
          <w:rFonts w:ascii="Times New Roman" w:eastAsia="Times New Roman" w:hAnsi="Times New Roman" w:cs="Times New Roman"/>
          <w:color w:val="000000"/>
          <w:sz w:val="26"/>
          <w:szCs w:val="26"/>
        </w:rPr>
        <w:t xml:space="preserve"> 1</w:t>
      </w:r>
      <w:r w:rsidR="00415965" w:rsidRPr="00415965">
        <w:rPr>
          <w:rFonts w:ascii="Times New Roman" w:eastAsia="Times New Roman" w:hAnsi="Times New Roman" w:cs="Times New Roman"/>
          <w:color w:val="000000"/>
          <w:sz w:val="26"/>
          <w:szCs w:val="26"/>
        </w:rPr>
        <w:t>6</w:t>
      </w:r>
      <w:r>
        <w:rPr>
          <w:rFonts w:ascii="Times New Roman" w:eastAsia="Times New Roman" w:hAnsi="Times New Roman" w:cs="Times New Roman"/>
          <w:color w:val="000000"/>
          <w:sz w:val="26"/>
          <w:szCs w:val="26"/>
        </w:rPr>
        <w:t xml:space="preserve"> управляющих компаний, имеющих право на упр</w:t>
      </w:r>
      <w:r w:rsidR="00575C66">
        <w:rPr>
          <w:rFonts w:ascii="Times New Roman" w:eastAsia="Times New Roman" w:hAnsi="Times New Roman" w:cs="Times New Roman"/>
          <w:color w:val="000000"/>
          <w:sz w:val="26"/>
          <w:szCs w:val="26"/>
        </w:rPr>
        <w:t>авление многоквартирными домами, из них:</w:t>
      </w:r>
      <w:r w:rsidR="00415965" w:rsidRPr="00415965">
        <w:rPr>
          <w:rFonts w:ascii="Times New Roman" w:eastAsia="Times New Roman" w:hAnsi="Times New Roman" w:cs="Times New Roman"/>
          <w:color w:val="000000"/>
          <w:sz w:val="26"/>
          <w:szCs w:val="26"/>
        </w:rPr>
        <w:t xml:space="preserve"> 3</w:t>
      </w:r>
      <w:r w:rsidR="00575C66">
        <w:rPr>
          <w:rFonts w:ascii="Times New Roman" w:eastAsia="Times New Roman" w:hAnsi="Times New Roman" w:cs="Times New Roman"/>
          <w:color w:val="000000"/>
          <w:sz w:val="26"/>
          <w:szCs w:val="26"/>
        </w:rPr>
        <w:t xml:space="preserve"> организации муниципальные, 1 организация федеральная</w:t>
      </w:r>
      <w:r w:rsidR="0033718A">
        <w:rPr>
          <w:rFonts w:ascii="Times New Roman" w:eastAsia="Times New Roman" w:hAnsi="Times New Roman" w:cs="Times New Roman"/>
          <w:color w:val="000000"/>
          <w:sz w:val="26"/>
          <w:szCs w:val="26"/>
        </w:rPr>
        <w:t>,</w:t>
      </w:r>
      <w:r w:rsidR="00575C66">
        <w:rPr>
          <w:rFonts w:ascii="Times New Roman" w:eastAsia="Times New Roman" w:hAnsi="Times New Roman" w:cs="Times New Roman"/>
          <w:color w:val="000000"/>
          <w:sz w:val="26"/>
          <w:szCs w:val="26"/>
        </w:rPr>
        <w:t xml:space="preserve"> </w:t>
      </w:r>
      <w:r w:rsidR="00415965">
        <w:rPr>
          <w:rFonts w:ascii="Times New Roman" w:eastAsia="Times New Roman" w:hAnsi="Times New Roman" w:cs="Times New Roman"/>
          <w:color w:val="000000"/>
          <w:sz w:val="26"/>
          <w:szCs w:val="26"/>
        </w:rPr>
        <w:t>12</w:t>
      </w:r>
      <w:r w:rsidR="00575C66">
        <w:rPr>
          <w:rFonts w:ascii="Times New Roman" w:eastAsia="Times New Roman" w:hAnsi="Times New Roman" w:cs="Times New Roman"/>
          <w:color w:val="000000"/>
          <w:sz w:val="26"/>
          <w:szCs w:val="26"/>
        </w:rPr>
        <w:t xml:space="preserve"> компаний </w:t>
      </w:r>
      <w:r w:rsidR="00415965">
        <w:rPr>
          <w:rFonts w:ascii="Times New Roman" w:eastAsia="Times New Roman" w:hAnsi="Times New Roman" w:cs="Times New Roman"/>
          <w:color w:val="000000"/>
          <w:sz w:val="26"/>
          <w:szCs w:val="26"/>
        </w:rPr>
        <w:t>частн</w:t>
      </w:r>
      <w:r w:rsidR="00575C66">
        <w:rPr>
          <w:rFonts w:ascii="Times New Roman" w:eastAsia="Times New Roman" w:hAnsi="Times New Roman" w:cs="Times New Roman"/>
          <w:color w:val="000000"/>
          <w:sz w:val="26"/>
          <w:szCs w:val="26"/>
        </w:rPr>
        <w:t>ой формы собственности</w:t>
      </w:r>
      <w:r w:rsidR="00415965">
        <w:rPr>
          <w:rFonts w:ascii="Times New Roman" w:eastAsia="Times New Roman" w:hAnsi="Times New Roman" w:cs="Times New Roman"/>
          <w:color w:val="000000"/>
          <w:sz w:val="26"/>
          <w:szCs w:val="26"/>
        </w:rPr>
        <w:t>.</w:t>
      </w:r>
    </w:p>
    <w:p w:rsidR="000F7F5D" w:rsidRDefault="00826E96">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Надзор за деятельностью управляющих организаций в регионе осуществляет </w:t>
      </w:r>
      <w:r w:rsidR="00575C66">
        <w:rPr>
          <w:rFonts w:ascii="Times New Roman" w:eastAsia="Times New Roman" w:hAnsi="Times New Roman" w:cs="Times New Roman"/>
          <w:color w:val="000000"/>
          <w:sz w:val="26"/>
          <w:szCs w:val="26"/>
        </w:rPr>
        <w:t xml:space="preserve">Департамент внутреннего контроля и надзора </w:t>
      </w:r>
      <w:r>
        <w:rPr>
          <w:rFonts w:ascii="Times New Roman" w:eastAsia="Times New Roman" w:hAnsi="Times New Roman" w:cs="Times New Roman"/>
          <w:color w:val="000000"/>
          <w:sz w:val="26"/>
          <w:szCs w:val="26"/>
        </w:rPr>
        <w:t>Ненецкого автономного округа.</w:t>
      </w:r>
    </w:p>
    <w:p w:rsidR="000F7F5D" w:rsidRDefault="00826E96">
      <w:pPr>
        <w:widowControl w:val="0"/>
        <w:pBdr>
          <w:top w:val="nil"/>
          <w:left w:val="nil"/>
          <w:bottom w:val="nil"/>
          <w:right w:val="nil"/>
          <w:between w:val="nil"/>
        </w:pBdr>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Ежегодно формируется рейтинг организаций, осуществляющих управление многоквартирными домами на территории Ненецкого автономного округа.</w:t>
      </w:r>
      <w:r w:rsidR="00575C66">
        <w:rPr>
          <w:rFonts w:ascii="Times New Roman" w:eastAsia="Times New Roman" w:hAnsi="Times New Roman" w:cs="Times New Roman"/>
          <w:color w:val="000000"/>
          <w:sz w:val="26"/>
          <w:szCs w:val="26"/>
        </w:rPr>
        <w:t xml:space="preserve"> В связи с ведением Правительством РФ моратория на проведение проверок в 2020 году и резким сокращением количества контрольно-надзорных мероприятий по итогам 1 полугодия 2020 года отсутствовали достаточные аналитические данные для формирования рейтинга управляющих организаций (65% расчетных показателей берутся из данных результатов контрольно-надзорной деяте</w:t>
      </w:r>
      <w:r w:rsidR="00700D98">
        <w:rPr>
          <w:rFonts w:ascii="Times New Roman" w:eastAsia="Times New Roman" w:hAnsi="Times New Roman" w:cs="Times New Roman"/>
          <w:color w:val="000000"/>
          <w:sz w:val="26"/>
          <w:szCs w:val="26"/>
        </w:rPr>
        <w:t>льности).</w:t>
      </w:r>
      <w:r w:rsidR="0033718A">
        <w:rPr>
          <w:rFonts w:ascii="Times New Roman" w:eastAsia="Times New Roman" w:hAnsi="Times New Roman" w:cs="Times New Roman"/>
          <w:color w:val="000000"/>
          <w:sz w:val="26"/>
          <w:szCs w:val="26"/>
        </w:rPr>
        <w:t xml:space="preserve"> </w:t>
      </w:r>
      <w:r w:rsidR="00700D98">
        <w:rPr>
          <w:rFonts w:ascii="Times New Roman" w:eastAsia="Times New Roman" w:hAnsi="Times New Roman" w:cs="Times New Roman"/>
          <w:color w:val="000000"/>
          <w:sz w:val="26"/>
          <w:szCs w:val="26"/>
        </w:rPr>
        <w:t>В связи с этим</w:t>
      </w:r>
      <w:r w:rsidR="00575C66">
        <w:rPr>
          <w:rFonts w:ascii="Times New Roman" w:eastAsia="Times New Roman" w:hAnsi="Times New Roman" w:cs="Times New Roman"/>
          <w:color w:val="000000"/>
          <w:sz w:val="26"/>
          <w:szCs w:val="26"/>
        </w:rPr>
        <w:t xml:space="preserve"> на период</w:t>
      </w:r>
      <w:r w:rsidR="00700D98">
        <w:rPr>
          <w:rFonts w:ascii="Times New Roman" w:eastAsia="Times New Roman" w:hAnsi="Times New Roman" w:cs="Times New Roman"/>
          <w:color w:val="000000"/>
          <w:sz w:val="26"/>
          <w:szCs w:val="26"/>
        </w:rPr>
        <w:t xml:space="preserve"> действия указанного моратория формирование рейтинга было временно приостановлено. По окончании действия моратория формирование рейтинга будет возобновлено (ориентировочный срок – июль 2021 г.).</w:t>
      </w:r>
    </w:p>
    <w:p w:rsidR="000F7F5D" w:rsidRDefault="000F7F5D">
      <w:pPr>
        <w:spacing w:after="0"/>
        <w:ind w:firstLine="709"/>
        <w:jc w:val="both"/>
        <w:rPr>
          <w:rFonts w:ascii="Times New Roman" w:eastAsia="Times New Roman" w:hAnsi="Times New Roman" w:cs="Times New Roman"/>
          <w:sz w:val="26"/>
          <w:szCs w:val="26"/>
        </w:rPr>
      </w:pPr>
    </w:p>
    <w:p w:rsidR="000F7F5D" w:rsidRPr="00CB302F" w:rsidRDefault="00826E96" w:rsidP="001832E7">
      <w:pPr>
        <w:pStyle w:val="a6"/>
        <w:numPr>
          <w:ilvl w:val="0"/>
          <w:numId w:val="14"/>
        </w:numPr>
        <w:spacing w:after="0"/>
        <w:ind w:left="0" w:firstLine="709"/>
        <w:jc w:val="center"/>
        <w:rPr>
          <w:rFonts w:ascii="Times New Roman" w:eastAsia="Times New Roman" w:hAnsi="Times New Roman" w:cs="Times New Roman"/>
          <w:sz w:val="26"/>
          <w:szCs w:val="26"/>
        </w:rPr>
      </w:pPr>
      <w:r w:rsidRPr="00CB302F">
        <w:rPr>
          <w:rFonts w:ascii="Times New Roman" w:eastAsia="Times New Roman" w:hAnsi="Times New Roman" w:cs="Times New Roman"/>
          <w:b/>
          <w:sz w:val="26"/>
          <w:szCs w:val="26"/>
        </w:rPr>
        <w:t>Рынок оказания услуг по перевозке пассажиров автомобильным транспортом по межмуниципальным маршрутам регулярных перевозок</w:t>
      </w:r>
    </w:p>
    <w:p w:rsidR="000F7F5D" w:rsidRDefault="000F7F5D">
      <w:pPr>
        <w:spacing w:after="0"/>
        <w:ind w:firstLine="709"/>
        <w:jc w:val="both"/>
        <w:rPr>
          <w:rFonts w:ascii="Times New Roman" w:eastAsia="Times New Roman" w:hAnsi="Times New Roman" w:cs="Times New Roman"/>
          <w:sz w:val="26"/>
          <w:szCs w:val="26"/>
        </w:rPr>
      </w:pPr>
    </w:p>
    <w:p w:rsidR="007B2FA4" w:rsidRDefault="007B2FA4">
      <w:pPr>
        <w:spacing w:after="0"/>
        <w:ind w:firstLine="709"/>
        <w:jc w:val="both"/>
        <w:rPr>
          <w:rFonts w:ascii="Times New Roman" w:eastAsia="Times New Roman" w:hAnsi="Times New Roman" w:cs="Times New Roman"/>
          <w:color w:val="000000"/>
          <w:sz w:val="26"/>
          <w:szCs w:val="26"/>
        </w:rPr>
      </w:pPr>
      <w:r w:rsidRPr="007B2FA4">
        <w:rPr>
          <w:rFonts w:ascii="Times New Roman" w:eastAsia="Times New Roman" w:hAnsi="Times New Roman" w:cs="Times New Roman"/>
          <w:color w:val="000000"/>
          <w:sz w:val="26"/>
          <w:szCs w:val="26"/>
        </w:rPr>
        <w:t>На территории Ненецкого автономного округа установлено 3 межмуниципальных маршрута регулярных перевозок автомобильным транспортом: №№ 411, 413,</w:t>
      </w:r>
      <w:r w:rsidR="00610E77">
        <w:rPr>
          <w:rFonts w:ascii="Times New Roman" w:eastAsia="Times New Roman" w:hAnsi="Times New Roman" w:cs="Times New Roman"/>
          <w:color w:val="000000"/>
          <w:sz w:val="26"/>
          <w:szCs w:val="26"/>
        </w:rPr>
        <w:t xml:space="preserve"> </w:t>
      </w:r>
      <w:r w:rsidRPr="007B2FA4">
        <w:rPr>
          <w:rFonts w:ascii="Times New Roman" w:eastAsia="Times New Roman" w:hAnsi="Times New Roman" w:cs="Times New Roman"/>
          <w:color w:val="000000"/>
          <w:sz w:val="26"/>
          <w:szCs w:val="26"/>
        </w:rPr>
        <w:t xml:space="preserve">415. Перевозки по маршрутам №№ 411, 413 осуществляет муниципальное предприятие, по маршруту № 415 - индивидуальный предприниматель. </w:t>
      </w:r>
    </w:p>
    <w:p w:rsidR="000F7F5D" w:rsidRDefault="007B2FA4">
      <w:pPr>
        <w:spacing w:after="0"/>
        <w:ind w:firstLine="709"/>
        <w:jc w:val="both"/>
        <w:rPr>
          <w:rFonts w:ascii="Times New Roman" w:eastAsia="Times New Roman" w:hAnsi="Times New Roman" w:cs="Times New Roman"/>
          <w:color w:val="000000"/>
          <w:sz w:val="26"/>
          <w:szCs w:val="26"/>
        </w:rPr>
      </w:pPr>
      <w:r w:rsidRPr="007B2FA4">
        <w:rPr>
          <w:rFonts w:ascii="Times New Roman" w:eastAsia="Times New Roman" w:hAnsi="Times New Roman" w:cs="Times New Roman"/>
          <w:color w:val="000000"/>
          <w:sz w:val="26"/>
          <w:szCs w:val="26"/>
        </w:rPr>
        <w:t>Перевозки по маршрутам осуществляются на основании государственных контрактов, заключаемых по итогам проведения конкурентных способов определения подрядчиков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B2FA4" w:rsidRDefault="007B2FA4">
      <w:pPr>
        <w:spacing w:after="0"/>
        <w:ind w:firstLine="709"/>
        <w:jc w:val="both"/>
        <w:rPr>
          <w:rFonts w:ascii="Times New Roman" w:eastAsia="Times New Roman" w:hAnsi="Times New Roman" w:cs="Times New Roman"/>
          <w:sz w:val="26"/>
          <w:szCs w:val="26"/>
        </w:rPr>
      </w:pPr>
    </w:p>
    <w:p w:rsidR="000F7F5D" w:rsidRPr="00CB302F" w:rsidRDefault="00826E96" w:rsidP="001832E7">
      <w:pPr>
        <w:pStyle w:val="a6"/>
        <w:numPr>
          <w:ilvl w:val="0"/>
          <w:numId w:val="14"/>
        </w:numPr>
        <w:pBdr>
          <w:top w:val="nil"/>
          <w:left w:val="nil"/>
          <w:bottom w:val="nil"/>
          <w:right w:val="nil"/>
          <w:between w:val="nil"/>
        </w:pBdr>
        <w:spacing w:after="0"/>
        <w:ind w:left="0" w:firstLine="709"/>
        <w:jc w:val="center"/>
        <w:rPr>
          <w:rFonts w:ascii="Times New Roman" w:eastAsia="Times New Roman" w:hAnsi="Times New Roman" w:cs="Times New Roman"/>
          <w:color w:val="000000"/>
          <w:sz w:val="26"/>
          <w:szCs w:val="26"/>
        </w:rPr>
      </w:pPr>
      <w:r w:rsidRPr="00CB302F">
        <w:rPr>
          <w:rFonts w:ascii="Times New Roman" w:eastAsia="Times New Roman" w:hAnsi="Times New Roman" w:cs="Times New Roman"/>
          <w:b/>
          <w:sz w:val="26"/>
          <w:szCs w:val="26"/>
        </w:rPr>
        <w:t>Р</w:t>
      </w:r>
      <w:r w:rsidRPr="00CB302F">
        <w:rPr>
          <w:rFonts w:ascii="Times New Roman" w:eastAsia="Times New Roman" w:hAnsi="Times New Roman" w:cs="Times New Roman"/>
          <w:b/>
          <w:color w:val="000000"/>
          <w:sz w:val="26"/>
          <w:szCs w:val="26"/>
        </w:rPr>
        <w:t>ынок в сфере услуг по перевозке пассажиров и багажа легковым такси</w:t>
      </w:r>
    </w:p>
    <w:p w:rsidR="000F7F5D" w:rsidRDefault="000F7F5D">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rPr>
      </w:pPr>
    </w:p>
    <w:p w:rsidR="000F7F5D" w:rsidRDefault="00043447">
      <w:pPr>
        <w:spacing w:after="0"/>
        <w:ind w:firstLine="709"/>
        <w:jc w:val="both"/>
        <w:rPr>
          <w:rFonts w:ascii="Times New Roman" w:eastAsia="Times New Roman" w:hAnsi="Times New Roman" w:cs="Times New Roman"/>
          <w:color w:val="000000"/>
          <w:sz w:val="26"/>
          <w:szCs w:val="26"/>
        </w:rPr>
      </w:pPr>
      <w:r w:rsidRPr="00043447">
        <w:rPr>
          <w:rFonts w:ascii="Times New Roman" w:eastAsia="Times New Roman" w:hAnsi="Times New Roman" w:cs="Times New Roman"/>
          <w:color w:val="000000"/>
          <w:sz w:val="26"/>
          <w:szCs w:val="26"/>
        </w:rPr>
        <w:t>Разрешения на осуществление деятельности по перевозке пассажиров и багажа легковым такси на территории Ненецкого автономного округа выданы 4 индивидуальным предпринимателям, всего выдано 21 разрешение.</w:t>
      </w:r>
    </w:p>
    <w:p w:rsidR="00043447" w:rsidRDefault="00043447">
      <w:pPr>
        <w:spacing w:after="0"/>
        <w:ind w:firstLine="709"/>
        <w:jc w:val="both"/>
        <w:rPr>
          <w:rFonts w:ascii="Times New Roman" w:eastAsia="Times New Roman" w:hAnsi="Times New Roman" w:cs="Times New Roman"/>
          <w:color w:val="000000"/>
          <w:sz w:val="26"/>
          <w:szCs w:val="26"/>
        </w:rPr>
      </w:pPr>
      <w:r w:rsidRPr="00043447">
        <w:rPr>
          <w:rFonts w:ascii="Times New Roman" w:eastAsia="Times New Roman" w:hAnsi="Times New Roman" w:cs="Times New Roman"/>
          <w:color w:val="000000"/>
          <w:sz w:val="26"/>
          <w:szCs w:val="26"/>
        </w:rPr>
        <w:t>Оптимизация процедуры выдачи разрешений на осуществление деятельности по перевозке пассажиров и багажа. Перевод государственной услуги «Выдача разрешений на осуществление деятельности по перевозке пассажиров и багажа легковым такси на территории Ненецкого автономного округа» в цифровой вид. Предоставление государственной услуги в электронной форме с использованием Регионального портала государственных и муниципальных услуг Ненецкого автономного округа</w:t>
      </w:r>
    </w:p>
    <w:p w:rsidR="00043447" w:rsidRDefault="00043447">
      <w:pPr>
        <w:spacing w:after="0"/>
        <w:ind w:firstLine="709"/>
        <w:jc w:val="both"/>
        <w:rPr>
          <w:rFonts w:ascii="Times New Roman" w:eastAsia="Times New Roman" w:hAnsi="Times New Roman" w:cs="Times New Roman"/>
          <w:sz w:val="26"/>
          <w:szCs w:val="26"/>
        </w:rPr>
      </w:pPr>
    </w:p>
    <w:p w:rsidR="000F7F5D" w:rsidRPr="00CB302F" w:rsidRDefault="00826E96" w:rsidP="001832E7">
      <w:pPr>
        <w:pStyle w:val="a6"/>
        <w:numPr>
          <w:ilvl w:val="0"/>
          <w:numId w:val="14"/>
        </w:numPr>
        <w:spacing w:after="0"/>
        <w:ind w:left="0" w:firstLine="709"/>
        <w:jc w:val="center"/>
        <w:rPr>
          <w:rFonts w:ascii="Times New Roman" w:eastAsia="Times New Roman" w:hAnsi="Times New Roman" w:cs="Times New Roman"/>
          <w:b/>
          <w:sz w:val="26"/>
          <w:szCs w:val="26"/>
        </w:rPr>
      </w:pPr>
      <w:r w:rsidRPr="00CB302F">
        <w:rPr>
          <w:rFonts w:ascii="Times New Roman" w:eastAsia="Times New Roman" w:hAnsi="Times New Roman" w:cs="Times New Roman"/>
          <w:b/>
          <w:sz w:val="26"/>
          <w:szCs w:val="26"/>
        </w:rPr>
        <w:t>Рынок в сфере производства бетона</w:t>
      </w:r>
    </w:p>
    <w:p w:rsidR="000F7F5D" w:rsidRDefault="000F7F5D">
      <w:pPr>
        <w:spacing w:after="0"/>
        <w:ind w:firstLine="709"/>
        <w:jc w:val="both"/>
        <w:rPr>
          <w:rFonts w:ascii="Times New Roman" w:eastAsia="Times New Roman" w:hAnsi="Times New Roman" w:cs="Times New Roman"/>
          <w:b/>
          <w:sz w:val="26"/>
          <w:szCs w:val="26"/>
        </w:rPr>
      </w:pPr>
    </w:p>
    <w:p w:rsidR="000F7F5D" w:rsidRDefault="00826E96">
      <w:pPr>
        <w:widowControl w:val="0"/>
        <w:pBdr>
          <w:top w:val="nil"/>
          <w:left w:val="nil"/>
          <w:bottom w:val="nil"/>
          <w:right w:val="nil"/>
          <w:between w:val="nil"/>
        </w:pBdr>
        <w:spacing w:after="0"/>
        <w:ind w:right="284"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территории региона действую 3 компании, производящие бетон: 2 частной формы собственности и 1 государственной формы собственности. Необходимо отметить, что выработка бетона частными компаниями более, чем в 4 раза превосходит объемы выработки бетона государственной компанией. Рынок в настоящее время сбалансирован. Учитывая, что основным видом использования произведенного бетона является строительство домов, а основным заказчиком строительства является Ненецкий автономный округ необходимо обеспечить сохранение сложившегося баланса на рынке бетона.</w:t>
      </w:r>
    </w:p>
    <w:p w:rsidR="00E701A2" w:rsidRPr="00E701A2" w:rsidRDefault="00E701A2">
      <w:pPr>
        <w:widowControl w:val="0"/>
        <w:pBdr>
          <w:top w:val="nil"/>
          <w:left w:val="nil"/>
          <w:bottom w:val="nil"/>
          <w:right w:val="nil"/>
          <w:between w:val="nil"/>
        </w:pBdr>
        <w:spacing w:after="0"/>
        <w:ind w:right="284" w:firstLine="709"/>
        <w:jc w:val="both"/>
        <w:rPr>
          <w:rFonts w:ascii="Times New Roman" w:eastAsia="Times New Roman" w:hAnsi="Times New Roman" w:cs="Times New Roman"/>
          <w:color w:val="000000"/>
          <w:sz w:val="26"/>
          <w:szCs w:val="26"/>
        </w:rPr>
      </w:pPr>
      <w:r w:rsidRPr="00E701A2">
        <w:rPr>
          <w:rFonts w:ascii="Times New Roman" w:eastAsia="Times New Roman" w:hAnsi="Times New Roman" w:cs="Times New Roman"/>
          <w:color w:val="000000"/>
          <w:sz w:val="26"/>
          <w:szCs w:val="26"/>
        </w:rPr>
        <w:t>Закупочные процедуры осуществляются в соответствии требования Федерального закона №44-ФЗ от 05.04.2013 «О контрактной системе в сфере закупок товаров, работ, услуг для обеспечения государственных контрактов и муниципальных нужд» и иных нормативных правовых актов, регулирующих отношения, связанных с осуществлением закупок. Своевременно отслеживаются изменения данного законодательства, применяются организационные меры, направленные на соблюдение установленных требований при формировании документации на проведение закупок.</w:t>
      </w:r>
    </w:p>
    <w:p w:rsidR="000F7F5D" w:rsidRDefault="000F7F5D">
      <w:pPr>
        <w:spacing w:after="0"/>
        <w:ind w:firstLine="709"/>
        <w:jc w:val="both"/>
        <w:rPr>
          <w:rFonts w:ascii="Times New Roman" w:eastAsia="Times New Roman" w:hAnsi="Times New Roman" w:cs="Times New Roman"/>
          <w:b/>
          <w:sz w:val="26"/>
          <w:szCs w:val="26"/>
        </w:rPr>
      </w:pPr>
    </w:p>
    <w:p w:rsidR="000F7F5D" w:rsidRPr="00CB302F" w:rsidRDefault="00826E96" w:rsidP="001832E7">
      <w:pPr>
        <w:pStyle w:val="a6"/>
        <w:numPr>
          <w:ilvl w:val="0"/>
          <w:numId w:val="14"/>
        </w:numPr>
        <w:pBdr>
          <w:top w:val="nil"/>
          <w:left w:val="nil"/>
          <w:bottom w:val="nil"/>
          <w:right w:val="nil"/>
          <w:between w:val="nil"/>
        </w:pBdr>
        <w:spacing w:after="0"/>
        <w:ind w:left="0" w:firstLine="709"/>
        <w:jc w:val="center"/>
        <w:rPr>
          <w:rFonts w:ascii="Times New Roman" w:eastAsia="Times New Roman" w:hAnsi="Times New Roman" w:cs="Times New Roman"/>
          <w:b/>
          <w:color w:val="000000"/>
          <w:sz w:val="26"/>
          <w:szCs w:val="26"/>
        </w:rPr>
      </w:pPr>
      <w:r w:rsidRPr="00CB302F">
        <w:rPr>
          <w:rFonts w:ascii="Times New Roman" w:eastAsia="Times New Roman" w:hAnsi="Times New Roman" w:cs="Times New Roman"/>
          <w:b/>
          <w:sz w:val="26"/>
          <w:szCs w:val="26"/>
        </w:rPr>
        <w:t>Р</w:t>
      </w:r>
      <w:r w:rsidRPr="00CB302F">
        <w:rPr>
          <w:rFonts w:ascii="Times New Roman" w:eastAsia="Times New Roman" w:hAnsi="Times New Roman" w:cs="Times New Roman"/>
          <w:b/>
          <w:color w:val="000000"/>
          <w:sz w:val="26"/>
          <w:szCs w:val="26"/>
        </w:rPr>
        <w:t>ынок оказания услуг по ремонту автотранспортных средств</w:t>
      </w:r>
    </w:p>
    <w:p w:rsidR="000F7F5D" w:rsidRDefault="000F7F5D">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rPr>
      </w:pPr>
    </w:p>
    <w:p w:rsidR="000F7F5D" w:rsidRDefault="00826E96" w:rsidP="0027537C">
      <w:pPr>
        <w:pBdr>
          <w:top w:val="nil"/>
          <w:left w:val="nil"/>
          <w:bottom w:val="nil"/>
          <w:right w:val="nil"/>
          <w:between w:val="nil"/>
        </w:pBdr>
        <w:spacing w:after="0"/>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Согласно выписке из единого государственного реестра субъектов малого и среднего предпринимательства, зарегистрировано </w:t>
      </w:r>
      <w:r w:rsidR="00FA550D">
        <w:rPr>
          <w:rFonts w:ascii="Times New Roman" w:eastAsia="Times New Roman" w:hAnsi="Times New Roman" w:cs="Times New Roman"/>
          <w:color w:val="000000"/>
          <w:sz w:val="26"/>
          <w:szCs w:val="26"/>
        </w:rPr>
        <w:t>37 организаций</w:t>
      </w:r>
      <w:r w:rsidR="0027537C">
        <w:rPr>
          <w:rFonts w:ascii="Times New Roman" w:eastAsia="Times New Roman" w:hAnsi="Times New Roman" w:cs="Times New Roman"/>
          <w:color w:val="000000"/>
          <w:sz w:val="26"/>
          <w:szCs w:val="26"/>
        </w:rPr>
        <w:t xml:space="preserve"> частной формы собственности</w:t>
      </w:r>
      <w:r w:rsidR="00FA550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Организаций государственных нет, 100% частный сектор.</w:t>
      </w:r>
    </w:p>
    <w:p w:rsidR="000F7F5D" w:rsidRPr="00CB302F" w:rsidRDefault="00826E96" w:rsidP="001832E7">
      <w:pPr>
        <w:pStyle w:val="a6"/>
        <w:numPr>
          <w:ilvl w:val="0"/>
          <w:numId w:val="14"/>
        </w:numPr>
        <w:spacing w:after="0"/>
        <w:ind w:left="0" w:firstLine="709"/>
        <w:jc w:val="center"/>
        <w:rPr>
          <w:rFonts w:ascii="Times New Roman" w:eastAsia="Times New Roman" w:hAnsi="Times New Roman" w:cs="Times New Roman"/>
          <w:b/>
          <w:sz w:val="26"/>
          <w:szCs w:val="26"/>
        </w:rPr>
      </w:pPr>
      <w:r w:rsidRPr="00CB302F">
        <w:rPr>
          <w:rFonts w:ascii="Times New Roman" w:eastAsia="Times New Roman" w:hAnsi="Times New Roman" w:cs="Times New Roman"/>
          <w:b/>
          <w:sz w:val="26"/>
          <w:szCs w:val="26"/>
        </w:rPr>
        <w:t>Рынок в сфере наружной рекламы</w:t>
      </w:r>
    </w:p>
    <w:p w:rsidR="000F7F5D" w:rsidRDefault="000F7F5D">
      <w:pPr>
        <w:spacing w:after="0"/>
        <w:ind w:firstLine="709"/>
        <w:jc w:val="both"/>
        <w:rPr>
          <w:rFonts w:ascii="Times New Roman" w:eastAsia="Times New Roman" w:hAnsi="Times New Roman" w:cs="Times New Roman"/>
          <w:sz w:val="26"/>
          <w:szCs w:val="26"/>
        </w:rPr>
      </w:pP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Сфера наружной рекламы на территории муниципального образования "Городской округ "Город Нарьян-Мар" регулируется нормативно правовыми актами:</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административный регламент по предоставлению муниципальной услуги "Выдача разрешений на установку и эксплуатацию рекламных конструкций", утвержденный постановлением Администрации муниципального образования "Городской округ "Город Нарьян-Мар" от 16.04.2018 № 246;</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правила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 МО "Городской округ "Город Нарьян-Мар", утвержденный постановлением Администрации муниципального образования "Городской округ "Город Нарьян-Мар" от 10.01.2018 № 4;</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схемой размещения рекламных конструкций на территории муниципального образования "Городской округ "Город Нарьян-Мар", утвержденный постановлением Администрации муниципального образования "Городской округ "Город Нарьян-Мар" от 16.05.2018 № 333;</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порядком проведения аукциона на право заключения договора на </w:t>
      </w:r>
      <w:r>
        <w:rPr>
          <w:rFonts w:ascii="Times New Roman" w:eastAsia="Times New Roman" w:hAnsi="Times New Roman" w:cs="Times New Roman"/>
          <w:sz w:val="26"/>
          <w:szCs w:val="26"/>
        </w:rPr>
        <w:lastRenderedPageBreak/>
        <w:t>установку и эксплуатацию рекламных конструкции, утвержденным постановлением Администрации муниципального образования "Городской округ "Город Нарьян-Мар" от 11.04.2018 № 230.</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Все разработанные на муниципальном уровне нормативно правовые акты соответствуют требованиями федерального законодательства в сфере рекламы.</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соответствии с Порядком проведения оценки регулирующего воздействия проектов нормативных правовых актов муниципального образования "Городской округ "Город Нарьян-Мар" и экспертизы действующих нормативных правовых актов муниципального образования "Городской округ "Город Нарьян-Мар", утвержденным постановлением Администрации МО "Городской округ "Город Нарьян-Мар" от 26.12.2014 № 3354, оценка регулирующего воздействия проведена в отношении Правил архитектурно-художественного оформления зданий, строений, сооружений, фасады которых определяют архитектурный облик сложившейся застройки на территории</w:t>
      </w:r>
      <w:r w:rsidR="00A62BF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МО "Городской округ "Город Нарьян-Мар" и Порядка проведения аукциона на право заключения договора на установку и эксплуатацию рекламных конструкции. </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отношении Административного регламента по предоставлению муниципальной услуги "Выдача разрешений на установку и эксплуатацию рекламных конструкций" проведена независимая экспертиза в соответствии с требованиями  Федерального закона от 27.07.2010 № 210-ФЗ "Об организации предоставления государственных и муниципальных услуг и постановления Администрации муниципального образования "Городской округ "Город Нарьян-Мар" от 13.02.2012 № 247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 состоянию на </w:t>
      </w:r>
      <w:r w:rsidR="005B68E1">
        <w:rPr>
          <w:rFonts w:ascii="Times New Roman" w:eastAsia="Times New Roman" w:hAnsi="Times New Roman" w:cs="Times New Roman"/>
          <w:sz w:val="26"/>
          <w:szCs w:val="26"/>
        </w:rPr>
        <w:t>31.12.2020</w:t>
      </w:r>
      <w:r>
        <w:rPr>
          <w:rFonts w:ascii="Times New Roman" w:eastAsia="Times New Roman" w:hAnsi="Times New Roman" w:cs="Times New Roman"/>
          <w:sz w:val="26"/>
          <w:szCs w:val="26"/>
        </w:rPr>
        <w:t xml:space="preserve"> года согласно реестру выданных разрешений, на установку и эксплуатацию рекламной конструкции выдано </w:t>
      </w:r>
      <w:r w:rsidR="007010A4">
        <w:rPr>
          <w:rFonts w:ascii="Times New Roman" w:eastAsia="Times New Roman" w:hAnsi="Times New Roman" w:cs="Times New Roman"/>
          <w:sz w:val="26"/>
          <w:szCs w:val="26"/>
        </w:rPr>
        <w:t>50</w:t>
      </w:r>
      <w:r>
        <w:rPr>
          <w:rFonts w:ascii="Times New Roman" w:eastAsia="Times New Roman" w:hAnsi="Times New Roman" w:cs="Times New Roman"/>
          <w:sz w:val="26"/>
          <w:szCs w:val="26"/>
        </w:rPr>
        <w:t xml:space="preserve"> разрешений предпринимателям и юридическим лицам.</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целях информационно-консультационной поддержки на официальном сайте администрации города (http://www.adm-nmar.ru/) в разделе "Деятельность" "Рекламные конструкции" размещается вся необходимая, разъяснительная информация с приложением заявлений на совершение действий для получения разрешения на установку рекламных конструкций. </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Разъяснения по телефону или лично представляются заявителям структурным подразделением администрации, ответственным за предоставление муниципальной услуги в соответствие с требования к порядку информирования о предоставлении муниципальной услуги</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 основной проблеме на рынке в сфере рекламы</w:t>
      </w:r>
      <w:r w:rsidR="00C043B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можно отнести проблему несоблюдения предпринимателями требований муниципальных нормативных актов, самовольное размещения рекламных конструкций, либо нарушение условий выданных разрешений на установку рекламных конструкций.</w:t>
      </w:r>
    </w:p>
    <w:p w:rsidR="000F7F5D" w:rsidRDefault="000F7F5D">
      <w:pPr>
        <w:widowControl w:val="0"/>
        <w:spacing w:after="0"/>
        <w:ind w:right="283" w:firstLine="709"/>
        <w:jc w:val="both"/>
        <w:rPr>
          <w:rFonts w:ascii="Times New Roman" w:eastAsia="Times New Roman" w:hAnsi="Times New Roman" w:cs="Times New Roman"/>
          <w:sz w:val="26"/>
          <w:szCs w:val="26"/>
        </w:rPr>
      </w:pPr>
    </w:p>
    <w:p w:rsidR="000F7F5D" w:rsidRPr="00C043BE" w:rsidRDefault="00826E96" w:rsidP="001832E7">
      <w:pPr>
        <w:pStyle w:val="a6"/>
        <w:widowControl w:val="0"/>
        <w:numPr>
          <w:ilvl w:val="0"/>
          <w:numId w:val="14"/>
        </w:numPr>
        <w:spacing w:after="0"/>
        <w:ind w:left="0" w:right="283" w:firstLine="709"/>
        <w:jc w:val="center"/>
        <w:rPr>
          <w:rFonts w:ascii="Times New Roman" w:eastAsia="Times New Roman" w:hAnsi="Times New Roman" w:cs="Times New Roman"/>
          <w:b/>
          <w:sz w:val="26"/>
          <w:szCs w:val="26"/>
        </w:rPr>
      </w:pPr>
      <w:r w:rsidRPr="00C043BE">
        <w:rPr>
          <w:rFonts w:ascii="Times New Roman" w:eastAsia="Times New Roman" w:hAnsi="Times New Roman" w:cs="Times New Roman"/>
          <w:b/>
          <w:sz w:val="26"/>
          <w:szCs w:val="26"/>
        </w:rPr>
        <w:lastRenderedPageBreak/>
        <w:t>Рынок сельского хозяйства</w:t>
      </w:r>
    </w:p>
    <w:p w:rsidR="000F7F5D" w:rsidRDefault="000F7F5D">
      <w:pPr>
        <w:widowControl w:val="0"/>
        <w:spacing w:after="0"/>
        <w:ind w:right="283" w:firstLine="709"/>
        <w:jc w:val="both"/>
        <w:rPr>
          <w:rFonts w:ascii="Times New Roman" w:eastAsia="Times New Roman" w:hAnsi="Times New Roman" w:cs="Times New Roman"/>
          <w:sz w:val="26"/>
          <w:szCs w:val="26"/>
        </w:rPr>
      </w:pPr>
    </w:p>
    <w:p w:rsidR="00537D12" w:rsidRPr="00537D12" w:rsidRDefault="00537D12" w:rsidP="00537D12">
      <w:pPr>
        <w:widowControl w:val="0"/>
        <w:spacing w:after="0"/>
        <w:ind w:right="283" w:firstLine="709"/>
        <w:jc w:val="both"/>
        <w:rPr>
          <w:rFonts w:ascii="Times New Roman" w:eastAsia="Times New Roman" w:hAnsi="Times New Roman" w:cs="Times New Roman"/>
          <w:sz w:val="26"/>
          <w:szCs w:val="26"/>
        </w:rPr>
      </w:pPr>
      <w:r w:rsidRPr="00537D12">
        <w:rPr>
          <w:rFonts w:ascii="Times New Roman" w:eastAsia="Times New Roman" w:hAnsi="Times New Roman" w:cs="Times New Roman"/>
          <w:sz w:val="26"/>
          <w:szCs w:val="26"/>
        </w:rPr>
        <w:t>Доминирующим направлением в реализации государственной политики в области сельского хозяйства на территории региона является не классические для Центральной России животноводство и земледелие, а сохранение и превращение в товарное производство традиционного хозяйствования коренных малочисленных народов Севера. Основной традиционной отраслью в регионе является северное оленеводство.</w:t>
      </w:r>
    </w:p>
    <w:p w:rsidR="00537D12" w:rsidRPr="00537D12" w:rsidRDefault="00537D12" w:rsidP="00537D12">
      <w:pPr>
        <w:widowControl w:val="0"/>
        <w:spacing w:after="0"/>
        <w:ind w:right="283" w:firstLine="709"/>
        <w:jc w:val="both"/>
        <w:rPr>
          <w:rFonts w:ascii="Times New Roman" w:eastAsia="Times New Roman" w:hAnsi="Times New Roman" w:cs="Times New Roman"/>
          <w:sz w:val="26"/>
          <w:szCs w:val="26"/>
        </w:rPr>
      </w:pPr>
      <w:r w:rsidRPr="00537D12">
        <w:rPr>
          <w:rFonts w:ascii="Times New Roman" w:eastAsia="Times New Roman" w:hAnsi="Times New Roman" w:cs="Times New Roman"/>
          <w:sz w:val="26"/>
          <w:szCs w:val="26"/>
        </w:rPr>
        <w:t xml:space="preserve">Площадь оленьих пастбищ составляет 14 023,3 тыс. га, на которых выпасается 147,4 тысяч оленей.  </w:t>
      </w:r>
    </w:p>
    <w:p w:rsidR="00537D12" w:rsidRPr="00537D12" w:rsidRDefault="00537D12" w:rsidP="00537D12">
      <w:pPr>
        <w:widowControl w:val="0"/>
        <w:spacing w:after="0"/>
        <w:ind w:right="283" w:firstLine="709"/>
        <w:jc w:val="both"/>
        <w:rPr>
          <w:rFonts w:ascii="Times New Roman" w:eastAsia="Times New Roman" w:hAnsi="Times New Roman" w:cs="Times New Roman"/>
          <w:sz w:val="26"/>
          <w:szCs w:val="26"/>
        </w:rPr>
      </w:pPr>
      <w:r w:rsidRPr="00537D12">
        <w:rPr>
          <w:rFonts w:ascii="Times New Roman" w:eastAsia="Times New Roman" w:hAnsi="Times New Roman" w:cs="Times New Roman"/>
          <w:sz w:val="26"/>
          <w:szCs w:val="26"/>
        </w:rPr>
        <w:t xml:space="preserve">Статус племенных имеют 4 оленеводческих хозяйства, в которых содержится 42% общественного поголовья оленей. </w:t>
      </w:r>
    </w:p>
    <w:p w:rsidR="00537D12" w:rsidRPr="00537D12" w:rsidRDefault="00537D12" w:rsidP="00537D12">
      <w:pPr>
        <w:widowControl w:val="0"/>
        <w:spacing w:after="0"/>
        <w:ind w:right="283" w:firstLine="709"/>
        <w:jc w:val="both"/>
        <w:rPr>
          <w:rFonts w:ascii="Times New Roman" w:eastAsia="Times New Roman" w:hAnsi="Times New Roman" w:cs="Times New Roman"/>
          <w:sz w:val="26"/>
          <w:szCs w:val="26"/>
        </w:rPr>
      </w:pPr>
      <w:r w:rsidRPr="00537D12">
        <w:rPr>
          <w:rFonts w:ascii="Times New Roman" w:eastAsia="Times New Roman" w:hAnsi="Times New Roman" w:cs="Times New Roman"/>
          <w:sz w:val="26"/>
          <w:szCs w:val="26"/>
        </w:rPr>
        <w:t>Оленеводством занимаются 13 организаций и 10 семейно-родовых общин коренных малочисленных народов Севера, 6 КФХ.</w:t>
      </w:r>
    </w:p>
    <w:p w:rsidR="00537D12" w:rsidRPr="00537D12" w:rsidRDefault="00537D12" w:rsidP="00537D12">
      <w:pPr>
        <w:widowControl w:val="0"/>
        <w:spacing w:after="0"/>
        <w:ind w:right="283" w:firstLine="709"/>
        <w:jc w:val="both"/>
        <w:rPr>
          <w:rFonts w:ascii="Times New Roman" w:eastAsia="Times New Roman" w:hAnsi="Times New Roman" w:cs="Times New Roman"/>
          <w:sz w:val="26"/>
          <w:szCs w:val="26"/>
        </w:rPr>
      </w:pPr>
      <w:r w:rsidRPr="00537D12">
        <w:rPr>
          <w:rFonts w:ascii="Times New Roman" w:eastAsia="Times New Roman" w:hAnsi="Times New Roman" w:cs="Times New Roman"/>
          <w:sz w:val="26"/>
          <w:szCs w:val="26"/>
        </w:rPr>
        <w:t>В убойную кампанию 2020-2021 гг. в регионе произведено 1,2 тыс. тонн мяса в убойном весе.</w:t>
      </w:r>
    </w:p>
    <w:p w:rsidR="00537D12" w:rsidRPr="00537D12" w:rsidRDefault="00537D12" w:rsidP="00537D12">
      <w:pPr>
        <w:widowControl w:val="0"/>
        <w:spacing w:after="0"/>
        <w:ind w:right="283" w:firstLine="709"/>
        <w:jc w:val="both"/>
        <w:rPr>
          <w:rFonts w:ascii="Times New Roman" w:eastAsia="Times New Roman" w:hAnsi="Times New Roman" w:cs="Times New Roman"/>
          <w:sz w:val="26"/>
          <w:szCs w:val="26"/>
        </w:rPr>
      </w:pPr>
      <w:r w:rsidRPr="00537D12">
        <w:rPr>
          <w:rFonts w:ascii="Times New Roman" w:eastAsia="Times New Roman" w:hAnsi="Times New Roman" w:cs="Times New Roman"/>
          <w:sz w:val="26"/>
          <w:szCs w:val="26"/>
        </w:rPr>
        <w:t>Крупнейшим в регионе предприятием, занимающимся глубокой переработкой мяса северных оленей и крупного рогатого скота является АО «Мясопродукты». Закупка оленины проводится в период с ноября по март, когда сельскохозяйственные товаропроизводители региона проводят убойную компанию.</w:t>
      </w:r>
    </w:p>
    <w:p w:rsidR="00537D12" w:rsidRPr="00537D12" w:rsidRDefault="00537D12" w:rsidP="00537D12">
      <w:pPr>
        <w:widowControl w:val="0"/>
        <w:spacing w:after="0"/>
        <w:ind w:right="283" w:firstLine="709"/>
        <w:jc w:val="both"/>
        <w:rPr>
          <w:rFonts w:ascii="Times New Roman" w:eastAsia="Times New Roman" w:hAnsi="Times New Roman" w:cs="Times New Roman"/>
          <w:sz w:val="26"/>
          <w:szCs w:val="26"/>
        </w:rPr>
      </w:pPr>
      <w:r w:rsidRPr="00537D12">
        <w:rPr>
          <w:rFonts w:ascii="Times New Roman" w:eastAsia="Times New Roman" w:hAnsi="Times New Roman" w:cs="Times New Roman"/>
          <w:sz w:val="26"/>
          <w:szCs w:val="26"/>
        </w:rPr>
        <w:t>Кроме этого, переработку продукции оленеводства осуществляют ООО «</w:t>
      </w:r>
      <w:proofErr w:type="spellStart"/>
      <w:r w:rsidRPr="00537D12">
        <w:rPr>
          <w:rFonts w:ascii="Times New Roman" w:eastAsia="Times New Roman" w:hAnsi="Times New Roman" w:cs="Times New Roman"/>
          <w:sz w:val="26"/>
          <w:szCs w:val="26"/>
        </w:rPr>
        <w:t>Ерв</w:t>
      </w:r>
      <w:proofErr w:type="spellEnd"/>
      <w:r w:rsidRPr="00537D12">
        <w:rPr>
          <w:rFonts w:ascii="Times New Roman" w:eastAsia="Times New Roman" w:hAnsi="Times New Roman" w:cs="Times New Roman"/>
          <w:sz w:val="26"/>
          <w:szCs w:val="26"/>
        </w:rPr>
        <w:t xml:space="preserve">», ИП Петров В.В., ООО «Оленевод-Экспорт», КФХ Семяшкин М.П., ИП </w:t>
      </w:r>
      <w:proofErr w:type="spellStart"/>
      <w:r w:rsidRPr="00537D12">
        <w:rPr>
          <w:rFonts w:ascii="Times New Roman" w:eastAsia="Times New Roman" w:hAnsi="Times New Roman" w:cs="Times New Roman"/>
          <w:sz w:val="26"/>
          <w:szCs w:val="26"/>
        </w:rPr>
        <w:t>Кустышев</w:t>
      </w:r>
      <w:proofErr w:type="spellEnd"/>
      <w:r w:rsidRPr="00537D12">
        <w:rPr>
          <w:rFonts w:ascii="Times New Roman" w:eastAsia="Times New Roman" w:hAnsi="Times New Roman" w:cs="Times New Roman"/>
          <w:sz w:val="26"/>
          <w:szCs w:val="26"/>
        </w:rPr>
        <w:t xml:space="preserve"> Ф.Г., продукция которых пользуется неизменным спросом у населения. </w:t>
      </w:r>
    </w:p>
    <w:p w:rsidR="000F7F5D" w:rsidRDefault="00826E96">
      <w:pPr>
        <w:widowControl w:val="0"/>
        <w:spacing w:after="0"/>
        <w:ind w:right="283"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Крупнейшим в регионе предприятием, занимающимся глубокой переработкой мяса северных оленей и крупного рогатого скота является АО «Мясопродукты». Закупка оленины проводится в период с ноября по февраль, когда сельскохозяйственные товаропроизводители региона проводят убойную компанию.</w:t>
      </w:r>
    </w:p>
    <w:p w:rsidR="000F7F5D" w:rsidRDefault="00826E96" w:rsidP="001832E7">
      <w:pPr>
        <w:numPr>
          <w:ilvl w:val="0"/>
          <w:numId w:val="20"/>
        </w:numPr>
        <w:tabs>
          <w:tab w:val="left" w:pos="851"/>
          <w:tab w:val="left" w:pos="993"/>
        </w:tabs>
        <w:spacing w:after="0"/>
        <w:ind w:left="0" w:firstLine="705"/>
        <w:jc w:val="both"/>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Оказание мер государственной финансовой поддержки по созданию негосударственных организаций, оказывающих услуги в сфере сельского хозяйства (включая оленеводство и рыболовство).</w:t>
      </w:r>
    </w:p>
    <w:p w:rsidR="000F7F5D" w:rsidRDefault="00826E96">
      <w:pPr>
        <w:spacing w:after="0"/>
        <w:ind w:firstLine="70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Постановлением Правительства Российской Федерации от 20.04.2019 № 476 утверждены Правила предоставления и распределения иных межбюджетных трансфертов из федерального бюджета бюджетам субъектов Российской Федерации на создание системы поддержки фермеров и развитие сельской кооперации.</w:t>
      </w:r>
    </w:p>
    <w:p w:rsidR="000F7F5D" w:rsidRDefault="00826E96">
      <w:pPr>
        <w:spacing w:after="0"/>
        <w:ind w:firstLine="70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2019 году постановлением Администрации Ненецкого автономного округа от 19.04.2019 № 111-п утвержден Порядок предоставления субсидии в целях финансового обеспечения (возмещения) затрат, возникающих при реализации </w:t>
      </w:r>
      <w:r>
        <w:rPr>
          <w:rFonts w:ascii="Times New Roman" w:eastAsia="Times New Roman" w:hAnsi="Times New Roman" w:cs="Times New Roman"/>
          <w:sz w:val="26"/>
          <w:szCs w:val="26"/>
        </w:rPr>
        <w:lastRenderedPageBreak/>
        <w:t>мероприятий по созданию и развитию центра компетенций в сфере сельскохозяйственной кооперации.</w:t>
      </w:r>
    </w:p>
    <w:p w:rsidR="000F7F5D" w:rsidRDefault="00826E96">
      <w:pPr>
        <w:spacing w:after="0"/>
        <w:ind w:firstLine="70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2019 году на оказание поддержки центру компетенций в сфере сельскохозяйственной кооперации и поддержки фермеров было направлено 2 192,6 тыс. рублей, из них средств федерального бюджета 828,9 тыс. рублей.</w:t>
      </w:r>
    </w:p>
    <w:p w:rsidR="000F7F5D" w:rsidRDefault="000F7F5D">
      <w:pPr>
        <w:spacing w:after="0"/>
        <w:ind w:firstLine="705"/>
        <w:jc w:val="both"/>
        <w:rPr>
          <w:rFonts w:ascii="Times New Roman" w:eastAsia="Times New Roman" w:hAnsi="Times New Roman" w:cs="Times New Roman"/>
          <w:sz w:val="26"/>
          <w:szCs w:val="26"/>
        </w:rPr>
      </w:pPr>
    </w:p>
    <w:p w:rsidR="000F7F5D" w:rsidRDefault="00826E96" w:rsidP="001832E7">
      <w:pPr>
        <w:numPr>
          <w:ilvl w:val="0"/>
          <w:numId w:val="20"/>
        </w:numPr>
        <w:tabs>
          <w:tab w:val="left" w:pos="993"/>
        </w:tabs>
        <w:spacing w:after="0"/>
        <w:ind w:left="0" w:firstLine="705"/>
        <w:jc w:val="both"/>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Стимулирование и государственная поддержка развития производства сельскохозяйственной продукции, продукции рыболовства, оленеводства.</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 xml:space="preserve">Предоставление государственной поддержки осуществляется в соответствии с государственной программой «Развитие сельского хозяйства и регулирование рынков сельскохозяйственной продукции, сырья и продовольствия в Ненецком автономном округе», утвержденной постановлением Администрации Ненецкого автономного округа от 22.10.2014 № 405-п. </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В 2020 году за счет средств окружного и федерального бюджетов были оказаны следующие виды поддержки:</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мероприятия по проведению праздника «День оленя» в размере 16 371,8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сельскохозяйственным товаропроизводителям, за исключением граждан, ведущих личное подсобное хозяйство, на возмещение части затрат на создание, реконструкцию и (или) модернизацию объектов агропромышленного комплекса в размере 10 556,2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на возмещение части затрат на производство и реализацию продукции оленеводства в размере 154 149,7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в целях частичного возмещения транспортных расходов по доставке в г. Нарьян-Мар мяса оленины и субпродуктов первой категории для последующей (промышленной) переработки от мест убоя в размере 15 303,5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семейным (родовым) общинам коренных малочисленных народов Севера, не являющимся сельскохозяйственными товаропроизводителями, на наращивание поголовья северных оленей в размере 3 641,3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производителям продукции сельского хозяйства, не являющимся сельскохозяйственными товаропроизводителями, за исключением граждан, ведущих личное подсобное хозяйство, в целях возмещения части затрат на наращивание поголовья северных оленей в размере 933,1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 xml:space="preserve">субсидия на поддержку сельскохозяйственного производства по отдельным </w:t>
      </w:r>
      <w:proofErr w:type="spellStart"/>
      <w:r w:rsidRPr="00770AC4">
        <w:rPr>
          <w:rFonts w:ascii="Times New Roman" w:eastAsia="Times New Roman" w:hAnsi="Times New Roman" w:cs="Times New Roman"/>
          <w:sz w:val="26"/>
          <w:szCs w:val="26"/>
        </w:rPr>
        <w:t>подотраслям</w:t>
      </w:r>
      <w:proofErr w:type="spellEnd"/>
      <w:r w:rsidRPr="00770AC4">
        <w:rPr>
          <w:rFonts w:ascii="Times New Roman" w:eastAsia="Times New Roman" w:hAnsi="Times New Roman" w:cs="Times New Roman"/>
          <w:sz w:val="26"/>
          <w:szCs w:val="26"/>
        </w:rPr>
        <w:t xml:space="preserve"> растениеводства и животноводства в размере 35 427,8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на возмещение части затрат на производство овощей закрытого грунта в размере 2 378,6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на возмещение части затрат на производство картофеля на территории Ненецкого автономного округа в размере 63,8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lastRenderedPageBreak/>
        <w:t xml:space="preserve">субсидия в целях частичного возмещения затрат по доставке сельскохозяйственной продукции для реализации населению в г. Нарьян-Мар и (или) п. Искателей в размере 246,7 тыс. рублей; </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на 1 килограмм реализованного и (или) отгруженного на собственную переработку молока в размере 238 337,2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на возмещение части затрат личных подсобных хозяйств на производство молока в размере 199,2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 xml:space="preserve">субсидия на возмещение части затрат на производство и реализацию мяса крупного рогатого скота в размере 9 366,8 тыс. рублей; </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 xml:space="preserve">субсидия на стимулирование развития приоритетных </w:t>
      </w:r>
      <w:proofErr w:type="spellStart"/>
      <w:r w:rsidRPr="00770AC4">
        <w:rPr>
          <w:rFonts w:ascii="Times New Roman" w:eastAsia="Times New Roman" w:hAnsi="Times New Roman" w:cs="Times New Roman"/>
          <w:sz w:val="26"/>
          <w:szCs w:val="26"/>
        </w:rPr>
        <w:t>подотраслей</w:t>
      </w:r>
      <w:proofErr w:type="spellEnd"/>
      <w:r w:rsidRPr="00770AC4">
        <w:rPr>
          <w:rFonts w:ascii="Times New Roman" w:eastAsia="Times New Roman" w:hAnsi="Times New Roman" w:cs="Times New Roman"/>
          <w:sz w:val="26"/>
          <w:szCs w:val="26"/>
        </w:rPr>
        <w:t xml:space="preserve"> агропромышленного комплекса и развитие малых форм хозяйствования в размере 22 750,5 тыс. рублей;</w:t>
      </w:r>
    </w:p>
    <w:p w:rsidR="00770AC4" w:rsidRP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субсидия в целях финансового обеспечения (возмещения) затрат, возникающих при реализации мероприятий по созданию и развитию центра компетенций в сфере сельскохозяйственной кооперации и поддержки фермеров в размере 788,9 тыс. рублей;</w:t>
      </w:r>
    </w:p>
    <w:p w:rsidR="00770AC4" w:rsidRDefault="00770AC4" w:rsidP="00770AC4">
      <w:pPr>
        <w:spacing w:after="0"/>
        <w:ind w:firstLine="709"/>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создание системы поддержки фермеров и развития сельской кооперации в размере 6 785,0 тыс. рублей.</w:t>
      </w:r>
      <w:r>
        <w:rPr>
          <w:rFonts w:ascii="Times New Roman" w:eastAsia="Times New Roman" w:hAnsi="Times New Roman" w:cs="Times New Roman"/>
          <w:sz w:val="26"/>
          <w:szCs w:val="26"/>
        </w:rPr>
        <w:t xml:space="preserve"> </w:t>
      </w:r>
    </w:p>
    <w:p w:rsidR="00770AC4" w:rsidRDefault="00770AC4" w:rsidP="00770AC4">
      <w:pPr>
        <w:spacing w:after="0"/>
        <w:ind w:firstLine="709"/>
        <w:jc w:val="both"/>
        <w:rPr>
          <w:rFonts w:ascii="Times New Roman" w:eastAsia="Times New Roman" w:hAnsi="Times New Roman" w:cs="Times New Roman"/>
          <w:sz w:val="26"/>
          <w:szCs w:val="26"/>
        </w:rPr>
      </w:pPr>
    </w:p>
    <w:p w:rsidR="000F7F5D" w:rsidRDefault="00826E96" w:rsidP="00770AC4">
      <w:pPr>
        <w:spacing w:after="0"/>
        <w:ind w:firstLine="709"/>
        <w:jc w:val="both"/>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Предоставление информационно-консультационной поддержки в сфере сельского хозяйства (включая оленеводство и рыболовство).</w:t>
      </w:r>
    </w:p>
    <w:p w:rsidR="000F7F5D" w:rsidRDefault="00826E96">
      <w:pPr>
        <w:spacing w:after="0"/>
        <w:ind w:firstLine="70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Повышение информированности заинтересованных лиц осуществляется путем размещения информации на официальном сайте Департамента ПР и АПК НАО (dprea.adm-nao.ru), опубликования информации в СМИ, предоставления консультаций при личном обращении, рассылки по электронной почте нормативных актов.</w:t>
      </w:r>
    </w:p>
    <w:p w:rsidR="000F7F5D" w:rsidRDefault="00826E96">
      <w:pPr>
        <w:spacing w:after="0"/>
        <w:ind w:firstLine="70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Кроме того, в рамках деятельности Департамента ПР и АПК НАО регулярно проводятся совещания и мероприятия с участием заинтересованных лиц.</w:t>
      </w:r>
    </w:p>
    <w:p w:rsidR="00770AC4" w:rsidRPr="00770AC4" w:rsidRDefault="00770AC4" w:rsidP="00770AC4">
      <w:pPr>
        <w:spacing w:after="0"/>
        <w:ind w:firstLine="705"/>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 xml:space="preserve">В регионе постановлением Администрации Ненецкого автономного округа от 30.04.2019 № 125-п определен центр компетенций в сфере сельскохозяйственной кооперации и поддержки фермеров на территории Ненецкого автономного округа – акционерное общество «Центр развития бизнеса Ненецкого автономного округа» (далее – Центр компетенций). </w:t>
      </w:r>
    </w:p>
    <w:p w:rsidR="00770AC4" w:rsidRPr="00770AC4" w:rsidRDefault="00770AC4" w:rsidP="00770AC4">
      <w:pPr>
        <w:spacing w:after="0"/>
        <w:ind w:firstLine="705"/>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Одним из направлений деятельности Центра компетенций является оказание информационно-консультационных услуг физическим и юридическим лицам, деятельность которых направлена на обеспечение создания и развития субъектов малого и среднего предпринимательства в области сельского хозяйства, в том числе крестьянских (фермерских) хозяйств, сельскохозяйственных кооперативов, и граждан, ведущих личные подсобные хозяйства, на сельских территориях.</w:t>
      </w:r>
    </w:p>
    <w:p w:rsidR="00770AC4" w:rsidRPr="00770AC4" w:rsidRDefault="00770AC4" w:rsidP="00770AC4">
      <w:pPr>
        <w:spacing w:after="0"/>
        <w:ind w:firstLine="705"/>
        <w:jc w:val="both"/>
        <w:rPr>
          <w:rFonts w:ascii="Times New Roman" w:eastAsia="Times New Roman" w:hAnsi="Times New Roman" w:cs="Times New Roman"/>
          <w:sz w:val="26"/>
          <w:szCs w:val="26"/>
        </w:rPr>
      </w:pPr>
      <w:r w:rsidRPr="00770AC4">
        <w:rPr>
          <w:rFonts w:ascii="Times New Roman" w:eastAsia="Times New Roman" w:hAnsi="Times New Roman" w:cs="Times New Roman"/>
          <w:sz w:val="26"/>
          <w:szCs w:val="26"/>
        </w:rPr>
        <w:t>Официальный сайт Центра компетенций https://fond83.ru/centers/centers-competition предусматривает формирование запроса о предоставлении консультационной услуги.</w:t>
      </w:r>
    </w:p>
    <w:p w:rsidR="000F7F5D" w:rsidRDefault="000F7F5D">
      <w:pPr>
        <w:spacing w:after="0"/>
        <w:ind w:firstLine="705"/>
        <w:jc w:val="both"/>
        <w:rPr>
          <w:rFonts w:ascii="Times New Roman" w:eastAsia="Times New Roman" w:hAnsi="Times New Roman" w:cs="Times New Roman"/>
          <w:sz w:val="26"/>
          <w:szCs w:val="26"/>
        </w:rPr>
      </w:pPr>
    </w:p>
    <w:p w:rsidR="000F7F5D" w:rsidRDefault="00826E96" w:rsidP="001832E7">
      <w:pPr>
        <w:numPr>
          <w:ilvl w:val="0"/>
          <w:numId w:val="20"/>
        </w:numPr>
        <w:spacing w:after="0"/>
        <w:jc w:val="both"/>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Организация сельскохозяйственных ярмарок.</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представленным данным в соответствии с приказом Департамента ПР и АПК НАО от 04.07.2016 № 58-пр «Об утверждении Порядка организации ярмарок и продажи товаров (выполнения работ, оказания услуг) на них на территории Ненецкого автономного округа» на территории Ненецкого автономного округа в 2019 году проводились 9 ярмарочных мероприятий на которых осуществлялась продажа сельскохозяйственной продукции, а также 11.10.2019 года Департаментом ПР и АПК НАО проводилась Сельскохозяйственная ярмарка, приуроченная ко Дню сельского хозяйства и перерабатывающей промышленности.</w:t>
      </w:r>
    </w:p>
    <w:p w:rsidR="000F7F5D" w:rsidRDefault="000F7F5D">
      <w:pPr>
        <w:spacing w:after="0"/>
        <w:ind w:firstLine="709"/>
        <w:jc w:val="both"/>
        <w:rPr>
          <w:rFonts w:ascii="Times New Roman" w:eastAsia="Times New Roman" w:hAnsi="Times New Roman" w:cs="Times New Roman"/>
          <w:sz w:val="26"/>
          <w:szCs w:val="26"/>
        </w:rPr>
      </w:pPr>
    </w:p>
    <w:p w:rsidR="000F7F5D" w:rsidRPr="00CB302F" w:rsidRDefault="00826E96" w:rsidP="00A62BFC">
      <w:pPr>
        <w:pStyle w:val="a6"/>
        <w:numPr>
          <w:ilvl w:val="0"/>
          <w:numId w:val="14"/>
        </w:numPr>
        <w:pBdr>
          <w:top w:val="nil"/>
          <w:left w:val="nil"/>
          <w:bottom w:val="nil"/>
          <w:right w:val="nil"/>
          <w:between w:val="nil"/>
        </w:pBdr>
        <w:spacing w:after="0"/>
        <w:ind w:left="0" w:firstLine="0"/>
        <w:jc w:val="center"/>
        <w:rPr>
          <w:rFonts w:ascii="Times New Roman" w:eastAsia="Times New Roman" w:hAnsi="Times New Roman" w:cs="Times New Roman"/>
          <w:color w:val="000000"/>
          <w:sz w:val="26"/>
          <w:szCs w:val="26"/>
        </w:rPr>
      </w:pPr>
      <w:r w:rsidRPr="00CB302F">
        <w:rPr>
          <w:rFonts w:ascii="Times New Roman" w:eastAsia="Times New Roman" w:hAnsi="Times New Roman" w:cs="Times New Roman"/>
          <w:b/>
          <w:sz w:val="26"/>
          <w:szCs w:val="26"/>
        </w:rPr>
        <w:t>Р</w:t>
      </w:r>
      <w:r w:rsidRPr="00CB302F">
        <w:rPr>
          <w:rFonts w:ascii="Times New Roman" w:eastAsia="Times New Roman" w:hAnsi="Times New Roman" w:cs="Times New Roman"/>
          <w:b/>
          <w:color w:val="000000"/>
          <w:sz w:val="26"/>
          <w:szCs w:val="26"/>
        </w:rPr>
        <w:t>ынок услуг в сфере туризма</w:t>
      </w:r>
    </w:p>
    <w:p w:rsidR="000F7F5D" w:rsidRDefault="000F7F5D">
      <w:pPr>
        <w:spacing w:after="0"/>
        <w:ind w:firstLine="709"/>
        <w:jc w:val="both"/>
        <w:rPr>
          <w:rFonts w:ascii="Times New Roman" w:eastAsia="Times New Roman" w:hAnsi="Times New Roman" w:cs="Times New Roman"/>
          <w:sz w:val="26"/>
          <w:szCs w:val="26"/>
        </w:rPr>
      </w:pP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Ненецкий автономный округ обладает природно-климатическим и культурно-историческим потенциалом для развития отрасли туристических услуг, способных привлечь российских и иностранных туристов.</w:t>
      </w: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На сегодняшний день туристская деятельность в Ненецком автономном округе находится в стадии развития. Имеющиеся туристические ресурсы используются не полностью, однако динамика туристического рынка свидетельствует о тенденциях к росту числа туристов вообще, а иностранных - в частности. Анализ современного состояния туризма показывает, что в последние годы эта сфера в целом развивается стабильно и динамично.</w:t>
      </w: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 xml:space="preserve">На территории региона зарегистрирован один туроператор внутреннего и въездного туризма – ООО «Красный город». </w:t>
      </w: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01 марта 2018 года на базе АО «Центр развития бизнеса НАО» создан центр кластерного развития (далее – ЦКР). В 2020 году сотрудниками ЦКР оказана 818 услуг 90 субъектам МСП, реализуется 88 проектов.</w:t>
      </w: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 xml:space="preserve">Основными мероприятиями ЦКР стали: оказание маркетинговых услуг (проведение маркетинговых исследований, направленных на анализ различных рынков, исходя из потребностей предприятий кластеров; разработка и продвижение зонтичных брендов региональных кластерах и т.п.), услуг по </w:t>
      </w:r>
      <w:proofErr w:type="spellStart"/>
      <w:r w:rsidRPr="00CC4B90">
        <w:rPr>
          <w:rFonts w:ascii="Times New Roman" w:eastAsia="Times New Roman" w:hAnsi="Times New Roman" w:cs="Times New Roman"/>
          <w:sz w:val="26"/>
          <w:szCs w:val="26"/>
        </w:rPr>
        <w:t>брендированию</w:t>
      </w:r>
      <w:proofErr w:type="spellEnd"/>
      <w:r w:rsidRPr="00CC4B90">
        <w:rPr>
          <w:rFonts w:ascii="Times New Roman" w:eastAsia="Times New Roman" w:hAnsi="Times New Roman" w:cs="Times New Roman"/>
          <w:sz w:val="26"/>
          <w:szCs w:val="26"/>
        </w:rPr>
        <w:t xml:space="preserve">, позиционированию и продвижению новых продуктов (услуг) предприятий на сумму 6019,8 тыс. руб.; проведение информационных кампаний в средствах массовой информации для предприятий МСП, являющихся участниками кластеров на сумму 333,5 тыс. руб.; организация участия предприятий МСП – членов кластеров в отраслевых российских и зарубежных мероприятиях на сумму 1022,3 тыс. руб.; разработка бизнес-планов на сумму 273,0 тыс. руб.; организация программ обучения и  программ стажировок сотрудников ЦКР, в том числе за рубежом на сумму 330,0 тыс. руб.; проведение исследований и патент логотипа для производителя продукции, продвигающей регион (до 31.03.2021) 349,9 тыс. руб.; организация выставок «Сделано в НАО» с застройкой стенда (до 31.03.2021) на сумму 980,2 тыс. руб.; визуализация названий зданий и объектов в туристическом </w:t>
      </w:r>
      <w:r w:rsidRPr="00CC4B90">
        <w:rPr>
          <w:rFonts w:ascii="Times New Roman" w:eastAsia="Times New Roman" w:hAnsi="Times New Roman" w:cs="Times New Roman"/>
          <w:sz w:val="26"/>
          <w:szCs w:val="26"/>
        </w:rPr>
        <w:lastRenderedPageBreak/>
        <w:t>маршруте по г. Нарьян-Мару (2 этап) на сумму 1224,5 тыс. руб.; разработка навигации для туристического маршрута по г. Нарьян-Мару на сумму 461,3 тыс. руб.; создание 20 (двадцати) рассказов в формате городских легенд о домах Нарьян-Мара с целью дальнейшего использования в разработке мобильного приложения для туристического маршрута по г. Нарьян-Мару 311,1 тыс. руб.; разработка настольных игр по туристическим картам Ненецкого автономного округа и города Нарьян-Мар (до 31.03.2021) на сумму 322,1 тыс. руб.; гастрономический фестиваль «Тундра»: организация мастер-классов, продвижение фестиваля и туров по округу на сумму 906,4 тыс. руб.; разработка сайта, верстка и подготовка к печати кулинарной книги (до 31.03.2021) на сумму 454,6 тыс. руб.; разработка и внедрение стрит-арт объектов в целях продвижения проектов участников кластера 533,0 тыс. руб.; разработка макета и размещение карты города в целях продвижения проекта участника кластера и туристического маршрута по городу (наружная реклама) (до 31.03.2021) на сумму 165,1 тыс. руб.; повышение квалификации лица, осуществляющего руководство ЦКР, и сотрудников ЦКР на сумму 98,5 тыс. руб.</w:t>
      </w: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Суммарный туристический поток в Ненецкий автономный округ составил 16647 человек.</w:t>
      </w: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Перечень основных посещаемых туристами объектов и количество туристов (экскурсантов в год):</w:t>
      </w: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ГБУК «Музейное объединение Ненецкого автономного округа» - 12420 экскурсантов, туристов и посетителей;</w:t>
      </w: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 xml:space="preserve">ГБУ НАО «Центр арктического туризма» (далее – </w:t>
      </w:r>
      <w:proofErr w:type="spellStart"/>
      <w:r w:rsidRPr="00CC4B90">
        <w:rPr>
          <w:rFonts w:ascii="Times New Roman" w:eastAsia="Times New Roman" w:hAnsi="Times New Roman" w:cs="Times New Roman"/>
          <w:sz w:val="26"/>
          <w:szCs w:val="26"/>
        </w:rPr>
        <w:t>Турцентр</w:t>
      </w:r>
      <w:proofErr w:type="spellEnd"/>
      <w:r w:rsidRPr="00CC4B90">
        <w:rPr>
          <w:rFonts w:ascii="Times New Roman" w:eastAsia="Times New Roman" w:hAnsi="Times New Roman" w:cs="Times New Roman"/>
          <w:sz w:val="26"/>
          <w:szCs w:val="26"/>
        </w:rPr>
        <w:t>) - 1095 экскурсантов и туристов (без учета посетителей);</w:t>
      </w:r>
    </w:p>
    <w:p w:rsidR="00CC4B90" w:rsidRPr="00CC4B90" w:rsidRDefault="00CC4B90" w:rsidP="00CC4B90">
      <w:pPr>
        <w:spacing w:after="0"/>
        <w:ind w:firstLine="709"/>
        <w:jc w:val="both"/>
        <w:rPr>
          <w:rFonts w:ascii="Times New Roman" w:eastAsia="Times New Roman" w:hAnsi="Times New Roman" w:cs="Times New Roman"/>
          <w:sz w:val="26"/>
          <w:szCs w:val="26"/>
        </w:rPr>
      </w:pPr>
      <w:r w:rsidRPr="00CC4B90">
        <w:rPr>
          <w:rFonts w:ascii="Times New Roman" w:eastAsia="Times New Roman" w:hAnsi="Times New Roman" w:cs="Times New Roman"/>
          <w:sz w:val="26"/>
          <w:szCs w:val="26"/>
        </w:rPr>
        <w:t xml:space="preserve">Турбаза «Любимый остров» - 960 человек. </w:t>
      </w:r>
    </w:p>
    <w:p w:rsidR="00CC4B90" w:rsidRPr="00CC4B90" w:rsidRDefault="00CC4B90" w:rsidP="00CC4B90">
      <w:pPr>
        <w:spacing w:after="0"/>
        <w:ind w:firstLine="709"/>
        <w:jc w:val="both"/>
        <w:rPr>
          <w:rFonts w:ascii="Times New Roman" w:eastAsia="Times New Roman" w:hAnsi="Times New Roman" w:cs="Times New Roman"/>
          <w:sz w:val="26"/>
          <w:szCs w:val="26"/>
        </w:rPr>
      </w:pPr>
      <w:proofErr w:type="spellStart"/>
      <w:r w:rsidRPr="00CC4B90">
        <w:rPr>
          <w:rFonts w:ascii="Times New Roman" w:eastAsia="Times New Roman" w:hAnsi="Times New Roman" w:cs="Times New Roman"/>
          <w:sz w:val="26"/>
          <w:szCs w:val="26"/>
        </w:rPr>
        <w:t>Турцентром</w:t>
      </w:r>
      <w:proofErr w:type="spellEnd"/>
      <w:r w:rsidRPr="00CC4B90">
        <w:rPr>
          <w:rFonts w:ascii="Times New Roman" w:eastAsia="Times New Roman" w:hAnsi="Times New Roman" w:cs="Times New Roman"/>
          <w:sz w:val="26"/>
          <w:szCs w:val="26"/>
        </w:rPr>
        <w:t xml:space="preserve"> был разработан пеший маршрут для граждан старшего поколения в п. Красное МО «Приморско-Куйский сельсовет» Ненецкого автономного округа. Также, был разработан пеший маршрут по центру г. Нарьян-Мара, который представлен на сайте </w:t>
      </w:r>
      <w:proofErr w:type="spellStart"/>
      <w:r w:rsidRPr="00CC4B90">
        <w:rPr>
          <w:rFonts w:ascii="Times New Roman" w:eastAsia="Times New Roman" w:hAnsi="Times New Roman" w:cs="Times New Roman"/>
          <w:sz w:val="26"/>
          <w:szCs w:val="26"/>
          <w:lang w:val="en-US"/>
        </w:rPr>
        <w:t>ArcticRussia</w:t>
      </w:r>
      <w:proofErr w:type="spellEnd"/>
      <w:r w:rsidRPr="00CC4B90">
        <w:rPr>
          <w:rFonts w:ascii="Times New Roman" w:eastAsia="Times New Roman" w:hAnsi="Times New Roman" w:cs="Times New Roman"/>
          <w:sz w:val="26"/>
          <w:szCs w:val="26"/>
        </w:rPr>
        <w:t xml:space="preserve">: </w:t>
      </w:r>
      <w:hyperlink r:id="rId32" w:history="1">
        <w:r w:rsidRPr="00CC4B90">
          <w:rPr>
            <w:rStyle w:val="a4"/>
            <w:rFonts w:ascii="Times New Roman" w:eastAsia="Times New Roman" w:hAnsi="Times New Roman" w:cs="Times New Roman"/>
            <w:sz w:val="26"/>
            <w:szCs w:val="26"/>
          </w:rPr>
          <w:t>https://tourism.arctic-russia.ru/routes/naryan-mar-krasnyy-gorod-tundry/</w:t>
        </w:r>
      </w:hyperlink>
      <w:r w:rsidRPr="00CC4B90">
        <w:rPr>
          <w:rFonts w:ascii="Times New Roman" w:eastAsia="Times New Roman" w:hAnsi="Times New Roman" w:cs="Times New Roman"/>
          <w:sz w:val="26"/>
          <w:szCs w:val="26"/>
        </w:rPr>
        <w:t xml:space="preserve">, а также на портале </w:t>
      </w:r>
      <w:proofErr w:type="spellStart"/>
      <w:r w:rsidRPr="00CC4B90">
        <w:rPr>
          <w:rFonts w:ascii="Times New Roman" w:eastAsia="Times New Roman" w:hAnsi="Times New Roman" w:cs="Times New Roman"/>
          <w:sz w:val="26"/>
          <w:szCs w:val="26"/>
          <w:lang w:val="en-US"/>
        </w:rPr>
        <w:t>RussPass</w:t>
      </w:r>
      <w:proofErr w:type="spellEnd"/>
      <w:r w:rsidRPr="00CC4B90">
        <w:rPr>
          <w:rFonts w:ascii="Times New Roman" w:eastAsia="Times New Roman" w:hAnsi="Times New Roman" w:cs="Times New Roman"/>
          <w:sz w:val="26"/>
          <w:szCs w:val="26"/>
        </w:rPr>
        <w:t xml:space="preserve">: </w:t>
      </w:r>
      <w:hyperlink r:id="rId33" w:anchor="activities" w:history="1">
        <w:r w:rsidRPr="00CC4B90">
          <w:rPr>
            <w:rStyle w:val="a4"/>
            <w:rFonts w:ascii="Times New Roman" w:eastAsia="Times New Roman" w:hAnsi="Times New Roman" w:cs="Times New Roman"/>
            <w:sz w:val="26"/>
            <w:szCs w:val="26"/>
          </w:rPr>
          <w:t>https://russpass.ru/region/5d08e36ead3a9a001701b97f#activities</w:t>
        </w:r>
      </w:hyperlink>
      <w:r w:rsidRPr="00CC4B90">
        <w:rPr>
          <w:rFonts w:ascii="Times New Roman" w:eastAsia="Times New Roman" w:hAnsi="Times New Roman" w:cs="Times New Roman"/>
          <w:sz w:val="26"/>
          <w:szCs w:val="26"/>
        </w:rPr>
        <w:t xml:space="preserve">. </w:t>
      </w:r>
    </w:p>
    <w:p w:rsidR="00CC4B90" w:rsidRDefault="00CC4B90" w:rsidP="00CC4B90">
      <w:pPr>
        <w:spacing w:after="0"/>
        <w:ind w:firstLine="709"/>
        <w:jc w:val="both"/>
        <w:rPr>
          <w:rFonts w:ascii="Times New Roman" w:eastAsia="Times New Roman" w:hAnsi="Times New Roman" w:cs="Times New Roman"/>
          <w:i/>
          <w:sz w:val="26"/>
          <w:szCs w:val="26"/>
          <w:u w:val="single"/>
        </w:rPr>
      </w:pPr>
    </w:p>
    <w:p w:rsidR="000F7F5D" w:rsidRDefault="00826E96" w:rsidP="00A62BFC">
      <w:pPr>
        <w:spacing w:after="0"/>
        <w:jc w:val="center"/>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Ключевые мероприятия Центра кластерного развития</w:t>
      </w:r>
    </w:p>
    <w:p w:rsidR="000F7F5D" w:rsidRDefault="00826E96" w:rsidP="00A62BFC">
      <w:pPr>
        <w:spacing w:after="0"/>
        <w:jc w:val="center"/>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проведенные в 20</w:t>
      </w:r>
      <w:r w:rsidR="002B5457">
        <w:rPr>
          <w:rFonts w:ascii="Times New Roman" w:eastAsia="Times New Roman" w:hAnsi="Times New Roman" w:cs="Times New Roman"/>
          <w:i/>
          <w:sz w:val="26"/>
          <w:szCs w:val="26"/>
          <w:u w:val="single"/>
        </w:rPr>
        <w:t xml:space="preserve">20 </w:t>
      </w:r>
      <w:r>
        <w:rPr>
          <w:rFonts w:ascii="Times New Roman" w:eastAsia="Times New Roman" w:hAnsi="Times New Roman" w:cs="Times New Roman"/>
          <w:i/>
          <w:sz w:val="26"/>
          <w:szCs w:val="26"/>
          <w:u w:val="single"/>
        </w:rPr>
        <w:t>году:</w:t>
      </w:r>
    </w:p>
    <w:p w:rsidR="000F7F5D" w:rsidRDefault="000F7F5D">
      <w:pPr>
        <w:spacing w:after="0"/>
        <w:jc w:val="center"/>
        <w:rPr>
          <w:rFonts w:ascii="Times New Roman" w:eastAsia="Times New Roman" w:hAnsi="Times New Roman" w:cs="Times New Roman"/>
          <w:i/>
          <w:sz w:val="28"/>
          <w:szCs w:val="28"/>
          <w:u w:val="single"/>
        </w:rPr>
      </w:pPr>
    </w:p>
    <w:p w:rsidR="002B5457" w:rsidRPr="002B5457" w:rsidRDefault="002B5457" w:rsidP="002B5457">
      <w:pPr>
        <w:spacing w:after="0"/>
        <w:ind w:firstLine="709"/>
        <w:jc w:val="both"/>
        <w:rPr>
          <w:rFonts w:ascii="Times New Roman" w:eastAsia="Times New Roman" w:hAnsi="Times New Roman" w:cs="Times New Roman"/>
          <w:sz w:val="26"/>
          <w:szCs w:val="26"/>
        </w:rPr>
      </w:pPr>
      <w:r w:rsidRPr="002B5457">
        <w:rPr>
          <w:rFonts w:ascii="Times New Roman" w:eastAsia="Times New Roman" w:hAnsi="Times New Roman" w:cs="Times New Roman"/>
          <w:sz w:val="26"/>
          <w:szCs w:val="26"/>
        </w:rPr>
        <w:t xml:space="preserve">Так с 2018 года ЦКР ведет 105 проектов и мероприятий в год, предоставляет более 700 консультаций, ведет подготовку и сопровождение порядка 120 договоров в год (подготовка ТЗ, сбор коммерческих предложений, взаимодействие с участниками кластеров, контроль реализации проекта – от 1 мес. до 3 лет, контроль срока и результата, подготовка отчетов и презентаций по проекту). </w:t>
      </w:r>
    </w:p>
    <w:p w:rsidR="002B5457" w:rsidRDefault="002B5457" w:rsidP="002B5457">
      <w:pPr>
        <w:spacing w:after="0"/>
        <w:ind w:firstLine="709"/>
        <w:jc w:val="both"/>
        <w:rPr>
          <w:rFonts w:ascii="Times New Roman" w:eastAsia="Times New Roman" w:hAnsi="Times New Roman" w:cs="Times New Roman"/>
          <w:sz w:val="26"/>
          <w:szCs w:val="26"/>
        </w:rPr>
      </w:pPr>
      <w:r w:rsidRPr="002B5457">
        <w:rPr>
          <w:rFonts w:ascii="Times New Roman" w:eastAsia="Times New Roman" w:hAnsi="Times New Roman" w:cs="Times New Roman"/>
          <w:sz w:val="26"/>
          <w:szCs w:val="26"/>
        </w:rPr>
        <w:t>В 2020 году сотрудниками ЦКР оказана 818 услуг 90 субъектам МСП, реализуется 88 проектов.</w:t>
      </w:r>
    </w:p>
    <w:p w:rsidR="002B5457" w:rsidRPr="002B5457" w:rsidRDefault="002B5457" w:rsidP="002B5457">
      <w:pPr>
        <w:spacing w:after="0"/>
        <w:ind w:firstLine="709"/>
        <w:jc w:val="both"/>
        <w:rPr>
          <w:rFonts w:ascii="Times New Roman" w:eastAsia="Times New Roman" w:hAnsi="Times New Roman" w:cs="Times New Roman"/>
          <w:sz w:val="26"/>
          <w:szCs w:val="26"/>
        </w:rPr>
      </w:pPr>
      <w:r w:rsidRPr="002B5457">
        <w:rPr>
          <w:rFonts w:ascii="Times New Roman" w:eastAsia="Times New Roman" w:hAnsi="Times New Roman" w:cs="Times New Roman"/>
          <w:sz w:val="26"/>
          <w:szCs w:val="26"/>
        </w:rPr>
        <w:lastRenderedPageBreak/>
        <w:t xml:space="preserve">По состоянию на 31.12.2020 действует 2 территориальных кластера: туристско-рекреационный и кластер информационных технологий, кроме того в рамках туристического кластера отдельным </w:t>
      </w:r>
      <w:proofErr w:type="spellStart"/>
      <w:r w:rsidRPr="002B5457">
        <w:rPr>
          <w:rFonts w:ascii="Times New Roman" w:eastAsia="Times New Roman" w:hAnsi="Times New Roman" w:cs="Times New Roman"/>
          <w:sz w:val="26"/>
          <w:szCs w:val="26"/>
        </w:rPr>
        <w:t>субкластером</w:t>
      </w:r>
      <w:proofErr w:type="spellEnd"/>
      <w:r w:rsidRPr="002B5457">
        <w:rPr>
          <w:rFonts w:ascii="Times New Roman" w:eastAsia="Times New Roman" w:hAnsi="Times New Roman" w:cs="Times New Roman"/>
          <w:sz w:val="26"/>
          <w:szCs w:val="26"/>
        </w:rPr>
        <w:t xml:space="preserve"> можно выделить народно-художественные промыслы. Всего в кластерах 78 резидентов-субъектов МСП.</w:t>
      </w:r>
    </w:p>
    <w:p w:rsidR="002B5457" w:rsidRPr="002B5457" w:rsidRDefault="002B5457" w:rsidP="002B5457">
      <w:pPr>
        <w:spacing w:after="0"/>
        <w:ind w:firstLine="709"/>
        <w:jc w:val="both"/>
        <w:rPr>
          <w:rFonts w:ascii="Times New Roman" w:eastAsia="Times New Roman" w:hAnsi="Times New Roman" w:cs="Times New Roman"/>
          <w:sz w:val="26"/>
          <w:szCs w:val="26"/>
        </w:rPr>
      </w:pPr>
      <w:r w:rsidRPr="002B5457">
        <w:rPr>
          <w:rFonts w:ascii="Times New Roman" w:eastAsia="Times New Roman" w:hAnsi="Times New Roman" w:cs="Times New Roman"/>
          <w:sz w:val="26"/>
          <w:szCs w:val="26"/>
        </w:rPr>
        <w:t>Также в 2020 году ведется оценка целесообразности выделения производственного кластера из туристско-рекреационного.</w:t>
      </w:r>
    </w:p>
    <w:p w:rsidR="002B5457" w:rsidRPr="002B5457" w:rsidRDefault="002B5457" w:rsidP="002B5457">
      <w:pPr>
        <w:spacing w:after="0"/>
        <w:ind w:firstLine="709"/>
        <w:jc w:val="both"/>
        <w:rPr>
          <w:rFonts w:ascii="Times New Roman" w:eastAsia="Times New Roman" w:hAnsi="Times New Roman" w:cs="Times New Roman"/>
          <w:sz w:val="26"/>
          <w:szCs w:val="26"/>
        </w:rPr>
      </w:pPr>
      <w:r w:rsidRPr="002B5457">
        <w:rPr>
          <w:rFonts w:ascii="Times New Roman" w:eastAsia="Times New Roman" w:hAnsi="Times New Roman" w:cs="Times New Roman"/>
          <w:sz w:val="26"/>
          <w:szCs w:val="26"/>
        </w:rPr>
        <w:t>Наиболее крупные проекты, реализуемые ЦКР:</w:t>
      </w:r>
    </w:p>
    <w:p w:rsidR="002B5457" w:rsidRPr="002B5457" w:rsidRDefault="002B5457" w:rsidP="002B5457">
      <w:pPr>
        <w:spacing w:after="0"/>
        <w:ind w:firstLine="709"/>
        <w:jc w:val="both"/>
        <w:rPr>
          <w:rFonts w:ascii="Times New Roman" w:eastAsia="Times New Roman" w:hAnsi="Times New Roman" w:cs="Times New Roman"/>
          <w:b/>
          <w:i/>
          <w:sz w:val="26"/>
          <w:szCs w:val="26"/>
        </w:rPr>
      </w:pPr>
      <w:r w:rsidRPr="002B5457">
        <w:rPr>
          <w:rFonts w:ascii="Times New Roman" w:eastAsia="Times New Roman" w:hAnsi="Times New Roman" w:cs="Times New Roman"/>
          <w:b/>
          <w:i/>
          <w:sz w:val="26"/>
          <w:szCs w:val="26"/>
        </w:rPr>
        <w:t xml:space="preserve"> «Сделано в НАО» </w:t>
      </w:r>
      <w:r w:rsidRPr="002B5457">
        <w:rPr>
          <w:rFonts w:ascii="Times New Roman" w:eastAsia="Times New Roman" w:hAnsi="Times New Roman" w:cs="Times New Roman"/>
          <w:sz w:val="26"/>
          <w:szCs w:val="26"/>
        </w:rPr>
        <w:t xml:space="preserve">(разработан проект стандартов использования бренда, создание выставочного стенда в магазине «Белые ночи» на ул. Ненецкая, актуализировано портфолио участников проекта, а также в 1 квартале 2021 года планируется создание каталога продукции местных товаропроизводителей), </w:t>
      </w:r>
      <w:r w:rsidRPr="002B5457">
        <w:rPr>
          <w:rFonts w:ascii="Times New Roman" w:eastAsia="Times New Roman" w:hAnsi="Times New Roman" w:cs="Times New Roman"/>
          <w:b/>
          <w:i/>
          <w:sz w:val="26"/>
          <w:szCs w:val="26"/>
        </w:rPr>
        <w:t>Разработка туров в НАО (</w:t>
      </w:r>
      <w:r w:rsidRPr="002B5457">
        <w:rPr>
          <w:rFonts w:ascii="Times New Roman" w:eastAsia="Times New Roman" w:hAnsi="Times New Roman" w:cs="Times New Roman"/>
          <w:sz w:val="26"/>
          <w:szCs w:val="26"/>
        </w:rPr>
        <w:t xml:space="preserve">разработано 3 зимних тура по региону, проведена презентация в сети «Интернет», предприниматель смог освоить новую нишу, и переориентироваться на внутренний туризм), </w:t>
      </w:r>
      <w:r w:rsidRPr="002B5457">
        <w:rPr>
          <w:rFonts w:ascii="Times New Roman" w:eastAsia="Times New Roman" w:hAnsi="Times New Roman" w:cs="Times New Roman"/>
          <w:b/>
          <w:i/>
          <w:sz w:val="26"/>
          <w:szCs w:val="26"/>
        </w:rPr>
        <w:t>Рыбалка в НАО (</w:t>
      </w:r>
      <w:r w:rsidRPr="002B5457">
        <w:rPr>
          <w:rFonts w:ascii="Times New Roman" w:eastAsia="Times New Roman" w:hAnsi="Times New Roman" w:cs="Times New Roman"/>
          <w:sz w:val="26"/>
          <w:szCs w:val="26"/>
        </w:rPr>
        <w:t>создан тур выходного дня, разработан сайт, презентация проекта, ведется работа по продвижению),</w:t>
      </w:r>
      <w:r w:rsidRPr="002B5457">
        <w:rPr>
          <w:rFonts w:ascii="Times New Roman" w:eastAsia="Times New Roman" w:hAnsi="Times New Roman" w:cs="Times New Roman"/>
          <w:b/>
          <w:i/>
          <w:sz w:val="26"/>
          <w:szCs w:val="26"/>
        </w:rPr>
        <w:t xml:space="preserve"> Гостевые дома </w:t>
      </w:r>
      <w:r w:rsidRPr="002B5457">
        <w:rPr>
          <w:rFonts w:ascii="Times New Roman" w:eastAsia="Times New Roman" w:hAnsi="Times New Roman" w:cs="Times New Roman"/>
          <w:sz w:val="26"/>
          <w:szCs w:val="26"/>
        </w:rPr>
        <w:t xml:space="preserve">(разработаны стандарты гостевых домов, проведена презентация стандартов главам МО и региональным депутатам), </w:t>
      </w:r>
      <w:r w:rsidRPr="002B5457">
        <w:rPr>
          <w:rFonts w:ascii="Times New Roman" w:eastAsia="Times New Roman" w:hAnsi="Times New Roman" w:cs="Times New Roman"/>
          <w:b/>
          <w:i/>
          <w:sz w:val="26"/>
          <w:szCs w:val="26"/>
        </w:rPr>
        <w:t>Мобильное приложение</w:t>
      </w:r>
      <w:r w:rsidRPr="002B5457">
        <w:rPr>
          <w:rFonts w:ascii="Times New Roman" w:eastAsia="Times New Roman" w:hAnsi="Times New Roman" w:cs="Times New Roman"/>
          <w:sz w:val="26"/>
          <w:szCs w:val="26"/>
        </w:rPr>
        <w:t xml:space="preserve"> (совместно с участниками IT и Тур кластера разработано и запущено мобильное приложение, объединяющее в себе предприятия общественного питания, продовольственной торговли и сферы услуг. На данный момент активно ведется работа по привлечению участников в проект (НХП, продовольственные магазины), проект будет завершен в 1 квартале 2021 года, </w:t>
      </w:r>
      <w:proofErr w:type="spellStart"/>
      <w:r w:rsidRPr="002B5457">
        <w:rPr>
          <w:rFonts w:ascii="Times New Roman" w:eastAsia="Times New Roman" w:hAnsi="Times New Roman" w:cs="Times New Roman"/>
          <w:b/>
          <w:i/>
          <w:sz w:val="26"/>
          <w:szCs w:val="26"/>
        </w:rPr>
        <w:t>Гастрофестиваль</w:t>
      </w:r>
      <w:proofErr w:type="spellEnd"/>
      <w:r w:rsidRPr="002B5457">
        <w:rPr>
          <w:rFonts w:ascii="Times New Roman" w:eastAsia="Times New Roman" w:hAnsi="Times New Roman" w:cs="Times New Roman"/>
          <w:b/>
          <w:i/>
          <w:sz w:val="26"/>
          <w:szCs w:val="26"/>
        </w:rPr>
        <w:t xml:space="preserve"> онлайн</w:t>
      </w:r>
      <w:r w:rsidRPr="002B5457">
        <w:rPr>
          <w:rFonts w:ascii="Times New Roman" w:eastAsia="Times New Roman" w:hAnsi="Times New Roman" w:cs="Times New Roman"/>
          <w:sz w:val="26"/>
          <w:szCs w:val="26"/>
        </w:rPr>
        <w:t xml:space="preserve"> (в мероприятиях приняло участие 8 предпринимателей – участников территориальных кластеров, охват более 2 000 человек), </w:t>
      </w:r>
      <w:r w:rsidRPr="002B5457">
        <w:rPr>
          <w:rFonts w:ascii="Times New Roman" w:eastAsia="Times New Roman" w:hAnsi="Times New Roman" w:cs="Times New Roman"/>
          <w:b/>
          <w:i/>
          <w:sz w:val="26"/>
          <w:szCs w:val="26"/>
        </w:rPr>
        <w:t xml:space="preserve">Создание </w:t>
      </w:r>
      <w:proofErr w:type="spellStart"/>
      <w:r w:rsidRPr="002B5457">
        <w:rPr>
          <w:rFonts w:ascii="Times New Roman" w:eastAsia="Times New Roman" w:hAnsi="Times New Roman" w:cs="Times New Roman"/>
          <w:b/>
          <w:i/>
          <w:sz w:val="26"/>
          <w:szCs w:val="26"/>
        </w:rPr>
        <w:t>маскота</w:t>
      </w:r>
      <w:proofErr w:type="spellEnd"/>
      <w:r w:rsidRPr="002B5457">
        <w:rPr>
          <w:rFonts w:ascii="Times New Roman" w:eastAsia="Times New Roman" w:hAnsi="Times New Roman" w:cs="Times New Roman"/>
          <w:b/>
          <w:i/>
          <w:sz w:val="26"/>
          <w:szCs w:val="26"/>
        </w:rPr>
        <w:t xml:space="preserve"> позиционирующего регион </w:t>
      </w:r>
      <w:r w:rsidRPr="002B5457">
        <w:rPr>
          <w:rFonts w:ascii="Times New Roman" w:eastAsia="Times New Roman" w:hAnsi="Times New Roman" w:cs="Times New Roman"/>
          <w:sz w:val="26"/>
          <w:szCs w:val="26"/>
        </w:rPr>
        <w:t xml:space="preserve">(создание персонажей, позиционирующих регион с целью продвижения и туристической привлекательности округа. В 2020 году созданы персонажи, а также начата работа по патенту в качестве товарного знака. Кроме этого ведется работа по созданию линейки сувенирной продукции и сайта проекта, проект будет завершен в 1 квартале 2021 года), </w:t>
      </w:r>
      <w:r w:rsidRPr="002B5457">
        <w:rPr>
          <w:rFonts w:ascii="Times New Roman" w:eastAsia="Times New Roman" w:hAnsi="Times New Roman" w:cs="Times New Roman"/>
          <w:b/>
          <w:i/>
          <w:sz w:val="26"/>
          <w:szCs w:val="26"/>
        </w:rPr>
        <w:t>Кулинарная книга</w:t>
      </w:r>
      <w:r w:rsidRPr="002B5457">
        <w:rPr>
          <w:rFonts w:ascii="Times New Roman" w:eastAsia="Times New Roman" w:hAnsi="Times New Roman" w:cs="Times New Roman"/>
          <w:sz w:val="26"/>
          <w:szCs w:val="26"/>
        </w:rPr>
        <w:t xml:space="preserve"> (проведена работа по созданию фотоматериалов для верстки кулинарной книги и печати кулинарной книги, ведется работа по созданию сайта кулинарной книги, проект будет завершен в 1 квартале 2021 года), </w:t>
      </w:r>
      <w:r w:rsidRPr="002B5457">
        <w:rPr>
          <w:rFonts w:ascii="Times New Roman" w:eastAsia="Times New Roman" w:hAnsi="Times New Roman" w:cs="Times New Roman"/>
          <w:b/>
          <w:i/>
          <w:sz w:val="26"/>
          <w:szCs w:val="26"/>
        </w:rPr>
        <w:t>Дни НАО в Москве</w:t>
      </w:r>
      <w:r w:rsidRPr="002B5457">
        <w:rPr>
          <w:rFonts w:ascii="Times New Roman" w:eastAsia="Times New Roman" w:hAnsi="Times New Roman" w:cs="Times New Roman"/>
          <w:sz w:val="26"/>
          <w:szCs w:val="26"/>
        </w:rPr>
        <w:t xml:space="preserve"> (ведется работа по согласованию ТЗ и проведения закупочных процедур, дата проведения 1 квартал 2021 года), </w:t>
      </w:r>
      <w:r w:rsidRPr="002B5457">
        <w:rPr>
          <w:rFonts w:ascii="Times New Roman" w:eastAsia="Times New Roman" w:hAnsi="Times New Roman" w:cs="Times New Roman"/>
          <w:b/>
          <w:i/>
          <w:sz w:val="26"/>
          <w:szCs w:val="26"/>
        </w:rPr>
        <w:t xml:space="preserve">Фестиваль Корюшки </w:t>
      </w:r>
      <w:r w:rsidRPr="002B5457">
        <w:rPr>
          <w:rFonts w:ascii="Times New Roman" w:eastAsia="Times New Roman" w:hAnsi="Times New Roman" w:cs="Times New Roman"/>
          <w:i/>
          <w:sz w:val="26"/>
          <w:szCs w:val="26"/>
        </w:rPr>
        <w:t>(</w:t>
      </w:r>
      <w:r w:rsidRPr="002B5457">
        <w:rPr>
          <w:rFonts w:ascii="Times New Roman" w:eastAsia="Times New Roman" w:hAnsi="Times New Roman" w:cs="Times New Roman"/>
          <w:sz w:val="26"/>
          <w:szCs w:val="26"/>
        </w:rPr>
        <w:t xml:space="preserve">По инициативе участника туристического кластера ЦКР будет поддержана идея проведения фестиваля Корюшки в п. </w:t>
      </w:r>
      <w:proofErr w:type="spellStart"/>
      <w:r w:rsidRPr="002B5457">
        <w:rPr>
          <w:rFonts w:ascii="Times New Roman" w:eastAsia="Times New Roman" w:hAnsi="Times New Roman" w:cs="Times New Roman"/>
          <w:sz w:val="26"/>
          <w:szCs w:val="26"/>
        </w:rPr>
        <w:t>Индига</w:t>
      </w:r>
      <w:proofErr w:type="spellEnd"/>
      <w:r w:rsidRPr="002B5457">
        <w:rPr>
          <w:rFonts w:ascii="Times New Roman" w:eastAsia="Times New Roman" w:hAnsi="Times New Roman" w:cs="Times New Roman"/>
          <w:sz w:val="26"/>
          <w:szCs w:val="26"/>
        </w:rPr>
        <w:t xml:space="preserve"> и городе Нарьян-Мар. Мероприятие планируется провести в 1 квартал 2020 года. На данный момент ведется работа по согласованию ТЗ и проведения закупочных процедур), </w:t>
      </w:r>
      <w:r w:rsidRPr="002B5457">
        <w:rPr>
          <w:rFonts w:ascii="Times New Roman" w:eastAsia="Times New Roman" w:hAnsi="Times New Roman" w:cs="Times New Roman"/>
          <w:b/>
          <w:i/>
          <w:sz w:val="26"/>
          <w:szCs w:val="26"/>
        </w:rPr>
        <w:t xml:space="preserve">Презентация коллекций Ненецких дизайнеров </w:t>
      </w:r>
      <w:r w:rsidRPr="002B5457">
        <w:rPr>
          <w:rFonts w:ascii="Times New Roman" w:eastAsia="Times New Roman" w:hAnsi="Times New Roman" w:cs="Times New Roman"/>
          <w:i/>
          <w:sz w:val="26"/>
          <w:szCs w:val="26"/>
        </w:rPr>
        <w:t>(</w:t>
      </w:r>
      <w:r w:rsidRPr="002B5457">
        <w:rPr>
          <w:rFonts w:ascii="Times New Roman" w:eastAsia="Times New Roman" w:hAnsi="Times New Roman" w:cs="Times New Roman"/>
          <w:sz w:val="26"/>
          <w:szCs w:val="26"/>
        </w:rPr>
        <w:t>показ коллекций ненецких дизайнеров. Презентацию коллекций планируется провести совместно с участников кластера, представителем ресторанного бизнеса (</w:t>
      </w:r>
      <w:proofErr w:type="spellStart"/>
      <w:r w:rsidRPr="002B5457">
        <w:rPr>
          <w:rFonts w:ascii="Times New Roman" w:eastAsia="Times New Roman" w:hAnsi="Times New Roman" w:cs="Times New Roman"/>
          <w:sz w:val="26"/>
          <w:szCs w:val="26"/>
        </w:rPr>
        <w:t>растобар</w:t>
      </w:r>
      <w:proofErr w:type="spellEnd"/>
      <w:r w:rsidRPr="002B5457">
        <w:rPr>
          <w:rFonts w:ascii="Times New Roman" w:eastAsia="Times New Roman" w:hAnsi="Times New Roman" w:cs="Times New Roman"/>
          <w:sz w:val="26"/>
          <w:szCs w:val="26"/>
        </w:rPr>
        <w:t xml:space="preserve"> «Кочевник») и музейного объединения НАО, плановый срок проведения февраль 2021 года), </w:t>
      </w:r>
      <w:r w:rsidRPr="002B5457">
        <w:rPr>
          <w:rFonts w:ascii="Times New Roman" w:eastAsia="Times New Roman" w:hAnsi="Times New Roman" w:cs="Times New Roman"/>
          <w:b/>
          <w:i/>
          <w:sz w:val="26"/>
          <w:szCs w:val="26"/>
        </w:rPr>
        <w:lastRenderedPageBreak/>
        <w:t>информационные туры в НАО</w:t>
      </w:r>
      <w:r w:rsidRPr="002B5457">
        <w:rPr>
          <w:rFonts w:ascii="Times New Roman" w:eastAsia="Times New Roman" w:hAnsi="Times New Roman" w:cs="Times New Roman"/>
          <w:sz w:val="26"/>
          <w:szCs w:val="26"/>
        </w:rPr>
        <w:t xml:space="preserve"> (в 1 квартале 2021 года планируется провести информационный тур Британской Высшей Школы Дизайна в рамках проекта 2019 года по разработке ненецких сувениров, на данный момент ведется работа по заключению договоров и разработке программ туров), </w:t>
      </w:r>
      <w:r w:rsidRPr="002B5457">
        <w:rPr>
          <w:rFonts w:ascii="Times New Roman" w:eastAsia="Times New Roman" w:hAnsi="Times New Roman" w:cs="Times New Roman"/>
          <w:b/>
          <w:i/>
          <w:sz w:val="26"/>
          <w:szCs w:val="26"/>
        </w:rPr>
        <w:t>обучающее мероприятие совместно с музеем и БВШД</w:t>
      </w:r>
      <w:r w:rsidRPr="002B5457">
        <w:rPr>
          <w:rFonts w:ascii="Times New Roman" w:eastAsia="Times New Roman" w:hAnsi="Times New Roman" w:cs="Times New Roman"/>
          <w:sz w:val="26"/>
          <w:szCs w:val="26"/>
        </w:rPr>
        <w:t xml:space="preserve"> (ведется проработка программы мероприятия «Развитие ненецкой культуры и орнамента» для участников </w:t>
      </w:r>
      <w:proofErr w:type="spellStart"/>
      <w:r w:rsidRPr="002B5457">
        <w:rPr>
          <w:rFonts w:ascii="Times New Roman" w:eastAsia="Times New Roman" w:hAnsi="Times New Roman" w:cs="Times New Roman"/>
          <w:sz w:val="26"/>
          <w:szCs w:val="26"/>
        </w:rPr>
        <w:t>туркластера</w:t>
      </w:r>
      <w:proofErr w:type="spellEnd"/>
      <w:r w:rsidRPr="002B5457">
        <w:rPr>
          <w:rFonts w:ascii="Times New Roman" w:eastAsia="Times New Roman" w:hAnsi="Times New Roman" w:cs="Times New Roman"/>
          <w:sz w:val="26"/>
          <w:szCs w:val="26"/>
        </w:rPr>
        <w:t xml:space="preserve"> НАО – 1 квартале 2021 года), </w:t>
      </w:r>
      <w:r w:rsidRPr="002B5457">
        <w:rPr>
          <w:rFonts w:ascii="Times New Roman" w:eastAsia="Times New Roman" w:hAnsi="Times New Roman" w:cs="Times New Roman"/>
          <w:b/>
          <w:i/>
          <w:sz w:val="26"/>
          <w:szCs w:val="26"/>
        </w:rPr>
        <w:t>пешеходный туристический маршрут</w:t>
      </w:r>
      <w:r w:rsidRPr="002B5457">
        <w:rPr>
          <w:rFonts w:ascii="Times New Roman" w:eastAsia="Times New Roman" w:hAnsi="Times New Roman" w:cs="Times New Roman"/>
          <w:b/>
          <w:sz w:val="26"/>
          <w:szCs w:val="26"/>
        </w:rPr>
        <w:t xml:space="preserve"> по городу</w:t>
      </w:r>
      <w:r w:rsidRPr="002B5457">
        <w:rPr>
          <w:rFonts w:ascii="Times New Roman" w:eastAsia="Times New Roman" w:hAnsi="Times New Roman" w:cs="Times New Roman"/>
          <w:sz w:val="26"/>
          <w:szCs w:val="26"/>
        </w:rPr>
        <w:t xml:space="preserve"> (в рамках проекта в 2020 году разработана визуализация маршрута, разработка и визуализация арт-объектов и граффити по маршруту, разработка навигации, написание легенд об объектах маршрута и выпуск сборника («литературного путеводителя») под названием «Это моя земля», по инициативе участников кластера и ДФЭ созданы арт-объекты (граффити) с целью продвижения туристического потенциала округа, кроме этого в рамках участия в Федеральном конкурсе «Мастера Гостеприимства» проект признан победителем с призовым фондом 1 440 000 рублей. Денежные средства пойдут на благоустройство и открытие пешеходного туристического маршрута, а также ведется работа с Администрацией МО «Городской округ город Нарьян-Мар» и ООО «Красный город» по замене карты города на </w:t>
      </w:r>
      <w:proofErr w:type="spellStart"/>
      <w:r w:rsidRPr="002B5457">
        <w:rPr>
          <w:rFonts w:ascii="Times New Roman" w:eastAsia="Times New Roman" w:hAnsi="Times New Roman" w:cs="Times New Roman"/>
          <w:sz w:val="26"/>
          <w:szCs w:val="26"/>
        </w:rPr>
        <w:t>стелле</w:t>
      </w:r>
      <w:proofErr w:type="spellEnd"/>
      <w:r w:rsidRPr="002B5457">
        <w:rPr>
          <w:rFonts w:ascii="Times New Roman" w:eastAsia="Times New Roman" w:hAnsi="Times New Roman" w:cs="Times New Roman"/>
          <w:sz w:val="26"/>
          <w:szCs w:val="26"/>
        </w:rPr>
        <w:t xml:space="preserve"> по ул. Ленина).</w:t>
      </w:r>
    </w:p>
    <w:p w:rsidR="002B5457" w:rsidRPr="002B5457" w:rsidRDefault="002B5457" w:rsidP="002B5457">
      <w:pPr>
        <w:spacing w:after="0"/>
        <w:ind w:firstLine="709"/>
        <w:jc w:val="both"/>
        <w:rPr>
          <w:rFonts w:ascii="Times New Roman" w:eastAsia="Times New Roman" w:hAnsi="Times New Roman" w:cs="Times New Roman"/>
          <w:sz w:val="26"/>
          <w:szCs w:val="26"/>
        </w:rPr>
      </w:pPr>
      <w:r w:rsidRPr="002B5457">
        <w:rPr>
          <w:rFonts w:ascii="Times New Roman" w:eastAsia="Times New Roman" w:hAnsi="Times New Roman" w:cs="Times New Roman"/>
          <w:sz w:val="26"/>
          <w:szCs w:val="26"/>
        </w:rPr>
        <w:t xml:space="preserve">Осуществляется взаимодействие с Фондом содействия инновациям в части организации и проведения конкурса «УМНИК», содействия в подготовке заявок на конкурс «СТАРТ» и иным программам Фонда. </w:t>
      </w:r>
    </w:p>
    <w:p w:rsidR="007D1DE0" w:rsidRPr="00384E6C" w:rsidRDefault="002B5457" w:rsidP="007D1DE0">
      <w:pPr>
        <w:spacing w:after="0"/>
        <w:ind w:firstLine="709"/>
        <w:jc w:val="both"/>
        <w:rPr>
          <w:rFonts w:ascii="Times New Roman" w:hAnsi="Times New Roman" w:cs="Times New Roman"/>
          <w:sz w:val="26"/>
          <w:szCs w:val="26"/>
        </w:rPr>
      </w:pPr>
      <w:r w:rsidRPr="002B5457">
        <w:rPr>
          <w:rFonts w:ascii="Times New Roman" w:eastAsia="Times New Roman" w:hAnsi="Times New Roman" w:cs="Times New Roman"/>
          <w:sz w:val="26"/>
          <w:szCs w:val="26"/>
        </w:rPr>
        <w:t>В 2020 году на конкурс «УМНИК» подано 18 заявок, 4 из которых прошли в финальный отбор</w:t>
      </w:r>
      <w:r>
        <w:rPr>
          <w:rFonts w:ascii="Times New Roman" w:eastAsia="Times New Roman" w:hAnsi="Times New Roman" w:cs="Times New Roman"/>
          <w:sz w:val="26"/>
          <w:szCs w:val="26"/>
        </w:rPr>
        <w:t>.</w:t>
      </w:r>
      <w:r w:rsidR="007D1DE0">
        <w:rPr>
          <w:rFonts w:ascii="Times New Roman" w:eastAsia="Times New Roman" w:hAnsi="Times New Roman" w:cs="Times New Roman"/>
          <w:sz w:val="26"/>
          <w:szCs w:val="26"/>
        </w:rPr>
        <w:t xml:space="preserve"> </w:t>
      </w:r>
      <w:r w:rsidR="007D1DE0">
        <w:rPr>
          <w:rFonts w:ascii="Times New Roman" w:hAnsi="Times New Roman" w:cs="Times New Roman"/>
          <w:sz w:val="26"/>
          <w:szCs w:val="26"/>
        </w:rPr>
        <w:t>Победители будут утверждены Фондом в марте 2021 года.</w:t>
      </w:r>
    </w:p>
    <w:p w:rsidR="007D1DE0" w:rsidRPr="007D1DE0" w:rsidRDefault="007D1DE0" w:rsidP="007D1DE0">
      <w:pPr>
        <w:spacing w:after="0"/>
        <w:ind w:firstLine="709"/>
        <w:jc w:val="both"/>
        <w:rPr>
          <w:rFonts w:ascii="Times New Roman" w:eastAsia="Times New Roman" w:hAnsi="Times New Roman" w:cs="Times New Roman"/>
          <w:sz w:val="26"/>
          <w:szCs w:val="26"/>
        </w:rPr>
      </w:pPr>
      <w:r w:rsidRPr="007D1DE0">
        <w:rPr>
          <w:rFonts w:ascii="Times New Roman" w:eastAsia="Times New Roman" w:hAnsi="Times New Roman" w:cs="Times New Roman"/>
          <w:sz w:val="26"/>
          <w:szCs w:val="26"/>
        </w:rPr>
        <w:t>Также в июле 2020 года сформирована заявка и подготовлен бизнес-план по конкурсу «СТАРТ» - «</w:t>
      </w:r>
      <w:proofErr w:type="spellStart"/>
      <w:r w:rsidRPr="007D1DE0">
        <w:rPr>
          <w:rFonts w:ascii="Times New Roman" w:eastAsia="Times New Roman" w:hAnsi="Times New Roman" w:cs="Times New Roman"/>
          <w:sz w:val="26"/>
          <w:szCs w:val="26"/>
        </w:rPr>
        <w:t>Бады</w:t>
      </w:r>
      <w:proofErr w:type="spellEnd"/>
      <w:r w:rsidRPr="007D1DE0">
        <w:rPr>
          <w:rFonts w:ascii="Times New Roman" w:eastAsia="Times New Roman" w:hAnsi="Times New Roman" w:cs="Times New Roman"/>
          <w:sz w:val="26"/>
          <w:szCs w:val="26"/>
        </w:rPr>
        <w:t xml:space="preserve"> из оленины». Заявку не поддержали в Фонде, на 2021 год планируется повторная подача заявки по проекту «Натуральные продукты Арктики», в настоящее время ведется подготовка бизнес-плана.</w:t>
      </w:r>
    </w:p>
    <w:p w:rsidR="007D1DE0" w:rsidRPr="007D1DE0" w:rsidRDefault="007D1DE0" w:rsidP="007D1DE0">
      <w:pPr>
        <w:spacing w:after="0"/>
        <w:ind w:firstLine="709"/>
        <w:jc w:val="both"/>
        <w:rPr>
          <w:rFonts w:ascii="Times New Roman" w:eastAsia="Times New Roman" w:hAnsi="Times New Roman" w:cs="Times New Roman"/>
          <w:sz w:val="26"/>
          <w:szCs w:val="26"/>
        </w:rPr>
      </w:pPr>
      <w:r w:rsidRPr="007D1DE0">
        <w:rPr>
          <w:rFonts w:ascii="Times New Roman" w:eastAsia="Times New Roman" w:hAnsi="Times New Roman" w:cs="Times New Roman"/>
          <w:sz w:val="26"/>
          <w:szCs w:val="26"/>
        </w:rPr>
        <w:t>Кроме того, при поддержке представителя Фонда окружные предприниматели – участники ИТ-кластера ООО «М-</w:t>
      </w:r>
      <w:proofErr w:type="spellStart"/>
      <w:r w:rsidRPr="007D1DE0">
        <w:rPr>
          <w:rFonts w:ascii="Times New Roman" w:eastAsia="Times New Roman" w:hAnsi="Times New Roman" w:cs="Times New Roman"/>
          <w:sz w:val="26"/>
          <w:szCs w:val="26"/>
        </w:rPr>
        <w:t>АйТи</w:t>
      </w:r>
      <w:proofErr w:type="spellEnd"/>
      <w:r w:rsidRPr="007D1DE0">
        <w:rPr>
          <w:rFonts w:ascii="Times New Roman" w:eastAsia="Times New Roman" w:hAnsi="Times New Roman" w:cs="Times New Roman"/>
          <w:sz w:val="26"/>
          <w:szCs w:val="26"/>
        </w:rPr>
        <w:t xml:space="preserve"> НАО» получили грант в размере 10,0 млн. рублей на развитие телемедицины по программе Фонда содействия инновациям «Социум-ЦТ». </w:t>
      </w:r>
    </w:p>
    <w:p w:rsidR="007D1DE0" w:rsidRPr="007D1DE0" w:rsidRDefault="007D1DE0" w:rsidP="007D1DE0">
      <w:pPr>
        <w:spacing w:after="0"/>
        <w:ind w:firstLine="709"/>
        <w:jc w:val="both"/>
        <w:rPr>
          <w:rFonts w:ascii="Times New Roman" w:eastAsia="Times New Roman" w:hAnsi="Times New Roman" w:cs="Times New Roman"/>
          <w:sz w:val="26"/>
          <w:szCs w:val="26"/>
        </w:rPr>
      </w:pPr>
      <w:r w:rsidRPr="007D1DE0">
        <w:rPr>
          <w:rFonts w:ascii="Times New Roman" w:eastAsia="Times New Roman" w:hAnsi="Times New Roman" w:cs="Times New Roman"/>
          <w:sz w:val="26"/>
          <w:szCs w:val="26"/>
        </w:rPr>
        <w:t>Проведено 2 семинара: в мае 2020 года с победителями конкурса «УМНИК-2019 Ненецкого автономного округа» и 14 декабря 2020 года подготовительный семинар с финалистами программы «УМНИК Ненецкого автономного округа 2020».</w:t>
      </w:r>
    </w:p>
    <w:p w:rsidR="00EC652F" w:rsidRDefault="00EC652F" w:rsidP="00EC652F">
      <w:pPr>
        <w:spacing w:after="0"/>
        <w:ind w:firstLine="709"/>
        <w:jc w:val="both"/>
        <w:rPr>
          <w:rFonts w:ascii="Times New Roman" w:eastAsia="Times New Roman" w:hAnsi="Times New Roman" w:cs="Times New Roman"/>
          <w:sz w:val="26"/>
          <w:szCs w:val="26"/>
        </w:rPr>
      </w:pPr>
    </w:p>
    <w:p w:rsidR="005E7D51" w:rsidRDefault="005E7D51" w:rsidP="00EC652F">
      <w:pPr>
        <w:spacing w:after="0"/>
        <w:ind w:firstLine="709"/>
        <w:jc w:val="both"/>
        <w:rPr>
          <w:rFonts w:ascii="Times New Roman" w:eastAsia="Times New Roman" w:hAnsi="Times New Roman" w:cs="Times New Roman"/>
          <w:sz w:val="26"/>
          <w:szCs w:val="26"/>
        </w:rPr>
      </w:pPr>
    </w:p>
    <w:p w:rsidR="00EC652F" w:rsidRDefault="00EC652F" w:rsidP="00EC652F">
      <w:pPr>
        <w:spacing w:after="0"/>
        <w:ind w:firstLine="709"/>
        <w:jc w:val="both"/>
        <w:rPr>
          <w:rFonts w:ascii="Times New Roman" w:eastAsia="Times New Roman" w:hAnsi="Times New Roman" w:cs="Times New Roman"/>
          <w:sz w:val="26"/>
          <w:szCs w:val="26"/>
        </w:rPr>
      </w:pPr>
      <w:r w:rsidRPr="00EC652F">
        <w:rPr>
          <w:rFonts w:ascii="Times New Roman" w:eastAsia="Times New Roman" w:hAnsi="Times New Roman" w:cs="Times New Roman"/>
          <w:sz w:val="26"/>
          <w:szCs w:val="26"/>
        </w:rPr>
        <w:t>Департаментом финансов и экономики Ненецкого автономного округа</w:t>
      </w:r>
      <w:r>
        <w:rPr>
          <w:rFonts w:ascii="Times New Roman" w:eastAsia="Times New Roman" w:hAnsi="Times New Roman" w:cs="Times New Roman"/>
          <w:sz w:val="26"/>
          <w:szCs w:val="26"/>
        </w:rPr>
        <w:t xml:space="preserve"> проведен анализ динамики численности хозяйствующих субъектов, зарегистрированных на территории Ненецкого автономного округа.</w:t>
      </w:r>
    </w:p>
    <w:p w:rsidR="00EC652F" w:rsidRPr="00EC652F" w:rsidRDefault="00EC652F" w:rsidP="00EC652F">
      <w:pPr>
        <w:tabs>
          <w:tab w:val="left" w:pos="1276"/>
        </w:tabs>
        <w:spacing w:after="0"/>
        <w:ind w:firstLine="709"/>
        <w:jc w:val="both"/>
        <w:rPr>
          <w:rFonts w:ascii="Times New Roman" w:hAnsi="Times New Roman" w:cs="Times New Roman"/>
          <w:b/>
          <w:sz w:val="26"/>
          <w:szCs w:val="26"/>
        </w:rPr>
      </w:pPr>
      <w:r w:rsidRPr="00EC652F">
        <w:rPr>
          <w:rFonts w:ascii="Times New Roman" w:hAnsi="Times New Roman" w:cs="Times New Roman"/>
          <w:b/>
          <w:sz w:val="26"/>
          <w:szCs w:val="26"/>
        </w:rPr>
        <w:t>Ненецкий АО</w:t>
      </w:r>
      <w:r w:rsidRPr="008C08EB">
        <w:rPr>
          <w:rFonts w:ascii="Times New Roman" w:hAnsi="Times New Roman" w:cs="Times New Roman"/>
          <w:sz w:val="26"/>
          <w:szCs w:val="26"/>
        </w:rPr>
        <w:t xml:space="preserve"> является </w:t>
      </w:r>
      <w:r w:rsidRPr="00EC652F">
        <w:rPr>
          <w:rFonts w:ascii="Times New Roman" w:hAnsi="Times New Roman" w:cs="Times New Roman"/>
          <w:b/>
          <w:sz w:val="26"/>
          <w:szCs w:val="26"/>
        </w:rPr>
        <w:t>единственным</w:t>
      </w:r>
      <w:r w:rsidRPr="008C08EB">
        <w:rPr>
          <w:rFonts w:ascii="Times New Roman" w:hAnsi="Times New Roman" w:cs="Times New Roman"/>
          <w:sz w:val="26"/>
          <w:szCs w:val="26"/>
        </w:rPr>
        <w:t xml:space="preserve"> субъектом европейской части России, </w:t>
      </w:r>
      <w:r w:rsidRPr="00EC652F">
        <w:rPr>
          <w:rFonts w:ascii="Times New Roman" w:hAnsi="Times New Roman" w:cs="Times New Roman"/>
          <w:b/>
          <w:sz w:val="26"/>
          <w:szCs w:val="26"/>
        </w:rPr>
        <w:t xml:space="preserve">не имеющим постоянного наземного транспортного сообщения с </w:t>
      </w:r>
      <w:r w:rsidRPr="00EC652F">
        <w:rPr>
          <w:rFonts w:ascii="Times New Roman" w:hAnsi="Times New Roman" w:cs="Times New Roman"/>
          <w:b/>
          <w:sz w:val="26"/>
          <w:szCs w:val="26"/>
        </w:rPr>
        <w:lastRenderedPageBreak/>
        <w:t>другими регионами Российской Федерации</w:t>
      </w:r>
      <w:r w:rsidRPr="008C08EB">
        <w:rPr>
          <w:rFonts w:ascii="Times New Roman" w:hAnsi="Times New Roman" w:cs="Times New Roman"/>
          <w:sz w:val="26"/>
          <w:szCs w:val="26"/>
        </w:rPr>
        <w:t xml:space="preserve">. </w:t>
      </w:r>
      <w:r w:rsidRPr="00EC652F">
        <w:rPr>
          <w:rFonts w:ascii="Times New Roman" w:hAnsi="Times New Roman" w:cs="Times New Roman"/>
          <w:b/>
          <w:sz w:val="26"/>
          <w:szCs w:val="26"/>
        </w:rPr>
        <w:t>Сеть железных дорог в регионе отсутствует.</w:t>
      </w:r>
    </w:p>
    <w:p w:rsidR="00EC652F" w:rsidRPr="008C08EB" w:rsidRDefault="00EC652F" w:rsidP="00EC652F">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Территория Ненецкого автономного округа составляет 176,8 тыс. кв. км. Округ занимает 20 место в России по площади. Регион полностью расположен на территории Арктической зоны Российской Федерации и относится к районам Крайнего Севера. </w:t>
      </w:r>
      <w:r w:rsidRPr="00EC652F">
        <w:rPr>
          <w:rFonts w:ascii="Times New Roman" w:hAnsi="Times New Roman" w:cs="Times New Roman"/>
          <w:b/>
          <w:sz w:val="26"/>
          <w:szCs w:val="26"/>
        </w:rPr>
        <w:t>Численность населения составляет 44 тыс. человек</w:t>
      </w:r>
      <w:r w:rsidRPr="008C08EB">
        <w:rPr>
          <w:rFonts w:ascii="Times New Roman" w:hAnsi="Times New Roman" w:cs="Times New Roman"/>
          <w:sz w:val="26"/>
          <w:szCs w:val="26"/>
        </w:rPr>
        <w:t xml:space="preserve">, тем самым </w:t>
      </w:r>
      <w:r w:rsidRPr="00EC652F">
        <w:rPr>
          <w:rFonts w:ascii="Times New Roman" w:hAnsi="Times New Roman" w:cs="Times New Roman"/>
          <w:b/>
          <w:sz w:val="26"/>
          <w:szCs w:val="26"/>
        </w:rPr>
        <w:t>является самым малочисленным регионом России</w:t>
      </w:r>
      <w:r w:rsidRPr="008C08EB">
        <w:rPr>
          <w:rFonts w:ascii="Times New Roman" w:hAnsi="Times New Roman" w:cs="Times New Roman"/>
          <w:sz w:val="26"/>
          <w:szCs w:val="26"/>
        </w:rPr>
        <w:t>.</w:t>
      </w:r>
    </w:p>
    <w:p w:rsidR="00EC652F" w:rsidRDefault="0083385F" w:rsidP="00EC652F">
      <w:pPr>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Добыча нефти формирует порядка 75% валового регионального продукта Ненецкого автономного округа, генерируя 8,7 тыс. рабочих мест (25% от общего числа по балансу трудовых ресурсов). В то же время, на 25% валового регионального продукта приходятся все оставшиеся отрасли экономики, создающие 3/4 рабочих мест региона. Данная диспропорция влияет не только на развитие экономики в целом, но и на жизнь граждан: в регионе диагностирован существенный разрыв между уровнем оплаты труда в добывающих отраслях (более 100 тысяч рублей) и других отраслях экономики (порядка 50 - 70 тысяч рублей).</w:t>
      </w:r>
    </w:p>
    <w:p w:rsidR="0083385F" w:rsidRPr="008C08EB" w:rsidRDefault="0083385F" w:rsidP="0083385F">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Кроме того, добываемая в Ненецком автономном округе нефть не перерабатывается на территории региона. В то же время, по северному завозу в округ со значительным удорожанием поставляются продукты нефтепереработки, что приводит к более высоким затратам в экономике региона.</w:t>
      </w:r>
    </w:p>
    <w:p w:rsidR="0083385F" w:rsidRPr="008C08EB" w:rsidRDefault="0083385F" w:rsidP="0083385F">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Пространственная структура расселения Ненецкого автономного округа характеризуется высокой концентрацией населения на небольшой территории: на столицу округа - город Нарьян-Мар - приходится более половины всего населения. Все городское население сконцентрировано в г. Нарьян-Маре и примыкающем к нему рабочем поселке Искателей и составляет 73% населения Ненецкого автономного округа. Значительная часть сельских населенных пунктов расположены на реке Печора и ее притоках, и связаны со столицей Ненецкого автономного округа в летнее время регулярным водным транспортом. Печорская часть вмещает уже более 80% населения округа, и здесь расположены центры 7 из 18 сельских поселений округа. Остальное население (менее 20%) "разбросано" по округу, и с Нарьян-Маром имеет сезонное реки, зимники и регулярное воздушное сообщение.</w:t>
      </w:r>
    </w:p>
    <w:p w:rsidR="0083385F" w:rsidRPr="008C08EB" w:rsidRDefault="0083385F" w:rsidP="0083385F">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Кроме того, выявлена так называемая "транспортная дивергенция" округа, выражающаяся в том, что часть территории имеет лучшую транспортную связность с соседними территориями, чем с административным центром. Например, часть поселений западной части округа лучше и с меньшими издержками связана через город Мезень с Архангельском, чем с Нарьян-Маром. Влияние данного фактора также ограничивает проведение единой экономической политики развития округа.</w:t>
      </w:r>
    </w:p>
    <w:p w:rsidR="0083385F" w:rsidRPr="008C08EB" w:rsidRDefault="0083385F" w:rsidP="0083385F">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Транспортная изолированность и недостаток инфраструктуры: стоп-фактор развития Ненецкого автономного округа.</w:t>
      </w:r>
    </w:p>
    <w:p w:rsidR="0083385F" w:rsidRPr="008C08EB" w:rsidRDefault="0083385F" w:rsidP="0083385F">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Ненецкий автономный округ является единственным субъектом европейской части России, не имеющим постоянного наземного транспортного </w:t>
      </w:r>
      <w:r w:rsidRPr="008C08EB">
        <w:rPr>
          <w:rFonts w:ascii="Times New Roman" w:hAnsi="Times New Roman" w:cs="Times New Roman"/>
          <w:sz w:val="26"/>
          <w:szCs w:val="26"/>
        </w:rPr>
        <w:lastRenderedPageBreak/>
        <w:t>сообщения с другими регионами. Железные дороги на территории округа отсутствуют. Данное обстоятельство не позволяет создать эффективную логистику и поддерживать обрабатывающие производства ввиду существенного роста операционных затрат.</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Доходы, генерируемые на территории Ненецкого автономного округа, в существенной степени не попадают в окружной бюджет.</w:t>
      </w:r>
    </w:p>
    <w:p w:rsidR="0083385F" w:rsidRDefault="00602882" w:rsidP="00EC652F">
      <w:pPr>
        <w:spacing w:after="0"/>
        <w:ind w:firstLine="709"/>
        <w:jc w:val="both"/>
        <w:rPr>
          <w:rFonts w:ascii="Times New Roman" w:hAnsi="Times New Roman" w:cs="Times New Roman"/>
          <w:sz w:val="26"/>
          <w:szCs w:val="26"/>
        </w:rPr>
      </w:pPr>
      <w:r>
        <w:rPr>
          <w:rFonts w:ascii="Times New Roman" w:hAnsi="Times New Roman" w:cs="Times New Roman"/>
          <w:sz w:val="26"/>
          <w:szCs w:val="26"/>
        </w:rPr>
        <w:t>В</w:t>
      </w:r>
      <w:r w:rsidRPr="008C08EB">
        <w:rPr>
          <w:rFonts w:ascii="Times New Roman" w:hAnsi="Times New Roman" w:cs="Times New Roman"/>
          <w:sz w:val="26"/>
          <w:szCs w:val="26"/>
        </w:rPr>
        <w:t>о исполнение межрегионального договора, Ненецкий автономный округ ежегодно перечисляет в Архангельскую область 75% от разделяемых между субъектами налогов и сборов. Роялти (регулярные платежи за добычу полезных ископаемых при выполнении соглашений о разделе продукции) на 95% перечисляются в федеральный бюджет, а в бюджеты Ненецкого автономного округа и Архангельской области - по 2,5%.</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Как следствие, Ненецкий автономный округ в настоящий момент не имеет возможности должным образом финансировать экономические и социальные задачи, стоящие перед регионом.</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Низкая привлекательность Ненецкого автономного округа для проживания: устаревшая социальная инфраструктура снижает качество жизни граждан в суровых арктических условиях.</w:t>
      </w:r>
    </w:p>
    <w:p w:rsidR="00011F48"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Ненецкий автономный округ существенно отстает от соседних регионов по уровню развития инфраструктуры, несмотря на арктическое расположение, высокий потенциал развития Северного морского пути, наличие существенных запасов нефти и газа. Округ, в отличие от близлежащих регионов, не обеспечен магистральными </w:t>
      </w:r>
      <w:proofErr w:type="spellStart"/>
      <w:r w:rsidRPr="008C08EB">
        <w:rPr>
          <w:rFonts w:ascii="Times New Roman" w:hAnsi="Times New Roman" w:cs="Times New Roman"/>
          <w:sz w:val="26"/>
          <w:szCs w:val="26"/>
        </w:rPr>
        <w:t>нефтегазопроводами</w:t>
      </w:r>
      <w:proofErr w:type="spellEnd"/>
      <w:r w:rsidRPr="008C08EB">
        <w:rPr>
          <w:rFonts w:ascii="Times New Roman" w:hAnsi="Times New Roman" w:cs="Times New Roman"/>
          <w:sz w:val="26"/>
          <w:szCs w:val="26"/>
        </w:rPr>
        <w:t xml:space="preserve">, глубоководными морскими портами, железной дорогой и автомобильной дорогой, соединяющей регион с другими субъектами РФ. </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В </w:t>
      </w:r>
      <w:r w:rsidRPr="00602882">
        <w:rPr>
          <w:rFonts w:ascii="Times New Roman" w:hAnsi="Times New Roman" w:cs="Times New Roman"/>
          <w:b/>
          <w:sz w:val="26"/>
          <w:szCs w:val="26"/>
        </w:rPr>
        <w:t>2019 году</w:t>
      </w:r>
      <w:r w:rsidRPr="008C08EB">
        <w:rPr>
          <w:rFonts w:ascii="Times New Roman" w:hAnsi="Times New Roman" w:cs="Times New Roman"/>
          <w:sz w:val="26"/>
          <w:szCs w:val="26"/>
        </w:rPr>
        <w:t xml:space="preserve"> в Ненецком автономном округе насчитывалось </w:t>
      </w:r>
      <w:r w:rsidRPr="00602882">
        <w:rPr>
          <w:rFonts w:ascii="Times New Roman" w:hAnsi="Times New Roman" w:cs="Times New Roman"/>
          <w:b/>
          <w:sz w:val="26"/>
          <w:szCs w:val="26"/>
        </w:rPr>
        <w:t>6 средних</w:t>
      </w:r>
      <w:r w:rsidRPr="008C08EB">
        <w:rPr>
          <w:rFonts w:ascii="Times New Roman" w:hAnsi="Times New Roman" w:cs="Times New Roman"/>
          <w:sz w:val="26"/>
          <w:szCs w:val="26"/>
        </w:rPr>
        <w:t xml:space="preserve"> предприятий, </w:t>
      </w:r>
      <w:r w:rsidRPr="00602882">
        <w:rPr>
          <w:rFonts w:ascii="Times New Roman" w:hAnsi="Times New Roman" w:cs="Times New Roman"/>
          <w:b/>
          <w:sz w:val="26"/>
          <w:szCs w:val="26"/>
        </w:rPr>
        <w:t>46 малых</w:t>
      </w:r>
      <w:r w:rsidRPr="008C08EB">
        <w:rPr>
          <w:rFonts w:ascii="Times New Roman" w:hAnsi="Times New Roman" w:cs="Times New Roman"/>
          <w:sz w:val="26"/>
          <w:szCs w:val="26"/>
        </w:rPr>
        <w:t xml:space="preserve"> предприятий, </w:t>
      </w:r>
      <w:r w:rsidRPr="00602882">
        <w:rPr>
          <w:rFonts w:ascii="Times New Roman" w:hAnsi="Times New Roman" w:cs="Times New Roman"/>
          <w:b/>
          <w:sz w:val="26"/>
          <w:szCs w:val="26"/>
        </w:rPr>
        <w:t xml:space="preserve">354 </w:t>
      </w:r>
      <w:proofErr w:type="spellStart"/>
      <w:r w:rsidRPr="00602882">
        <w:rPr>
          <w:rFonts w:ascii="Times New Roman" w:hAnsi="Times New Roman" w:cs="Times New Roman"/>
          <w:b/>
          <w:sz w:val="26"/>
          <w:szCs w:val="26"/>
        </w:rPr>
        <w:t>микропредприятий</w:t>
      </w:r>
      <w:proofErr w:type="spellEnd"/>
      <w:r w:rsidRPr="008C08EB">
        <w:rPr>
          <w:rFonts w:ascii="Times New Roman" w:hAnsi="Times New Roman" w:cs="Times New Roman"/>
          <w:sz w:val="26"/>
          <w:szCs w:val="26"/>
        </w:rPr>
        <w:t xml:space="preserve"> и </w:t>
      </w:r>
      <w:r w:rsidRPr="00602882">
        <w:rPr>
          <w:rFonts w:ascii="Times New Roman" w:hAnsi="Times New Roman" w:cs="Times New Roman"/>
          <w:b/>
          <w:sz w:val="26"/>
          <w:szCs w:val="26"/>
        </w:rPr>
        <w:t>1079 индивидуальных предпринимателей</w:t>
      </w:r>
      <w:r w:rsidR="00011F48" w:rsidRPr="00011F48">
        <w:rPr>
          <w:rFonts w:ascii="Times New Roman" w:hAnsi="Times New Roman" w:cs="Times New Roman"/>
          <w:sz w:val="26"/>
          <w:szCs w:val="26"/>
        </w:rPr>
        <w:t>*</w:t>
      </w:r>
      <w:r w:rsidRPr="008C08EB">
        <w:rPr>
          <w:rFonts w:ascii="Times New Roman" w:hAnsi="Times New Roman" w:cs="Times New Roman"/>
          <w:sz w:val="26"/>
          <w:szCs w:val="26"/>
        </w:rPr>
        <w:t>.</w:t>
      </w:r>
    </w:p>
    <w:p w:rsidR="00602882" w:rsidRDefault="00602882" w:rsidP="00EC652F">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02882">
        <w:rPr>
          <w:rFonts w:ascii="Times New Roman" w:eastAsia="Times New Roman" w:hAnsi="Times New Roman" w:cs="Times New Roman"/>
          <w:b/>
          <w:sz w:val="26"/>
          <w:szCs w:val="26"/>
        </w:rPr>
        <w:t>2020 году</w:t>
      </w:r>
      <w:r>
        <w:rPr>
          <w:rFonts w:ascii="Times New Roman" w:eastAsia="Times New Roman" w:hAnsi="Times New Roman" w:cs="Times New Roman"/>
          <w:sz w:val="26"/>
          <w:szCs w:val="26"/>
        </w:rPr>
        <w:t xml:space="preserve"> на территории округа зарегистрированы </w:t>
      </w:r>
      <w:r w:rsidRPr="00602882">
        <w:rPr>
          <w:rFonts w:ascii="Times New Roman" w:eastAsia="Times New Roman" w:hAnsi="Times New Roman" w:cs="Times New Roman"/>
          <w:b/>
          <w:sz w:val="26"/>
          <w:szCs w:val="26"/>
        </w:rPr>
        <w:t xml:space="preserve">6 средних </w:t>
      </w:r>
      <w:r>
        <w:rPr>
          <w:rFonts w:ascii="Times New Roman" w:eastAsia="Times New Roman" w:hAnsi="Times New Roman" w:cs="Times New Roman"/>
          <w:sz w:val="26"/>
          <w:szCs w:val="26"/>
        </w:rPr>
        <w:t xml:space="preserve">предприятий, </w:t>
      </w:r>
      <w:r w:rsidRPr="00602882">
        <w:rPr>
          <w:rFonts w:ascii="Times New Roman" w:eastAsia="Times New Roman" w:hAnsi="Times New Roman" w:cs="Times New Roman"/>
          <w:b/>
          <w:sz w:val="26"/>
          <w:szCs w:val="26"/>
        </w:rPr>
        <w:t>45 малых</w:t>
      </w:r>
      <w:r>
        <w:rPr>
          <w:rFonts w:ascii="Times New Roman" w:eastAsia="Times New Roman" w:hAnsi="Times New Roman" w:cs="Times New Roman"/>
          <w:sz w:val="26"/>
          <w:szCs w:val="26"/>
        </w:rPr>
        <w:t xml:space="preserve"> предприятий, </w:t>
      </w:r>
      <w:r w:rsidRPr="00602882">
        <w:rPr>
          <w:rFonts w:ascii="Times New Roman" w:eastAsia="Times New Roman" w:hAnsi="Times New Roman" w:cs="Times New Roman"/>
          <w:b/>
          <w:sz w:val="26"/>
          <w:szCs w:val="26"/>
        </w:rPr>
        <w:t xml:space="preserve">356 </w:t>
      </w:r>
      <w:proofErr w:type="spellStart"/>
      <w:r w:rsidRPr="00602882">
        <w:rPr>
          <w:rFonts w:ascii="Times New Roman" w:eastAsia="Times New Roman" w:hAnsi="Times New Roman" w:cs="Times New Roman"/>
          <w:b/>
          <w:sz w:val="26"/>
          <w:szCs w:val="26"/>
        </w:rPr>
        <w:t>микропредприятий</w:t>
      </w:r>
      <w:proofErr w:type="spellEnd"/>
      <w:r>
        <w:rPr>
          <w:rFonts w:ascii="Times New Roman" w:eastAsia="Times New Roman" w:hAnsi="Times New Roman" w:cs="Times New Roman"/>
          <w:sz w:val="26"/>
          <w:szCs w:val="26"/>
        </w:rPr>
        <w:t xml:space="preserve"> и </w:t>
      </w:r>
      <w:r w:rsidRPr="00602882">
        <w:rPr>
          <w:rFonts w:ascii="Times New Roman" w:eastAsia="Times New Roman" w:hAnsi="Times New Roman" w:cs="Times New Roman"/>
          <w:b/>
          <w:sz w:val="26"/>
          <w:szCs w:val="26"/>
        </w:rPr>
        <w:t>1074 индивидуальных предпринимател</w:t>
      </w:r>
      <w:r w:rsidR="00011F48">
        <w:rPr>
          <w:rFonts w:ascii="Times New Roman" w:eastAsia="Times New Roman" w:hAnsi="Times New Roman" w:cs="Times New Roman"/>
          <w:b/>
          <w:sz w:val="26"/>
          <w:szCs w:val="26"/>
        </w:rPr>
        <w:t>я</w:t>
      </w:r>
      <w:r w:rsidR="00011F48" w:rsidRPr="00011F48">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rsidR="00602882" w:rsidRDefault="00011F48" w:rsidP="00EC652F">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д</w:t>
      </w:r>
      <w:r w:rsidR="00602882">
        <w:rPr>
          <w:rFonts w:ascii="Times New Roman" w:eastAsia="Times New Roman" w:hAnsi="Times New Roman" w:cs="Times New Roman"/>
          <w:sz w:val="26"/>
          <w:szCs w:val="26"/>
        </w:rPr>
        <w:t>анны</w:t>
      </w:r>
      <w:r>
        <w:rPr>
          <w:rFonts w:ascii="Times New Roman" w:eastAsia="Times New Roman" w:hAnsi="Times New Roman" w:cs="Times New Roman"/>
          <w:sz w:val="26"/>
          <w:szCs w:val="26"/>
        </w:rPr>
        <w:t>м</w:t>
      </w:r>
      <w:r w:rsidR="00602882">
        <w:rPr>
          <w:rFonts w:ascii="Times New Roman" w:eastAsia="Times New Roman" w:hAnsi="Times New Roman" w:cs="Times New Roman"/>
          <w:sz w:val="26"/>
          <w:szCs w:val="26"/>
        </w:rPr>
        <w:t xml:space="preserve"> Единого реестра субъектов малого и среднего предпринимательства.</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Уровень предпринимательской активности в округе, оцениваемый по количеству субъектов малого предпринимательства на 1000 жителей, значительно уступает среднероссийскому (что наблюдается во всей арктической зоне). </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Доля инвестиций малых и средних предприятий в общем объеме инвестиций в Ненецком автономном округе составляет в среднем менее 2%, что значительно ниже среднероссийского уровня. Округ существенно </w:t>
      </w:r>
      <w:r>
        <w:rPr>
          <w:rFonts w:ascii="Times New Roman" w:hAnsi="Times New Roman" w:cs="Times New Roman"/>
          <w:sz w:val="26"/>
          <w:szCs w:val="26"/>
        </w:rPr>
        <w:t>уступает</w:t>
      </w:r>
      <w:r w:rsidRPr="008C08EB">
        <w:rPr>
          <w:rFonts w:ascii="Times New Roman" w:hAnsi="Times New Roman" w:cs="Times New Roman"/>
          <w:sz w:val="26"/>
          <w:szCs w:val="26"/>
        </w:rPr>
        <w:t xml:space="preserve"> Ямало-Ненецк</w:t>
      </w:r>
      <w:r>
        <w:rPr>
          <w:rFonts w:ascii="Times New Roman" w:hAnsi="Times New Roman" w:cs="Times New Roman"/>
          <w:sz w:val="26"/>
          <w:szCs w:val="26"/>
        </w:rPr>
        <w:t>ому</w:t>
      </w:r>
      <w:r w:rsidRPr="008C08EB">
        <w:rPr>
          <w:rFonts w:ascii="Times New Roman" w:hAnsi="Times New Roman" w:cs="Times New Roman"/>
          <w:sz w:val="26"/>
          <w:szCs w:val="26"/>
        </w:rPr>
        <w:t xml:space="preserve"> АО (ввиду </w:t>
      </w:r>
      <w:proofErr w:type="spellStart"/>
      <w:r w:rsidRPr="008C08EB">
        <w:rPr>
          <w:rFonts w:ascii="Times New Roman" w:hAnsi="Times New Roman" w:cs="Times New Roman"/>
          <w:sz w:val="26"/>
          <w:szCs w:val="26"/>
        </w:rPr>
        <w:t>мегапроектов</w:t>
      </w:r>
      <w:proofErr w:type="spellEnd"/>
      <w:r w:rsidRPr="008C08EB">
        <w:rPr>
          <w:rFonts w:ascii="Times New Roman" w:hAnsi="Times New Roman" w:cs="Times New Roman"/>
          <w:sz w:val="26"/>
          <w:szCs w:val="26"/>
        </w:rPr>
        <w:t xml:space="preserve"> в последнем), но сильно </w:t>
      </w:r>
      <w:r>
        <w:rPr>
          <w:rFonts w:ascii="Times New Roman" w:hAnsi="Times New Roman" w:cs="Times New Roman"/>
          <w:sz w:val="26"/>
          <w:szCs w:val="26"/>
        </w:rPr>
        <w:t xml:space="preserve">опережает </w:t>
      </w:r>
      <w:r w:rsidRPr="008C08EB">
        <w:rPr>
          <w:rFonts w:ascii="Times New Roman" w:hAnsi="Times New Roman" w:cs="Times New Roman"/>
          <w:sz w:val="26"/>
          <w:szCs w:val="26"/>
        </w:rPr>
        <w:t>Чукотскому автономному округу.</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lastRenderedPageBreak/>
        <w:t>Предпринимательство Ненецкого автономного округа развивается в условиях комплексного воздействия трех групп ограничений так называемого «северного удорожания»:</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 xml:space="preserve">климатические ограничения, обусловленные экстремальными природно-климатическими условиями; </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инфраструктурные ограничения, связанные с оторванностью территории округа от транспортных систем, дальностью расстояний, низкой плотностью населения;</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w:t>
      </w:r>
      <w:r w:rsidRPr="008C08EB">
        <w:rPr>
          <w:rFonts w:ascii="Times New Roman" w:hAnsi="Times New Roman" w:cs="Times New Roman"/>
          <w:sz w:val="26"/>
          <w:szCs w:val="26"/>
        </w:rPr>
        <w:tab/>
        <w:t>институциональные ограничения, связанные с необходимостью выполнения исключительных социальных обязательств работодателей.</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Необходимость учета факторов «северного удорожания» привела к формированию в округе особенного «арктического предпринимательства», предполагающего наличие у предпринимателей особого типа хозяйственного поведения, постоянного поиска оригинальных решений в жестких условиях внешней среды.</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Рассмотрим основные экономические показатели конкурентной среды региона.</w:t>
      </w:r>
    </w:p>
    <w:p w:rsidR="00AB2CEF" w:rsidRDefault="00AB2CEF" w:rsidP="00602882">
      <w:pPr>
        <w:tabs>
          <w:tab w:val="left" w:pos="1276"/>
        </w:tabs>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 состоянию </w:t>
      </w:r>
      <w:r w:rsidRPr="00AB2CEF">
        <w:rPr>
          <w:rFonts w:ascii="Times New Roman" w:hAnsi="Times New Roman" w:cs="Times New Roman"/>
          <w:b/>
          <w:sz w:val="26"/>
          <w:szCs w:val="26"/>
        </w:rPr>
        <w:t>на 01 января 2021 года</w:t>
      </w:r>
      <w:r>
        <w:rPr>
          <w:rFonts w:ascii="Times New Roman" w:hAnsi="Times New Roman" w:cs="Times New Roman"/>
          <w:sz w:val="26"/>
          <w:szCs w:val="26"/>
        </w:rPr>
        <w:t xml:space="preserve"> на территории Ненецкого автономного округа зарегистрировано*:</w:t>
      </w:r>
    </w:p>
    <w:p w:rsidR="00AB2CEF" w:rsidRDefault="00AB2CEF" w:rsidP="00602882">
      <w:pPr>
        <w:tabs>
          <w:tab w:val="left" w:pos="1276"/>
        </w:tabs>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7D25D0">
        <w:rPr>
          <w:rFonts w:ascii="Times New Roman" w:hAnsi="Times New Roman" w:cs="Times New Roman"/>
          <w:b/>
          <w:sz w:val="26"/>
          <w:szCs w:val="26"/>
        </w:rPr>
        <w:t>1309</w:t>
      </w:r>
      <w:r w:rsidR="000450B0">
        <w:rPr>
          <w:rFonts w:ascii="Times New Roman" w:hAnsi="Times New Roman" w:cs="Times New Roman"/>
          <w:sz w:val="26"/>
          <w:szCs w:val="26"/>
        </w:rPr>
        <w:t xml:space="preserve"> индивидуальных предпринимателя</w:t>
      </w:r>
      <w:r>
        <w:rPr>
          <w:rFonts w:ascii="Times New Roman" w:hAnsi="Times New Roman" w:cs="Times New Roman"/>
          <w:sz w:val="26"/>
          <w:szCs w:val="26"/>
        </w:rPr>
        <w:t>;</w:t>
      </w:r>
    </w:p>
    <w:p w:rsidR="00AB2CEF" w:rsidRDefault="00AB2CEF" w:rsidP="00602882">
      <w:pPr>
        <w:tabs>
          <w:tab w:val="left" w:pos="1276"/>
        </w:tabs>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7D25D0">
        <w:rPr>
          <w:rFonts w:ascii="Times New Roman" w:hAnsi="Times New Roman" w:cs="Times New Roman"/>
          <w:b/>
          <w:sz w:val="26"/>
          <w:szCs w:val="26"/>
        </w:rPr>
        <w:t>530</w:t>
      </w:r>
      <w:r>
        <w:rPr>
          <w:rFonts w:ascii="Times New Roman" w:hAnsi="Times New Roman" w:cs="Times New Roman"/>
          <w:sz w:val="26"/>
          <w:szCs w:val="26"/>
        </w:rPr>
        <w:t xml:space="preserve"> организаций (юридических лиц).</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 xml:space="preserve">По состоянию </w:t>
      </w:r>
      <w:r w:rsidRPr="00602882">
        <w:rPr>
          <w:rFonts w:ascii="Times New Roman" w:hAnsi="Times New Roman" w:cs="Times New Roman"/>
          <w:b/>
          <w:sz w:val="26"/>
          <w:szCs w:val="26"/>
        </w:rPr>
        <w:t>на 01 января 2020 года</w:t>
      </w:r>
      <w:r w:rsidRPr="008C08EB">
        <w:rPr>
          <w:rFonts w:ascii="Times New Roman" w:hAnsi="Times New Roman" w:cs="Times New Roman"/>
          <w:sz w:val="26"/>
          <w:szCs w:val="26"/>
        </w:rPr>
        <w:t xml:space="preserve"> на территории Ненецкого автономного округа зарегистрировано</w:t>
      </w:r>
      <w:r>
        <w:rPr>
          <w:rFonts w:ascii="Times New Roman" w:hAnsi="Times New Roman" w:cs="Times New Roman"/>
          <w:sz w:val="26"/>
          <w:szCs w:val="26"/>
        </w:rPr>
        <w:t>*</w:t>
      </w:r>
      <w:r w:rsidRPr="008C08EB">
        <w:rPr>
          <w:rFonts w:ascii="Times New Roman" w:hAnsi="Times New Roman" w:cs="Times New Roman"/>
          <w:sz w:val="26"/>
          <w:szCs w:val="26"/>
        </w:rPr>
        <w:t>:</w:t>
      </w:r>
    </w:p>
    <w:p w:rsidR="00602882" w:rsidRPr="00E85FA8" w:rsidRDefault="00602882" w:rsidP="00602882">
      <w:pPr>
        <w:tabs>
          <w:tab w:val="left" w:pos="1276"/>
        </w:tabs>
        <w:spacing w:after="0"/>
        <w:ind w:firstLine="709"/>
        <w:jc w:val="both"/>
        <w:rPr>
          <w:rFonts w:ascii="Times New Roman" w:hAnsi="Times New Roman" w:cs="Times New Roman"/>
          <w:sz w:val="26"/>
          <w:szCs w:val="26"/>
        </w:rPr>
      </w:pPr>
      <w:r w:rsidRPr="00E85FA8">
        <w:rPr>
          <w:rFonts w:ascii="Times New Roman" w:hAnsi="Times New Roman" w:cs="Times New Roman"/>
          <w:sz w:val="26"/>
          <w:szCs w:val="26"/>
        </w:rPr>
        <w:t xml:space="preserve">- </w:t>
      </w:r>
      <w:r w:rsidRPr="007D25D0">
        <w:rPr>
          <w:rFonts w:ascii="Times New Roman" w:hAnsi="Times New Roman" w:cs="Times New Roman"/>
          <w:b/>
          <w:sz w:val="26"/>
          <w:szCs w:val="26"/>
        </w:rPr>
        <w:t>1284</w:t>
      </w:r>
      <w:r>
        <w:rPr>
          <w:rFonts w:ascii="Times New Roman" w:hAnsi="Times New Roman" w:cs="Times New Roman"/>
          <w:sz w:val="26"/>
          <w:szCs w:val="26"/>
        </w:rPr>
        <w:t xml:space="preserve"> индивидуальных предпринимател</w:t>
      </w:r>
      <w:r w:rsidR="00AB2CEF">
        <w:rPr>
          <w:rFonts w:ascii="Times New Roman" w:hAnsi="Times New Roman" w:cs="Times New Roman"/>
          <w:sz w:val="26"/>
          <w:szCs w:val="26"/>
        </w:rPr>
        <w:t>ей</w:t>
      </w:r>
      <w:r>
        <w:rPr>
          <w:rFonts w:ascii="Times New Roman" w:hAnsi="Times New Roman" w:cs="Times New Roman"/>
          <w:sz w:val="26"/>
          <w:szCs w:val="26"/>
        </w:rPr>
        <w:t>;</w:t>
      </w:r>
    </w:p>
    <w:p w:rsidR="00602882" w:rsidRPr="008C08EB" w:rsidRDefault="00602882" w:rsidP="00602882">
      <w:pPr>
        <w:tabs>
          <w:tab w:val="left" w:pos="1276"/>
        </w:tabs>
        <w:spacing w:after="0"/>
        <w:ind w:firstLine="709"/>
        <w:jc w:val="both"/>
        <w:rPr>
          <w:rFonts w:ascii="Times New Roman" w:hAnsi="Times New Roman" w:cs="Times New Roman"/>
          <w:sz w:val="26"/>
          <w:szCs w:val="26"/>
        </w:rPr>
      </w:pPr>
      <w:r w:rsidRPr="00E85FA8">
        <w:rPr>
          <w:rFonts w:ascii="Times New Roman" w:hAnsi="Times New Roman" w:cs="Times New Roman"/>
          <w:sz w:val="26"/>
          <w:szCs w:val="26"/>
        </w:rPr>
        <w:t>-</w:t>
      </w:r>
      <w:r w:rsidRPr="007D25D0">
        <w:rPr>
          <w:rFonts w:ascii="Times New Roman" w:hAnsi="Times New Roman" w:cs="Times New Roman"/>
          <w:b/>
          <w:sz w:val="26"/>
          <w:szCs w:val="26"/>
        </w:rPr>
        <w:t>533</w:t>
      </w:r>
      <w:r>
        <w:rPr>
          <w:rFonts w:ascii="Times New Roman" w:hAnsi="Times New Roman" w:cs="Times New Roman"/>
          <w:sz w:val="26"/>
          <w:szCs w:val="26"/>
        </w:rPr>
        <w:t xml:space="preserve"> организаций (юридических лиц).</w:t>
      </w:r>
    </w:p>
    <w:p w:rsidR="00602882" w:rsidRPr="008D03CB" w:rsidRDefault="00602882" w:rsidP="00602882">
      <w:pPr>
        <w:tabs>
          <w:tab w:val="left" w:pos="1276"/>
        </w:tabs>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По состоянию </w:t>
      </w:r>
      <w:r w:rsidRPr="00602882">
        <w:rPr>
          <w:rFonts w:ascii="Times New Roman" w:hAnsi="Times New Roman" w:cs="Times New Roman"/>
          <w:b/>
          <w:sz w:val="26"/>
          <w:szCs w:val="26"/>
        </w:rPr>
        <w:t>на 01 января 2019 года</w:t>
      </w:r>
      <w:r w:rsidR="00D063C4">
        <w:rPr>
          <w:rFonts w:ascii="Times New Roman" w:hAnsi="Times New Roman" w:cs="Times New Roman"/>
          <w:b/>
          <w:sz w:val="26"/>
          <w:szCs w:val="26"/>
        </w:rPr>
        <w:t xml:space="preserve"> </w:t>
      </w:r>
      <w:r w:rsidRPr="008D03CB">
        <w:rPr>
          <w:rFonts w:ascii="Times New Roman" w:hAnsi="Times New Roman" w:cs="Times New Roman"/>
          <w:sz w:val="26"/>
          <w:szCs w:val="26"/>
        </w:rPr>
        <w:t>на территории Ненецкого автономного округа зарегистрировано</w:t>
      </w:r>
      <w:r>
        <w:rPr>
          <w:rFonts w:ascii="Times New Roman" w:hAnsi="Times New Roman" w:cs="Times New Roman"/>
          <w:sz w:val="26"/>
          <w:szCs w:val="26"/>
        </w:rPr>
        <w:t>*</w:t>
      </w:r>
      <w:r w:rsidRPr="008D03CB">
        <w:rPr>
          <w:rFonts w:ascii="Times New Roman" w:hAnsi="Times New Roman" w:cs="Times New Roman"/>
          <w:sz w:val="26"/>
          <w:szCs w:val="26"/>
        </w:rPr>
        <w:t>:</w:t>
      </w:r>
    </w:p>
    <w:p w:rsidR="00602882" w:rsidRPr="008D03CB" w:rsidRDefault="00602882" w:rsidP="00602882">
      <w:pPr>
        <w:tabs>
          <w:tab w:val="left" w:pos="1276"/>
        </w:tabs>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7D25D0">
        <w:rPr>
          <w:rFonts w:ascii="Times New Roman" w:hAnsi="Times New Roman" w:cs="Times New Roman"/>
          <w:b/>
          <w:sz w:val="26"/>
          <w:szCs w:val="26"/>
        </w:rPr>
        <w:t>1273</w:t>
      </w:r>
      <w:r w:rsidRPr="008D03CB">
        <w:rPr>
          <w:rFonts w:ascii="Times New Roman" w:hAnsi="Times New Roman" w:cs="Times New Roman"/>
          <w:sz w:val="26"/>
          <w:szCs w:val="26"/>
        </w:rPr>
        <w:t>индивидуальных предпринимателей;</w:t>
      </w:r>
    </w:p>
    <w:p w:rsidR="00602882" w:rsidRPr="008D03CB" w:rsidRDefault="00602882" w:rsidP="00602882">
      <w:pPr>
        <w:tabs>
          <w:tab w:val="left" w:pos="1276"/>
        </w:tabs>
        <w:spacing w:after="0"/>
        <w:ind w:firstLine="709"/>
        <w:jc w:val="both"/>
        <w:rPr>
          <w:rFonts w:ascii="Times New Roman" w:hAnsi="Times New Roman" w:cs="Times New Roman"/>
          <w:sz w:val="26"/>
          <w:szCs w:val="26"/>
        </w:rPr>
      </w:pPr>
      <w:r w:rsidRPr="008D03CB">
        <w:rPr>
          <w:rFonts w:ascii="Times New Roman" w:hAnsi="Times New Roman" w:cs="Times New Roman"/>
          <w:sz w:val="26"/>
          <w:szCs w:val="26"/>
        </w:rPr>
        <w:t xml:space="preserve">- </w:t>
      </w:r>
      <w:r w:rsidRPr="007D25D0">
        <w:rPr>
          <w:rFonts w:ascii="Times New Roman" w:hAnsi="Times New Roman" w:cs="Times New Roman"/>
          <w:b/>
          <w:sz w:val="26"/>
          <w:szCs w:val="26"/>
        </w:rPr>
        <w:t>557</w:t>
      </w:r>
      <w:r w:rsidRPr="008D03CB">
        <w:rPr>
          <w:rFonts w:ascii="Times New Roman" w:hAnsi="Times New Roman" w:cs="Times New Roman"/>
          <w:sz w:val="26"/>
          <w:szCs w:val="26"/>
        </w:rPr>
        <w:t xml:space="preserve"> организаций (юридических лиц).</w:t>
      </w:r>
    </w:p>
    <w:p w:rsidR="00602882" w:rsidRPr="00B16EBF" w:rsidRDefault="00602882" w:rsidP="00602882">
      <w:pPr>
        <w:tabs>
          <w:tab w:val="left" w:pos="1276"/>
        </w:tabs>
        <w:spacing w:after="0"/>
        <w:ind w:firstLine="709"/>
        <w:jc w:val="both"/>
        <w:rPr>
          <w:rFonts w:ascii="Times New Roman" w:hAnsi="Times New Roman" w:cs="Times New Roman"/>
          <w:sz w:val="26"/>
          <w:szCs w:val="26"/>
        </w:rPr>
      </w:pPr>
      <w:r w:rsidRPr="00B16EBF">
        <w:rPr>
          <w:rFonts w:ascii="Times New Roman" w:hAnsi="Times New Roman" w:cs="Times New Roman"/>
          <w:sz w:val="26"/>
          <w:szCs w:val="26"/>
        </w:rPr>
        <w:t xml:space="preserve">*по данным Федеральной службы государственной статистики Управления Федеральной службы государственной статистики по Архангельской области и Ненецкому автономному округу. </w:t>
      </w:r>
    </w:p>
    <w:p w:rsidR="00011F48" w:rsidRDefault="00011F48" w:rsidP="00011F48">
      <w:pPr>
        <w:tabs>
          <w:tab w:val="left" w:pos="1276"/>
        </w:tabs>
        <w:spacing w:after="0"/>
        <w:ind w:firstLine="709"/>
        <w:jc w:val="both"/>
        <w:rPr>
          <w:rFonts w:ascii="Times New Roman" w:hAnsi="Times New Roman" w:cs="Times New Roman"/>
          <w:sz w:val="26"/>
          <w:szCs w:val="26"/>
        </w:rPr>
      </w:pPr>
      <w:r w:rsidRPr="008C08EB">
        <w:rPr>
          <w:rFonts w:ascii="Times New Roman" w:hAnsi="Times New Roman" w:cs="Times New Roman"/>
          <w:sz w:val="26"/>
          <w:szCs w:val="26"/>
        </w:rPr>
        <w:t>В целом динамика количества субъектов МСП остается положительной, что в первую очередь связано с действующей в округе единой системой поддержки предпринимателей, которая включает в себя следующие виды поддержки: финансовая, имущественная, информационно-консультационная, образовательная, экспортная.</w:t>
      </w:r>
    </w:p>
    <w:p w:rsidR="000450B0" w:rsidRDefault="000450B0" w:rsidP="00011F48">
      <w:pPr>
        <w:tabs>
          <w:tab w:val="left" w:pos="1276"/>
        </w:tabs>
        <w:spacing w:after="0"/>
        <w:ind w:firstLine="709"/>
        <w:jc w:val="both"/>
        <w:rPr>
          <w:rFonts w:ascii="Times New Roman" w:hAnsi="Times New Roman" w:cs="Times New Roman"/>
          <w:sz w:val="26"/>
          <w:szCs w:val="26"/>
        </w:rPr>
      </w:pPr>
    </w:p>
    <w:p w:rsidR="000450B0" w:rsidRPr="008C08EB" w:rsidRDefault="000450B0" w:rsidP="000450B0">
      <w:pPr>
        <w:tabs>
          <w:tab w:val="left" w:pos="1276"/>
        </w:tabs>
        <w:spacing w:after="0"/>
        <w:ind w:firstLine="709"/>
        <w:jc w:val="center"/>
        <w:rPr>
          <w:rFonts w:ascii="Times New Roman" w:hAnsi="Times New Roman" w:cs="Times New Roman"/>
          <w:sz w:val="26"/>
          <w:szCs w:val="26"/>
        </w:rPr>
      </w:pPr>
      <w:r>
        <w:rPr>
          <w:rFonts w:ascii="Times New Roman" w:hAnsi="Times New Roman" w:cs="Times New Roman"/>
          <w:sz w:val="26"/>
          <w:szCs w:val="26"/>
        </w:rPr>
        <w:t xml:space="preserve">Таблица 1 – </w:t>
      </w:r>
      <w:r w:rsidR="00326CE8">
        <w:rPr>
          <w:rFonts w:ascii="Times New Roman" w:hAnsi="Times New Roman" w:cs="Times New Roman"/>
          <w:sz w:val="26"/>
          <w:szCs w:val="26"/>
        </w:rPr>
        <w:t>Распределение организаций</w:t>
      </w:r>
      <w:r>
        <w:rPr>
          <w:rFonts w:ascii="Times New Roman" w:hAnsi="Times New Roman" w:cs="Times New Roman"/>
          <w:sz w:val="26"/>
          <w:szCs w:val="26"/>
        </w:rPr>
        <w:t xml:space="preserve"> по видам</w:t>
      </w:r>
      <w:r w:rsidR="00326CE8">
        <w:rPr>
          <w:rFonts w:ascii="Times New Roman" w:hAnsi="Times New Roman" w:cs="Times New Roman"/>
          <w:sz w:val="26"/>
          <w:szCs w:val="26"/>
        </w:rPr>
        <w:t xml:space="preserve"> экономической</w:t>
      </w:r>
      <w:r>
        <w:rPr>
          <w:rFonts w:ascii="Times New Roman" w:hAnsi="Times New Roman" w:cs="Times New Roman"/>
          <w:sz w:val="26"/>
          <w:szCs w:val="26"/>
        </w:rPr>
        <w:t xml:space="preserve"> деятельности</w:t>
      </w:r>
      <w:r w:rsidR="00823A49">
        <w:rPr>
          <w:rFonts w:ascii="Times New Roman" w:hAnsi="Times New Roman" w:cs="Times New Roman"/>
          <w:sz w:val="26"/>
          <w:szCs w:val="26"/>
        </w:rPr>
        <w:t>*</w:t>
      </w:r>
      <w:r>
        <w:rPr>
          <w:rFonts w:ascii="Times New Roman" w:hAnsi="Times New Roman" w:cs="Times New Roman"/>
          <w:sz w:val="26"/>
          <w:szCs w:val="26"/>
        </w:rPr>
        <w:t xml:space="preserve"> в Ненецком автономном округе </w:t>
      </w:r>
    </w:p>
    <w:tbl>
      <w:tblPr>
        <w:tblStyle w:val="a8"/>
        <w:tblW w:w="0" w:type="auto"/>
        <w:tblLayout w:type="fixed"/>
        <w:tblLook w:val="04A0" w:firstRow="1" w:lastRow="0" w:firstColumn="1" w:lastColumn="0" w:noHBand="0" w:noVBand="1"/>
      </w:tblPr>
      <w:tblGrid>
        <w:gridCol w:w="4928"/>
        <w:gridCol w:w="1417"/>
        <w:gridCol w:w="1418"/>
        <w:gridCol w:w="1559"/>
      </w:tblGrid>
      <w:tr w:rsidR="00AB3836" w:rsidTr="00AB3836">
        <w:tc>
          <w:tcPr>
            <w:tcW w:w="4928" w:type="dxa"/>
            <w:vMerge w:val="restart"/>
          </w:tcPr>
          <w:p w:rsidR="00AB3836" w:rsidRPr="000450B0" w:rsidRDefault="00AB3836" w:rsidP="00EC652F">
            <w:pPr>
              <w:jc w:val="both"/>
              <w:rPr>
                <w:rFonts w:ascii="Times New Roman" w:eastAsia="Times New Roman" w:hAnsi="Times New Roman" w:cs="Times New Roman"/>
              </w:rPr>
            </w:pPr>
            <w:r w:rsidRPr="000450B0">
              <w:rPr>
                <w:rFonts w:ascii="Times New Roman" w:eastAsia="Times New Roman" w:hAnsi="Times New Roman" w:cs="Times New Roman"/>
              </w:rPr>
              <w:t>Виды экономической деятельности</w:t>
            </w:r>
          </w:p>
        </w:tc>
        <w:tc>
          <w:tcPr>
            <w:tcW w:w="4394" w:type="dxa"/>
            <w:gridSpan w:val="3"/>
          </w:tcPr>
          <w:p w:rsidR="00AB3836" w:rsidRPr="000450B0" w:rsidRDefault="00AB3836" w:rsidP="000450B0">
            <w:pPr>
              <w:jc w:val="center"/>
              <w:rPr>
                <w:rFonts w:ascii="Times New Roman" w:eastAsia="Times New Roman" w:hAnsi="Times New Roman" w:cs="Times New Roman"/>
              </w:rPr>
            </w:pPr>
            <w:r w:rsidRPr="000450B0">
              <w:rPr>
                <w:rFonts w:ascii="Times New Roman" w:eastAsia="Times New Roman" w:hAnsi="Times New Roman" w:cs="Times New Roman"/>
              </w:rPr>
              <w:t>Число организаций, ед</w:t>
            </w:r>
            <w:r w:rsidR="00C41BC7">
              <w:rPr>
                <w:rFonts w:ascii="Times New Roman" w:eastAsia="Times New Roman" w:hAnsi="Times New Roman" w:cs="Times New Roman"/>
              </w:rPr>
              <w:t>.</w:t>
            </w:r>
          </w:p>
        </w:tc>
      </w:tr>
      <w:tr w:rsidR="00AB3836" w:rsidTr="00AB3836">
        <w:tc>
          <w:tcPr>
            <w:tcW w:w="4928" w:type="dxa"/>
            <w:vMerge/>
          </w:tcPr>
          <w:p w:rsidR="00AB3836" w:rsidRDefault="00AB3836" w:rsidP="00EC652F">
            <w:pPr>
              <w:jc w:val="both"/>
              <w:rPr>
                <w:rFonts w:ascii="Times New Roman" w:eastAsia="Times New Roman" w:hAnsi="Times New Roman" w:cs="Times New Roman"/>
                <w:sz w:val="26"/>
                <w:szCs w:val="26"/>
              </w:rPr>
            </w:pPr>
          </w:p>
        </w:tc>
        <w:tc>
          <w:tcPr>
            <w:tcW w:w="1417" w:type="dxa"/>
          </w:tcPr>
          <w:p w:rsidR="00AB3836" w:rsidRPr="000450B0" w:rsidRDefault="00826E5E" w:rsidP="00826E5E">
            <w:pPr>
              <w:jc w:val="center"/>
              <w:rPr>
                <w:rFonts w:ascii="Times New Roman" w:eastAsia="Times New Roman" w:hAnsi="Times New Roman" w:cs="Times New Roman"/>
              </w:rPr>
            </w:pPr>
            <w:r>
              <w:rPr>
                <w:rFonts w:ascii="Times New Roman" w:eastAsia="Times New Roman" w:hAnsi="Times New Roman" w:cs="Times New Roman"/>
              </w:rPr>
              <w:t>1 января</w:t>
            </w:r>
            <w:r w:rsidR="00AB3836" w:rsidRPr="000450B0">
              <w:rPr>
                <w:rFonts w:ascii="Times New Roman" w:eastAsia="Times New Roman" w:hAnsi="Times New Roman" w:cs="Times New Roman"/>
              </w:rPr>
              <w:t xml:space="preserve"> 20</w:t>
            </w:r>
            <w:r>
              <w:rPr>
                <w:rFonts w:ascii="Times New Roman" w:eastAsia="Times New Roman" w:hAnsi="Times New Roman" w:cs="Times New Roman"/>
              </w:rPr>
              <w:t>20</w:t>
            </w:r>
            <w:r w:rsidR="00AB3836">
              <w:rPr>
                <w:rFonts w:ascii="Times New Roman" w:eastAsia="Times New Roman" w:hAnsi="Times New Roman" w:cs="Times New Roman"/>
              </w:rPr>
              <w:t xml:space="preserve"> г.</w:t>
            </w:r>
          </w:p>
        </w:tc>
        <w:tc>
          <w:tcPr>
            <w:tcW w:w="1418" w:type="dxa"/>
          </w:tcPr>
          <w:p w:rsidR="00AB3836" w:rsidRPr="000450B0" w:rsidRDefault="00391586" w:rsidP="000450B0">
            <w:pPr>
              <w:jc w:val="center"/>
              <w:rPr>
                <w:rFonts w:ascii="Times New Roman" w:eastAsia="Times New Roman" w:hAnsi="Times New Roman" w:cs="Times New Roman"/>
              </w:rPr>
            </w:pPr>
            <w:r>
              <w:rPr>
                <w:rFonts w:ascii="Times New Roman" w:eastAsia="Times New Roman" w:hAnsi="Times New Roman" w:cs="Times New Roman"/>
              </w:rPr>
              <w:t>1 октября</w:t>
            </w:r>
            <w:r w:rsidR="00AB3836" w:rsidRPr="000450B0">
              <w:rPr>
                <w:rFonts w:ascii="Times New Roman" w:eastAsia="Times New Roman" w:hAnsi="Times New Roman" w:cs="Times New Roman"/>
              </w:rPr>
              <w:t xml:space="preserve"> 2020</w:t>
            </w:r>
            <w:r w:rsidR="00AB3836">
              <w:rPr>
                <w:rFonts w:ascii="Times New Roman" w:eastAsia="Times New Roman" w:hAnsi="Times New Roman" w:cs="Times New Roman"/>
              </w:rPr>
              <w:t xml:space="preserve"> г.</w:t>
            </w:r>
          </w:p>
        </w:tc>
        <w:tc>
          <w:tcPr>
            <w:tcW w:w="1559" w:type="dxa"/>
          </w:tcPr>
          <w:p w:rsidR="00AB3836" w:rsidRPr="000450B0" w:rsidRDefault="00AB3836" w:rsidP="000450B0">
            <w:pPr>
              <w:jc w:val="center"/>
              <w:rPr>
                <w:rFonts w:ascii="Times New Roman" w:eastAsia="Times New Roman" w:hAnsi="Times New Roman" w:cs="Times New Roman"/>
              </w:rPr>
            </w:pPr>
            <w:r>
              <w:rPr>
                <w:rFonts w:ascii="Times New Roman" w:eastAsia="Times New Roman" w:hAnsi="Times New Roman" w:cs="Times New Roman"/>
              </w:rPr>
              <w:t>Изменение, %</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sidRPr="00C15D3E">
              <w:rPr>
                <w:rFonts w:ascii="Times New Roman" w:eastAsia="Times New Roman" w:hAnsi="Times New Roman" w:cs="Times New Roman"/>
              </w:rPr>
              <w:t>Всего:</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533</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530</w:t>
            </w:r>
          </w:p>
        </w:tc>
        <w:tc>
          <w:tcPr>
            <w:tcW w:w="1559" w:type="dxa"/>
          </w:tcPr>
          <w:p w:rsidR="00C41BC7" w:rsidRPr="00C15D3E" w:rsidRDefault="00C41BC7" w:rsidP="00C41BC7">
            <w:pPr>
              <w:jc w:val="center"/>
              <w:rPr>
                <w:rFonts w:ascii="Times New Roman" w:eastAsia="Times New Roman" w:hAnsi="Times New Roman" w:cs="Times New Roman"/>
              </w:rPr>
            </w:pPr>
            <w:r>
              <w:rPr>
                <w:rFonts w:ascii="Times New Roman" w:eastAsia="Times New Roman" w:hAnsi="Times New Roman" w:cs="Times New Roman"/>
              </w:rPr>
              <w:t>-0,6</w:t>
            </w:r>
          </w:p>
        </w:tc>
      </w:tr>
      <w:tr w:rsidR="00AB3836" w:rsidTr="00AB3836">
        <w:tc>
          <w:tcPr>
            <w:tcW w:w="4928" w:type="dxa"/>
          </w:tcPr>
          <w:p w:rsidR="00AB3836" w:rsidRPr="00C15D3E" w:rsidRDefault="00AB3836" w:rsidP="00A3580D">
            <w:pPr>
              <w:jc w:val="both"/>
              <w:rPr>
                <w:rFonts w:ascii="Times New Roman" w:eastAsia="Times New Roman" w:hAnsi="Times New Roman" w:cs="Times New Roman"/>
              </w:rPr>
            </w:pPr>
            <w:r>
              <w:rPr>
                <w:rFonts w:ascii="Times New Roman" w:eastAsia="Times New Roman" w:hAnsi="Times New Roman" w:cs="Times New Roman"/>
              </w:rPr>
              <w:t>сельское, лесное хозяйство, охота, рыб</w:t>
            </w:r>
            <w:r w:rsidR="00A3580D">
              <w:rPr>
                <w:rFonts w:ascii="Times New Roman" w:eastAsia="Times New Roman" w:hAnsi="Times New Roman" w:cs="Times New Roman"/>
              </w:rPr>
              <w:t>о</w:t>
            </w:r>
            <w:r>
              <w:rPr>
                <w:rFonts w:ascii="Times New Roman" w:eastAsia="Times New Roman" w:hAnsi="Times New Roman" w:cs="Times New Roman"/>
              </w:rPr>
              <w:t>ловство и рыбоводство</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53</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52</w:t>
            </w:r>
          </w:p>
        </w:tc>
        <w:tc>
          <w:tcPr>
            <w:tcW w:w="1559" w:type="dxa"/>
          </w:tcPr>
          <w:p w:rsidR="00AB3836" w:rsidRPr="00C15D3E" w:rsidRDefault="00C41BC7" w:rsidP="00C41BC7">
            <w:pPr>
              <w:jc w:val="center"/>
              <w:rPr>
                <w:rFonts w:ascii="Times New Roman" w:eastAsia="Times New Roman" w:hAnsi="Times New Roman" w:cs="Times New Roman"/>
              </w:rPr>
            </w:pPr>
            <w:r>
              <w:rPr>
                <w:rFonts w:ascii="Times New Roman" w:eastAsia="Times New Roman" w:hAnsi="Times New Roman" w:cs="Times New Roman"/>
              </w:rPr>
              <w:t>-1,9</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в том числе:</w:t>
            </w:r>
          </w:p>
        </w:tc>
        <w:tc>
          <w:tcPr>
            <w:tcW w:w="1417" w:type="dxa"/>
          </w:tcPr>
          <w:p w:rsidR="00AB3836" w:rsidRPr="00C15D3E" w:rsidRDefault="00AB3836" w:rsidP="00C41BC7">
            <w:pPr>
              <w:jc w:val="center"/>
              <w:rPr>
                <w:rFonts w:ascii="Times New Roman" w:eastAsia="Times New Roman" w:hAnsi="Times New Roman" w:cs="Times New Roman"/>
              </w:rPr>
            </w:pPr>
          </w:p>
        </w:tc>
        <w:tc>
          <w:tcPr>
            <w:tcW w:w="1418" w:type="dxa"/>
          </w:tcPr>
          <w:p w:rsidR="00AB3836" w:rsidRPr="00C15D3E" w:rsidRDefault="00AB3836" w:rsidP="00C41BC7">
            <w:pPr>
              <w:jc w:val="center"/>
              <w:rPr>
                <w:rFonts w:ascii="Times New Roman" w:eastAsia="Times New Roman" w:hAnsi="Times New Roman" w:cs="Times New Roman"/>
              </w:rPr>
            </w:pPr>
          </w:p>
        </w:tc>
        <w:tc>
          <w:tcPr>
            <w:tcW w:w="1559" w:type="dxa"/>
          </w:tcPr>
          <w:p w:rsidR="00AB3836" w:rsidRPr="00C15D3E" w:rsidRDefault="00AB3836" w:rsidP="00C41BC7">
            <w:pPr>
              <w:jc w:val="center"/>
              <w:rPr>
                <w:rFonts w:ascii="Times New Roman" w:eastAsia="Times New Roman" w:hAnsi="Times New Roman" w:cs="Times New Roman"/>
              </w:rPr>
            </w:pP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растениеводство и животноводство, охота и предоставление соответствующих услуг в этих областях</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30</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29</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-3,3</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лесоводство и лесозаготовки</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Pr>
          <w:p w:rsidR="00AB3836" w:rsidRPr="00C15D3E" w:rsidRDefault="00C41BC7"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рыболовство и рыбоводство</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21</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21</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добыча полезных ископаемых</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15</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13</w:t>
            </w:r>
          </w:p>
        </w:tc>
        <w:tc>
          <w:tcPr>
            <w:tcW w:w="1559" w:type="dxa"/>
          </w:tcPr>
          <w:p w:rsidR="00711B41" w:rsidRPr="00C15D3E" w:rsidRDefault="00711B41" w:rsidP="00711B41">
            <w:pPr>
              <w:jc w:val="center"/>
              <w:rPr>
                <w:rFonts w:ascii="Times New Roman" w:eastAsia="Times New Roman" w:hAnsi="Times New Roman" w:cs="Times New Roman"/>
              </w:rPr>
            </w:pPr>
            <w:r>
              <w:rPr>
                <w:rFonts w:ascii="Times New Roman" w:eastAsia="Times New Roman" w:hAnsi="Times New Roman" w:cs="Times New Roman"/>
              </w:rPr>
              <w:t>-13,3</w:t>
            </w:r>
          </w:p>
        </w:tc>
      </w:tr>
      <w:tr w:rsidR="00AB3836" w:rsidTr="00AB3836">
        <w:tc>
          <w:tcPr>
            <w:tcW w:w="4928" w:type="dxa"/>
          </w:tcPr>
          <w:p w:rsidR="00AB3836" w:rsidRPr="00C15D3E" w:rsidRDefault="00AB3836" w:rsidP="00216AB8">
            <w:pPr>
              <w:jc w:val="both"/>
              <w:rPr>
                <w:rFonts w:ascii="Times New Roman" w:eastAsia="Times New Roman" w:hAnsi="Times New Roman" w:cs="Times New Roman"/>
              </w:rPr>
            </w:pPr>
            <w:r>
              <w:rPr>
                <w:rFonts w:ascii="Times New Roman" w:eastAsia="Times New Roman" w:hAnsi="Times New Roman" w:cs="Times New Roman"/>
              </w:rPr>
              <w:t>из них:</w:t>
            </w:r>
          </w:p>
        </w:tc>
        <w:tc>
          <w:tcPr>
            <w:tcW w:w="1417" w:type="dxa"/>
          </w:tcPr>
          <w:p w:rsidR="00AB3836" w:rsidRPr="00C15D3E" w:rsidRDefault="00AB3836" w:rsidP="00C41BC7">
            <w:pPr>
              <w:jc w:val="center"/>
              <w:rPr>
                <w:rFonts w:ascii="Times New Roman" w:eastAsia="Times New Roman" w:hAnsi="Times New Roman" w:cs="Times New Roman"/>
              </w:rPr>
            </w:pPr>
          </w:p>
        </w:tc>
        <w:tc>
          <w:tcPr>
            <w:tcW w:w="1418" w:type="dxa"/>
          </w:tcPr>
          <w:p w:rsidR="00AB3836" w:rsidRPr="00C15D3E" w:rsidRDefault="00AB3836" w:rsidP="00C41BC7">
            <w:pPr>
              <w:jc w:val="center"/>
              <w:rPr>
                <w:rFonts w:ascii="Times New Roman" w:eastAsia="Times New Roman" w:hAnsi="Times New Roman" w:cs="Times New Roman"/>
              </w:rPr>
            </w:pPr>
          </w:p>
        </w:tc>
        <w:tc>
          <w:tcPr>
            <w:tcW w:w="1559" w:type="dxa"/>
          </w:tcPr>
          <w:p w:rsidR="00AB3836" w:rsidRPr="00C15D3E" w:rsidRDefault="00AB3836" w:rsidP="00C41BC7">
            <w:pPr>
              <w:jc w:val="center"/>
              <w:rPr>
                <w:rFonts w:ascii="Times New Roman" w:eastAsia="Times New Roman" w:hAnsi="Times New Roman" w:cs="Times New Roman"/>
              </w:rPr>
            </w:pP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добыча нефти и природного газа</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8</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7</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-12,5</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добыча прочих полезных ископаемых</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5</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-40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предоставление услуг в области добычи полезных ископаемых</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50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обрабатывающие производства</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24</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26</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8,3</w:t>
            </w:r>
          </w:p>
        </w:tc>
      </w:tr>
      <w:tr w:rsidR="00AB3836" w:rsidTr="00AB3836">
        <w:tc>
          <w:tcPr>
            <w:tcW w:w="4928" w:type="dxa"/>
          </w:tcPr>
          <w:p w:rsidR="00AB3836" w:rsidRPr="00C15D3E" w:rsidRDefault="00AB3836" w:rsidP="00216AB8">
            <w:pPr>
              <w:jc w:val="both"/>
              <w:rPr>
                <w:rFonts w:ascii="Times New Roman" w:eastAsia="Times New Roman" w:hAnsi="Times New Roman" w:cs="Times New Roman"/>
              </w:rPr>
            </w:pPr>
            <w:r>
              <w:rPr>
                <w:rFonts w:ascii="Times New Roman" w:eastAsia="Times New Roman" w:hAnsi="Times New Roman" w:cs="Times New Roman"/>
              </w:rPr>
              <w:t>из них:</w:t>
            </w:r>
          </w:p>
        </w:tc>
        <w:tc>
          <w:tcPr>
            <w:tcW w:w="1417" w:type="dxa"/>
          </w:tcPr>
          <w:p w:rsidR="00AB3836" w:rsidRPr="00C15D3E" w:rsidRDefault="00AB3836" w:rsidP="00C41BC7">
            <w:pPr>
              <w:jc w:val="center"/>
              <w:rPr>
                <w:rFonts w:ascii="Times New Roman" w:eastAsia="Times New Roman" w:hAnsi="Times New Roman" w:cs="Times New Roman"/>
              </w:rPr>
            </w:pPr>
          </w:p>
        </w:tc>
        <w:tc>
          <w:tcPr>
            <w:tcW w:w="1418" w:type="dxa"/>
          </w:tcPr>
          <w:p w:rsidR="00AB3836" w:rsidRPr="00C15D3E" w:rsidRDefault="00AB3836" w:rsidP="00C41BC7">
            <w:pPr>
              <w:jc w:val="center"/>
              <w:rPr>
                <w:rFonts w:ascii="Times New Roman" w:eastAsia="Times New Roman" w:hAnsi="Times New Roman" w:cs="Times New Roman"/>
              </w:rPr>
            </w:pPr>
          </w:p>
        </w:tc>
        <w:tc>
          <w:tcPr>
            <w:tcW w:w="1559" w:type="dxa"/>
          </w:tcPr>
          <w:p w:rsidR="00AB3836" w:rsidRPr="00C15D3E" w:rsidRDefault="00AB3836" w:rsidP="00C41BC7">
            <w:pPr>
              <w:jc w:val="center"/>
              <w:rPr>
                <w:rFonts w:ascii="Times New Roman" w:eastAsia="Times New Roman" w:hAnsi="Times New Roman" w:cs="Times New Roman"/>
              </w:rPr>
            </w:pP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производство пищевых продуктов</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5</w:t>
            </w:r>
          </w:p>
        </w:tc>
        <w:tc>
          <w:tcPr>
            <w:tcW w:w="1418" w:type="dxa"/>
          </w:tcPr>
          <w:p w:rsidR="00AB3836" w:rsidRPr="00C15D3E" w:rsidRDefault="00391586" w:rsidP="00C41BC7">
            <w:pPr>
              <w:jc w:val="center"/>
              <w:rPr>
                <w:rFonts w:ascii="Times New Roman" w:eastAsia="Times New Roman" w:hAnsi="Times New Roman" w:cs="Times New Roman"/>
              </w:rPr>
            </w:pPr>
            <w:r>
              <w:rPr>
                <w:rFonts w:ascii="Times New Roman" w:eastAsia="Times New Roman" w:hAnsi="Times New Roman" w:cs="Times New Roman"/>
              </w:rPr>
              <w:t>7</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40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производство напитков</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3</w:t>
            </w:r>
          </w:p>
        </w:tc>
        <w:tc>
          <w:tcPr>
            <w:tcW w:w="1418" w:type="dxa"/>
          </w:tcPr>
          <w:p w:rsidR="00AB3836" w:rsidRPr="00C15D3E" w:rsidRDefault="00391586" w:rsidP="00C41BC7">
            <w:pPr>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производство одежда</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5</w:t>
            </w:r>
          </w:p>
        </w:tc>
        <w:tc>
          <w:tcPr>
            <w:tcW w:w="1418" w:type="dxa"/>
          </w:tcPr>
          <w:p w:rsidR="00AB3836" w:rsidRPr="00C15D3E" w:rsidRDefault="00391586" w:rsidP="00C41BC7">
            <w:pPr>
              <w:jc w:val="center"/>
              <w:rPr>
                <w:rFonts w:ascii="Times New Roman" w:eastAsia="Times New Roman" w:hAnsi="Times New Roman" w:cs="Times New Roman"/>
              </w:rPr>
            </w:pPr>
            <w:r>
              <w:rPr>
                <w:rFonts w:ascii="Times New Roman" w:eastAsia="Times New Roman" w:hAnsi="Times New Roman" w:cs="Times New Roman"/>
              </w:rPr>
              <w:t>5</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sidRPr="00B377C1">
              <w:rPr>
                <w:rFonts w:ascii="Times New Roman" w:hAnsi="Times New Roman"/>
                <w:color w:val="00000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sidRPr="00B377C1">
              <w:rPr>
                <w:rFonts w:ascii="Times New Roman" w:hAnsi="Times New Roman"/>
                <w:color w:val="000000"/>
              </w:rPr>
              <w:t>деятельность полиграфическая и копирование носителей информации</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3</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-33,3</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производство прочих транспортных средств и оборудования</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производство прочих готовых изделий</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100</w:t>
            </w:r>
          </w:p>
        </w:tc>
      </w:tr>
      <w:tr w:rsidR="00AB3836" w:rsidTr="00AB3836">
        <w:tc>
          <w:tcPr>
            <w:tcW w:w="4928" w:type="dxa"/>
          </w:tcPr>
          <w:p w:rsidR="00AB3836" w:rsidRPr="00C15D3E" w:rsidRDefault="00AB3836" w:rsidP="00EC652F">
            <w:pPr>
              <w:jc w:val="both"/>
              <w:rPr>
                <w:rFonts w:ascii="Times New Roman" w:eastAsia="Times New Roman" w:hAnsi="Times New Roman" w:cs="Times New Roman"/>
              </w:rPr>
            </w:pPr>
            <w:r>
              <w:rPr>
                <w:rFonts w:ascii="Times New Roman" w:eastAsia="Times New Roman" w:hAnsi="Times New Roman" w:cs="Times New Roman"/>
              </w:rPr>
              <w:t>ремонт и монтаж машин и оборудования</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4</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AB3836" w:rsidRDefault="00AB3836" w:rsidP="00EC652F">
            <w:pPr>
              <w:jc w:val="both"/>
              <w:rPr>
                <w:rFonts w:ascii="Times New Roman" w:eastAsia="Times New Roman" w:hAnsi="Times New Roman" w:cs="Times New Roman"/>
              </w:rPr>
            </w:pPr>
            <w:r w:rsidRPr="00AB3836">
              <w:rPr>
                <w:rFonts w:ascii="Times New Roman" w:hAnsi="Times New Roman" w:cs="Times New Roman"/>
              </w:rPr>
              <w:t>обеспечение электрической энергией, газом и паром; кондиционирование воздуха</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6</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6</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AB3836" w:rsidRDefault="00AB3836" w:rsidP="00EC652F">
            <w:pPr>
              <w:jc w:val="both"/>
              <w:rPr>
                <w:rFonts w:ascii="Times New Roman" w:eastAsia="Times New Roman" w:hAnsi="Times New Roman" w:cs="Times New Roman"/>
              </w:rPr>
            </w:pPr>
            <w:r w:rsidRPr="00AB3836">
              <w:rPr>
                <w:rFonts w:ascii="Times New Roman" w:hAnsi="Times New Roman" w:cs="Times New Roman"/>
              </w:rPr>
              <w:t>водоснабжение; водоотведение, организация сбора и утилизации отходов, деятельность по ликвидации загрязнений</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100</w:t>
            </w:r>
          </w:p>
        </w:tc>
      </w:tr>
      <w:tr w:rsidR="00AB3836" w:rsidTr="00AB3836">
        <w:tc>
          <w:tcPr>
            <w:tcW w:w="4928" w:type="dxa"/>
          </w:tcPr>
          <w:p w:rsidR="00AB3836" w:rsidRPr="009A02DE" w:rsidRDefault="00AB3836" w:rsidP="00EC652F">
            <w:pPr>
              <w:jc w:val="both"/>
              <w:rPr>
                <w:rFonts w:ascii="Times New Roman" w:eastAsia="Times New Roman" w:hAnsi="Times New Roman" w:cs="Times New Roman"/>
              </w:rPr>
            </w:pPr>
            <w:r w:rsidRPr="009A02DE">
              <w:rPr>
                <w:rFonts w:ascii="Times New Roman" w:hAnsi="Times New Roman" w:cs="Times New Roman"/>
              </w:rPr>
              <w:t>строительство</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83</w:t>
            </w:r>
          </w:p>
        </w:tc>
        <w:tc>
          <w:tcPr>
            <w:tcW w:w="1418" w:type="dxa"/>
          </w:tcPr>
          <w:p w:rsidR="00AB3836" w:rsidRPr="00C15D3E" w:rsidRDefault="00AB3836" w:rsidP="00C41BC7">
            <w:pPr>
              <w:jc w:val="center"/>
              <w:rPr>
                <w:rFonts w:ascii="Times New Roman" w:eastAsia="Times New Roman" w:hAnsi="Times New Roman" w:cs="Times New Roman"/>
              </w:rPr>
            </w:pPr>
            <w:r>
              <w:rPr>
                <w:rFonts w:ascii="Times New Roman" w:eastAsia="Times New Roman" w:hAnsi="Times New Roman" w:cs="Times New Roman"/>
              </w:rPr>
              <w:t>89</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7,2</w:t>
            </w:r>
          </w:p>
        </w:tc>
      </w:tr>
      <w:tr w:rsidR="00AB3836" w:rsidTr="00AB3836">
        <w:tc>
          <w:tcPr>
            <w:tcW w:w="4928" w:type="dxa"/>
          </w:tcPr>
          <w:p w:rsidR="00AB3836" w:rsidRPr="009A02DE" w:rsidRDefault="00AB3836" w:rsidP="00EC652F">
            <w:pPr>
              <w:jc w:val="both"/>
              <w:rPr>
                <w:rFonts w:ascii="Times New Roman" w:eastAsia="Times New Roman" w:hAnsi="Times New Roman" w:cs="Times New Roman"/>
              </w:rPr>
            </w:pPr>
            <w:r w:rsidRPr="009A02DE">
              <w:rPr>
                <w:rFonts w:ascii="Times New Roman" w:hAnsi="Times New Roman" w:cs="Times New Roman"/>
              </w:rPr>
              <w:t>торговля оптовая и розничная; ремонт автотранспортных средств и мотоциклов</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97</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99</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2,1</w:t>
            </w:r>
          </w:p>
        </w:tc>
      </w:tr>
      <w:tr w:rsidR="00AB3836" w:rsidTr="00AB3836">
        <w:tc>
          <w:tcPr>
            <w:tcW w:w="4928" w:type="dxa"/>
          </w:tcPr>
          <w:p w:rsidR="00AB3836" w:rsidRPr="009A02DE" w:rsidRDefault="00AB3836" w:rsidP="00EC652F">
            <w:pPr>
              <w:jc w:val="both"/>
              <w:rPr>
                <w:rFonts w:ascii="Times New Roman" w:eastAsia="Times New Roman" w:hAnsi="Times New Roman" w:cs="Times New Roman"/>
              </w:rPr>
            </w:pPr>
            <w:r w:rsidRPr="009A02DE">
              <w:rPr>
                <w:rFonts w:ascii="Times New Roman" w:hAnsi="Times New Roman" w:cs="Times New Roman"/>
              </w:rPr>
              <w:t>в том числе:</w:t>
            </w:r>
          </w:p>
        </w:tc>
        <w:tc>
          <w:tcPr>
            <w:tcW w:w="1417" w:type="dxa"/>
          </w:tcPr>
          <w:p w:rsidR="00AB3836" w:rsidRPr="00C15D3E" w:rsidRDefault="00AB3836" w:rsidP="00C41BC7">
            <w:pPr>
              <w:jc w:val="center"/>
              <w:rPr>
                <w:rFonts w:ascii="Times New Roman" w:eastAsia="Times New Roman" w:hAnsi="Times New Roman" w:cs="Times New Roman"/>
              </w:rPr>
            </w:pPr>
          </w:p>
        </w:tc>
        <w:tc>
          <w:tcPr>
            <w:tcW w:w="1418" w:type="dxa"/>
          </w:tcPr>
          <w:p w:rsidR="00AB3836" w:rsidRPr="00C15D3E" w:rsidRDefault="00AB3836" w:rsidP="00C41BC7">
            <w:pPr>
              <w:jc w:val="center"/>
              <w:rPr>
                <w:rFonts w:ascii="Times New Roman" w:eastAsia="Times New Roman" w:hAnsi="Times New Roman" w:cs="Times New Roman"/>
              </w:rPr>
            </w:pPr>
          </w:p>
        </w:tc>
        <w:tc>
          <w:tcPr>
            <w:tcW w:w="1559" w:type="dxa"/>
          </w:tcPr>
          <w:p w:rsidR="00AB3836" w:rsidRPr="00C15D3E" w:rsidRDefault="00AB3836" w:rsidP="00C41BC7">
            <w:pPr>
              <w:jc w:val="center"/>
              <w:rPr>
                <w:rFonts w:ascii="Times New Roman" w:eastAsia="Times New Roman" w:hAnsi="Times New Roman" w:cs="Times New Roman"/>
              </w:rPr>
            </w:pPr>
          </w:p>
        </w:tc>
      </w:tr>
      <w:tr w:rsidR="00AB3836" w:rsidTr="00AB3836">
        <w:tc>
          <w:tcPr>
            <w:tcW w:w="4928" w:type="dxa"/>
          </w:tcPr>
          <w:p w:rsidR="00AB3836" w:rsidRPr="009A02DE" w:rsidRDefault="00AB3836" w:rsidP="00EC652F">
            <w:pPr>
              <w:jc w:val="both"/>
              <w:rPr>
                <w:rFonts w:ascii="Times New Roman" w:eastAsia="Times New Roman" w:hAnsi="Times New Roman" w:cs="Times New Roman"/>
              </w:rPr>
            </w:pPr>
            <w:r w:rsidRPr="009A02DE">
              <w:rPr>
                <w:rFonts w:ascii="Times New Roman" w:hAnsi="Times New Roman" w:cs="Times New Roman"/>
              </w:rPr>
              <w:t>торговля оптовая и розничная автотранспортными средствами и мотоциклами и их ремонт</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10</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10</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9A02DE" w:rsidRDefault="00AB3836" w:rsidP="00EC652F">
            <w:pPr>
              <w:jc w:val="both"/>
              <w:rPr>
                <w:rFonts w:ascii="Times New Roman" w:eastAsia="Times New Roman" w:hAnsi="Times New Roman" w:cs="Times New Roman"/>
              </w:rPr>
            </w:pPr>
            <w:r w:rsidRPr="009A02DE">
              <w:rPr>
                <w:rFonts w:ascii="Times New Roman" w:hAnsi="Times New Roman" w:cs="Times New Roman"/>
              </w:rPr>
              <w:t>торговля оптовая, кроме оптовой торговли автотранспортными средствами и мотоциклами</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20</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22</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10</w:t>
            </w:r>
          </w:p>
        </w:tc>
      </w:tr>
      <w:tr w:rsidR="00AB3836" w:rsidTr="00AB3836">
        <w:tc>
          <w:tcPr>
            <w:tcW w:w="4928" w:type="dxa"/>
          </w:tcPr>
          <w:p w:rsidR="00AB3836" w:rsidRPr="009A02DE" w:rsidRDefault="00AB3836" w:rsidP="00EC652F">
            <w:pPr>
              <w:jc w:val="both"/>
              <w:rPr>
                <w:rFonts w:ascii="Times New Roman" w:eastAsia="Times New Roman" w:hAnsi="Times New Roman" w:cs="Times New Roman"/>
              </w:rPr>
            </w:pPr>
            <w:r w:rsidRPr="009A02DE">
              <w:rPr>
                <w:rFonts w:ascii="Times New Roman" w:hAnsi="Times New Roman" w:cs="Times New Roman"/>
              </w:rPr>
              <w:t>торговля розничная, кроме торговли автотранспортными средствами и мотоциклами</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67</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67</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9A02DE" w:rsidRDefault="00AB3836" w:rsidP="00EC652F">
            <w:pPr>
              <w:jc w:val="both"/>
              <w:rPr>
                <w:rFonts w:ascii="Times New Roman" w:eastAsia="Times New Roman" w:hAnsi="Times New Roman" w:cs="Times New Roman"/>
              </w:rPr>
            </w:pPr>
            <w:r w:rsidRPr="009A02DE">
              <w:rPr>
                <w:rFonts w:ascii="Times New Roman" w:hAnsi="Times New Roman" w:cs="Times New Roman"/>
              </w:rPr>
              <w:t>транспортировка и хранение</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55</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53</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-3,6</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в том числе:</w:t>
            </w:r>
          </w:p>
        </w:tc>
        <w:tc>
          <w:tcPr>
            <w:tcW w:w="1417" w:type="dxa"/>
          </w:tcPr>
          <w:p w:rsidR="00AB3836" w:rsidRPr="00C15D3E" w:rsidRDefault="00AB3836" w:rsidP="00C41BC7">
            <w:pPr>
              <w:jc w:val="center"/>
              <w:rPr>
                <w:rFonts w:ascii="Times New Roman" w:eastAsia="Times New Roman" w:hAnsi="Times New Roman" w:cs="Times New Roman"/>
              </w:rPr>
            </w:pPr>
          </w:p>
        </w:tc>
        <w:tc>
          <w:tcPr>
            <w:tcW w:w="1418" w:type="dxa"/>
          </w:tcPr>
          <w:p w:rsidR="00AB3836" w:rsidRPr="00C15D3E" w:rsidRDefault="00AB3836" w:rsidP="00C41BC7">
            <w:pPr>
              <w:jc w:val="center"/>
              <w:rPr>
                <w:rFonts w:ascii="Times New Roman" w:eastAsia="Times New Roman" w:hAnsi="Times New Roman" w:cs="Times New Roman"/>
              </w:rPr>
            </w:pPr>
          </w:p>
        </w:tc>
        <w:tc>
          <w:tcPr>
            <w:tcW w:w="1559" w:type="dxa"/>
          </w:tcPr>
          <w:p w:rsidR="00AB3836" w:rsidRPr="00C15D3E" w:rsidRDefault="00AB3836" w:rsidP="00C41BC7">
            <w:pPr>
              <w:jc w:val="center"/>
              <w:rPr>
                <w:rFonts w:ascii="Times New Roman" w:eastAsia="Times New Roman" w:hAnsi="Times New Roman" w:cs="Times New Roman"/>
              </w:rPr>
            </w:pP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деятельность сухопутного и трубопроводного транспорта</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29</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29</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деятельность водного транспорта</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7</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7</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деятельность воздушного и космического транспорта</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складское хозяйство и вспомогательная транспортная деятельность</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18</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16</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-11,1</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lastRenderedPageBreak/>
              <w:t>деятельность гостиниц и предприятий общественного питания</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21</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23</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9,5</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деятельность в области информации и связи</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20</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18</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-10</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деятельность финансовая и страховая</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16</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15</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-6,3</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деятельность по операциям с недвижимым имуществом</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35</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35</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деятельность профессиональная, научная и техническая</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37</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33</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-10,8</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из нее научные исследования и разработки</w:t>
            </w:r>
          </w:p>
        </w:tc>
        <w:tc>
          <w:tcPr>
            <w:tcW w:w="1417" w:type="dxa"/>
          </w:tcPr>
          <w:p w:rsidR="00AB3836" w:rsidRPr="00C15D3E" w:rsidRDefault="00AB3836" w:rsidP="00C41BC7">
            <w:pPr>
              <w:jc w:val="center"/>
              <w:rPr>
                <w:rFonts w:ascii="Times New Roman" w:eastAsia="Times New Roman" w:hAnsi="Times New Roman" w:cs="Times New Roman"/>
              </w:rPr>
            </w:pP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100</w:t>
            </w:r>
          </w:p>
        </w:tc>
      </w:tr>
      <w:tr w:rsidR="00AB3836" w:rsidTr="00AB3836">
        <w:tc>
          <w:tcPr>
            <w:tcW w:w="4928" w:type="dxa"/>
          </w:tcPr>
          <w:p w:rsidR="00AB3836" w:rsidRPr="009A02DE" w:rsidRDefault="004305B0" w:rsidP="00EC652F">
            <w:pPr>
              <w:jc w:val="both"/>
              <w:rPr>
                <w:rFonts w:ascii="Times New Roman" w:eastAsia="Times New Roman" w:hAnsi="Times New Roman" w:cs="Times New Roman"/>
              </w:rPr>
            </w:pPr>
            <w:r w:rsidRPr="009A02DE">
              <w:rPr>
                <w:rFonts w:ascii="Times New Roman" w:hAnsi="Times New Roman" w:cs="Times New Roman"/>
              </w:rPr>
              <w:t>деятельность административная и сопутствующие дополнительные услуги</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25</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21</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-16</w:t>
            </w:r>
          </w:p>
        </w:tc>
      </w:tr>
      <w:tr w:rsidR="00AB3836" w:rsidTr="00AB3836">
        <w:tc>
          <w:tcPr>
            <w:tcW w:w="4928" w:type="dxa"/>
          </w:tcPr>
          <w:p w:rsidR="00AB3836" w:rsidRPr="009A02DE" w:rsidRDefault="009A02DE" w:rsidP="00EC652F">
            <w:pPr>
              <w:jc w:val="both"/>
              <w:rPr>
                <w:rFonts w:ascii="Times New Roman" w:eastAsia="Times New Roman" w:hAnsi="Times New Roman" w:cs="Times New Roman"/>
              </w:rPr>
            </w:pPr>
            <w:r w:rsidRPr="009A02DE">
              <w:rPr>
                <w:rFonts w:ascii="Times New Roman" w:hAnsi="Times New Roman" w:cs="Times New Roman"/>
              </w:rPr>
              <w:t>образование</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6</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6</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9A02DE" w:rsidRDefault="009A02DE" w:rsidP="00EC652F">
            <w:pPr>
              <w:jc w:val="both"/>
              <w:rPr>
                <w:rFonts w:ascii="Times New Roman" w:eastAsia="Times New Roman" w:hAnsi="Times New Roman" w:cs="Times New Roman"/>
              </w:rPr>
            </w:pPr>
            <w:r w:rsidRPr="009A02DE">
              <w:rPr>
                <w:rFonts w:ascii="Times New Roman" w:hAnsi="Times New Roman" w:cs="Times New Roman"/>
              </w:rPr>
              <w:t>деятельность в области здравоохранения и социальных услуг</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13</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12</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-7,7</w:t>
            </w:r>
          </w:p>
        </w:tc>
      </w:tr>
      <w:tr w:rsidR="00AB3836" w:rsidTr="00AB3836">
        <w:tc>
          <w:tcPr>
            <w:tcW w:w="4928" w:type="dxa"/>
          </w:tcPr>
          <w:p w:rsidR="00AB3836" w:rsidRPr="009A02DE" w:rsidRDefault="009A02DE" w:rsidP="00EC652F">
            <w:pPr>
              <w:jc w:val="both"/>
              <w:rPr>
                <w:rFonts w:ascii="Times New Roman" w:eastAsia="Times New Roman" w:hAnsi="Times New Roman" w:cs="Times New Roman"/>
              </w:rPr>
            </w:pPr>
            <w:r w:rsidRPr="009A02DE">
              <w:rPr>
                <w:rFonts w:ascii="Times New Roman" w:hAnsi="Times New Roman" w:cs="Times New Roman"/>
              </w:rPr>
              <w:t>деятельность в области культуры, спорта, организации досуга и развлечений</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9</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9</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0</w:t>
            </w:r>
          </w:p>
        </w:tc>
      </w:tr>
      <w:tr w:rsidR="00AB3836" w:rsidTr="00AB3836">
        <w:tc>
          <w:tcPr>
            <w:tcW w:w="4928" w:type="dxa"/>
          </w:tcPr>
          <w:p w:rsidR="00AB3836" w:rsidRPr="009A02DE" w:rsidRDefault="009A02DE" w:rsidP="009A02DE">
            <w:pPr>
              <w:jc w:val="both"/>
              <w:rPr>
                <w:rFonts w:ascii="Times New Roman" w:eastAsia="Times New Roman" w:hAnsi="Times New Roman" w:cs="Times New Roman"/>
              </w:rPr>
            </w:pPr>
            <w:r w:rsidRPr="009A02DE">
              <w:rPr>
                <w:rFonts w:ascii="Times New Roman" w:hAnsi="Times New Roman" w:cs="Times New Roman"/>
              </w:rPr>
              <w:t>предоставление прочих видов услуг</w:t>
            </w:r>
          </w:p>
        </w:tc>
        <w:tc>
          <w:tcPr>
            <w:tcW w:w="1417" w:type="dxa"/>
          </w:tcPr>
          <w:p w:rsidR="00AB3836" w:rsidRPr="00C15D3E" w:rsidRDefault="00826E5E" w:rsidP="00C41BC7">
            <w:pPr>
              <w:jc w:val="center"/>
              <w:rPr>
                <w:rFonts w:ascii="Times New Roman" w:eastAsia="Times New Roman" w:hAnsi="Times New Roman" w:cs="Times New Roman"/>
              </w:rPr>
            </w:pPr>
            <w:r>
              <w:rPr>
                <w:rFonts w:ascii="Times New Roman" w:eastAsia="Times New Roman" w:hAnsi="Times New Roman" w:cs="Times New Roman"/>
              </w:rPr>
              <w:t>17</w:t>
            </w:r>
          </w:p>
        </w:tc>
        <w:tc>
          <w:tcPr>
            <w:tcW w:w="1418" w:type="dxa"/>
          </w:tcPr>
          <w:p w:rsidR="00AB3836" w:rsidRPr="00C15D3E" w:rsidRDefault="009A02DE" w:rsidP="00C41BC7">
            <w:pPr>
              <w:jc w:val="center"/>
              <w:rPr>
                <w:rFonts w:ascii="Times New Roman" w:eastAsia="Times New Roman" w:hAnsi="Times New Roman" w:cs="Times New Roman"/>
              </w:rPr>
            </w:pPr>
            <w:r>
              <w:rPr>
                <w:rFonts w:ascii="Times New Roman" w:eastAsia="Times New Roman" w:hAnsi="Times New Roman" w:cs="Times New Roman"/>
              </w:rPr>
              <w:t>18</w:t>
            </w:r>
          </w:p>
        </w:tc>
        <w:tc>
          <w:tcPr>
            <w:tcW w:w="1559" w:type="dxa"/>
          </w:tcPr>
          <w:p w:rsidR="00AB3836" w:rsidRPr="00C15D3E" w:rsidRDefault="00711B41" w:rsidP="00C41BC7">
            <w:pPr>
              <w:jc w:val="center"/>
              <w:rPr>
                <w:rFonts w:ascii="Times New Roman" w:eastAsia="Times New Roman" w:hAnsi="Times New Roman" w:cs="Times New Roman"/>
              </w:rPr>
            </w:pPr>
            <w:r>
              <w:rPr>
                <w:rFonts w:ascii="Times New Roman" w:eastAsia="Times New Roman" w:hAnsi="Times New Roman" w:cs="Times New Roman"/>
              </w:rPr>
              <w:t>5,9</w:t>
            </w:r>
          </w:p>
        </w:tc>
      </w:tr>
    </w:tbl>
    <w:p w:rsidR="00823A49" w:rsidRPr="00EC652F" w:rsidRDefault="00823A49" w:rsidP="00823A4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по виду экономической деятельности, заявленному в качестве основного при государственной регистрации.</w:t>
      </w:r>
    </w:p>
    <w:p w:rsidR="00823A49" w:rsidRDefault="00823A49" w:rsidP="00326CE8">
      <w:pPr>
        <w:tabs>
          <w:tab w:val="left" w:pos="1276"/>
        </w:tabs>
        <w:spacing w:after="0"/>
        <w:ind w:firstLine="709"/>
        <w:jc w:val="center"/>
        <w:rPr>
          <w:rFonts w:ascii="Times New Roman" w:hAnsi="Times New Roman" w:cs="Times New Roman"/>
          <w:sz w:val="26"/>
          <w:szCs w:val="26"/>
        </w:rPr>
      </w:pPr>
    </w:p>
    <w:p w:rsidR="00326CE8" w:rsidRDefault="00326CE8" w:rsidP="00326CE8">
      <w:pPr>
        <w:tabs>
          <w:tab w:val="left" w:pos="1276"/>
        </w:tabs>
        <w:spacing w:after="0"/>
        <w:ind w:firstLine="709"/>
        <w:jc w:val="center"/>
        <w:rPr>
          <w:rFonts w:ascii="Times New Roman" w:hAnsi="Times New Roman" w:cs="Times New Roman"/>
          <w:sz w:val="26"/>
          <w:szCs w:val="26"/>
        </w:rPr>
      </w:pPr>
      <w:r>
        <w:rPr>
          <w:rFonts w:ascii="Times New Roman" w:hAnsi="Times New Roman" w:cs="Times New Roman"/>
          <w:sz w:val="26"/>
          <w:szCs w:val="26"/>
        </w:rPr>
        <w:t>Таблица 2 – Распределение индивидуальных предпринимателей по видам экономической</w:t>
      </w:r>
      <w:r w:rsidR="00823A49">
        <w:rPr>
          <w:rFonts w:ascii="Times New Roman" w:hAnsi="Times New Roman" w:cs="Times New Roman"/>
          <w:sz w:val="26"/>
          <w:szCs w:val="26"/>
        </w:rPr>
        <w:t>*</w:t>
      </w:r>
      <w:r>
        <w:rPr>
          <w:rFonts w:ascii="Times New Roman" w:hAnsi="Times New Roman" w:cs="Times New Roman"/>
          <w:sz w:val="26"/>
          <w:szCs w:val="26"/>
        </w:rPr>
        <w:t xml:space="preserve"> деятельности в Ненецком автономном округе </w:t>
      </w:r>
    </w:p>
    <w:p w:rsidR="00326CE8" w:rsidRPr="008C08EB" w:rsidRDefault="00326CE8" w:rsidP="00326CE8">
      <w:pPr>
        <w:tabs>
          <w:tab w:val="left" w:pos="1276"/>
        </w:tabs>
        <w:spacing w:after="0"/>
        <w:ind w:firstLine="709"/>
        <w:jc w:val="center"/>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4928"/>
        <w:gridCol w:w="1417"/>
        <w:gridCol w:w="1418"/>
        <w:gridCol w:w="1559"/>
      </w:tblGrid>
      <w:tr w:rsidR="00326CE8" w:rsidTr="00326CE8">
        <w:tc>
          <w:tcPr>
            <w:tcW w:w="4928" w:type="dxa"/>
            <w:vMerge w:val="restart"/>
          </w:tcPr>
          <w:p w:rsidR="00326CE8" w:rsidRPr="000450B0" w:rsidRDefault="00326CE8" w:rsidP="00326CE8">
            <w:pPr>
              <w:jc w:val="both"/>
              <w:rPr>
                <w:rFonts w:ascii="Times New Roman" w:eastAsia="Times New Roman" w:hAnsi="Times New Roman" w:cs="Times New Roman"/>
              </w:rPr>
            </w:pPr>
            <w:r w:rsidRPr="000450B0">
              <w:rPr>
                <w:rFonts w:ascii="Times New Roman" w:eastAsia="Times New Roman" w:hAnsi="Times New Roman" w:cs="Times New Roman"/>
              </w:rPr>
              <w:t>Виды экономической деятельности</w:t>
            </w:r>
          </w:p>
        </w:tc>
        <w:tc>
          <w:tcPr>
            <w:tcW w:w="4394" w:type="dxa"/>
            <w:gridSpan w:val="3"/>
          </w:tcPr>
          <w:p w:rsidR="00326CE8" w:rsidRPr="000450B0" w:rsidRDefault="00326CE8" w:rsidP="00391586">
            <w:pPr>
              <w:jc w:val="center"/>
              <w:rPr>
                <w:rFonts w:ascii="Times New Roman" w:eastAsia="Times New Roman" w:hAnsi="Times New Roman" w:cs="Times New Roman"/>
              </w:rPr>
            </w:pPr>
            <w:r w:rsidRPr="000450B0">
              <w:rPr>
                <w:rFonts w:ascii="Times New Roman" w:eastAsia="Times New Roman" w:hAnsi="Times New Roman" w:cs="Times New Roman"/>
              </w:rPr>
              <w:t xml:space="preserve">Число </w:t>
            </w:r>
            <w:r w:rsidR="00391586">
              <w:rPr>
                <w:rFonts w:ascii="Times New Roman" w:eastAsia="Times New Roman" w:hAnsi="Times New Roman" w:cs="Times New Roman"/>
              </w:rPr>
              <w:t>индивидуальных предпринимателей</w:t>
            </w:r>
            <w:r w:rsidRPr="000450B0">
              <w:rPr>
                <w:rFonts w:ascii="Times New Roman" w:eastAsia="Times New Roman" w:hAnsi="Times New Roman" w:cs="Times New Roman"/>
              </w:rPr>
              <w:t>, ед</w:t>
            </w:r>
            <w:r w:rsidR="00A3580D">
              <w:rPr>
                <w:rFonts w:ascii="Times New Roman" w:eastAsia="Times New Roman" w:hAnsi="Times New Roman" w:cs="Times New Roman"/>
              </w:rPr>
              <w:t>.</w:t>
            </w:r>
          </w:p>
        </w:tc>
      </w:tr>
      <w:tr w:rsidR="00326CE8" w:rsidTr="00326CE8">
        <w:tc>
          <w:tcPr>
            <w:tcW w:w="4928" w:type="dxa"/>
            <w:vMerge/>
          </w:tcPr>
          <w:p w:rsidR="00326CE8" w:rsidRDefault="00326CE8" w:rsidP="00326CE8">
            <w:pPr>
              <w:jc w:val="both"/>
              <w:rPr>
                <w:rFonts w:ascii="Times New Roman" w:eastAsia="Times New Roman" w:hAnsi="Times New Roman" w:cs="Times New Roman"/>
                <w:sz w:val="26"/>
                <w:szCs w:val="26"/>
              </w:rPr>
            </w:pPr>
          </w:p>
        </w:tc>
        <w:tc>
          <w:tcPr>
            <w:tcW w:w="1417" w:type="dxa"/>
          </w:tcPr>
          <w:p w:rsidR="00326CE8" w:rsidRPr="000450B0" w:rsidRDefault="00326CE8" w:rsidP="00326CE8">
            <w:pPr>
              <w:jc w:val="center"/>
              <w:rPr>
                <w:rFonts w:ascii="Times New Roman" w:eastAsia="Times New Roman" w:hAnsi="Times New Roman" w:cs="Times New Roman"/>
              </w:rPr>
            </w:pPr>
            <w:r>
              <w:rPr>
                <w:rFonts w:ascii="Times New Roman" w:eastAsia="Times New Roman" w:hAnsi="Times New Roman" w:cs="Times New Roman"/>
              </w:rPr>
              <w:t>1 января</w:t>
            </w:r>
            <w:r w:rsidRPr="000450B0">
              <w:rPr>
                <w:rFonts w:ascii="Times New Roman" w:eastAsia="Times New Roman" w:hAnsi="Times New Roman" w:cs="Times New Roman"/>
              </w:rPr>
              <w:t xml:space="preserve"> 20</w:t>
            </w:r>
            <w:r>
              <w:rPr>
                <w:rFonts w:ascii="Times New Roman" w:eastAsia="Times New Roman" w:hAnsi="Times New Roman" w:cs="Times New Roman"/>
              </w:rPr>
              <w:t>20 г.</w:t>
            </w:r>
          </w:p>
        </w:tc>
        <w:tc>
          <w:tcPr>
            <w:tcW w:w="1418" w:type="dxa"/>
          </w:tcPr>
          <w:p w:rsidR="00326CE8" w:rsidRPr="000450B0" w:rsidRDefault="00391586" w:rsidP="00326CE8">
            <w:pPr>
              <w:jc w:val="center"/>
              <w:rPr>
                <w:rFonts w:ascii="Times New Roman" w:eastAsia="Times New Roman" w:hAnsi="Times New Roman" w:cs="Times New Roman"/>
              </w:rPr>
            </w:pPr>
            <w:r>
              <w:rPr>
                <w:rFonts w:ascii="Times New Roman" w:eastAsia="Times New Roman" w:hAnsi="Times New Roman" w:cs="Times New Roman"/>
              </w:rPr>
              <w:t xml:space="preserve">1 октября </w:t>
            </w:r>
            <w:r w:rsidR="00326CE8" w:rsidRPr="000450B0">
              <w:rPr>
                <w:rFonts w:ascii="Times New Roman" w:eastAsia="Times New Roman" w:hAnsi="Times New Roman" w:cs="Times New Roman"/>
              </w:rPr>
              <w:t>2020</w:t>
            </w:r>
            <w:r w:rsidR="00326CE8">
              <w:rPr>
                <w:rFonts w:ascii="Times New Roman" w:eastAsia="Times New Roman" w:hAnsi="Times New Roman" w:cs="Times New Roman"/>
              </w:rPr>
              <w:t xml:space="preserve"> г.</w:t>
            </w:r>
          </w:p>
        </w:tc>
        <w:tc>
          <w:tcPr>
            <w:tcW w:w="1559" w:type="dxa"/>
          </w:tcPr>
          <w:p w:rsidR="00326CE8" w:rsidRPr="000450B0" w:rsidRDefault="00326CE8" w:rsidP="00326CE8">
            <w:pPr>
              <w:jc w:val="center"/>
              <w:rPr>
                <w:rFonts w:ascii="Times New Roman" w:eastAsia="Times New Roman" w:hAnsi="Times New Roman" w:cs="Times New Roman"/>
              </w:rPr>
            </w:pPr>
            <w:r>
              <w:rPr>
                <w:rFonts w:ascii="Times New Roman" w:eastAsia="Times New Roman" w:hAnsi="Times New Roman" w:cs="Times New Roman"/>
              </w:rPr>
              <w:t>Изменение, %</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sidRPr="00C15D3E">
              <w:rPr>
                <w:rFonts w:ascii="Times New Roman" w:eastAsia="Times New Roman" w:hAnsi="Times New Roman" w:cs="Times New Roman"/>
              </w:rPr>
              <w:t>Всего:</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1284</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1309</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1,9</w:t>
            </w:r>
          </w:p>
        </w:tc>
      </w:tr>
      <w:tr w:rsidR="00326CE8" w:rsidTr="00326CE8">
        <w:tc>
          <w:tcPr>
            <w:tcW w:w="4928" w:type="dxa"/>
          </w:tcPr>
          <w:p w:rsidR="00326CE8" w:rsidRPr="00C15D3E" w:rsidRDefault="00326CE8" w:rsidP="00A3580D">
            <w:pPr>
              <w:jc w:val="both"/>
              <w:rPr>
                <w:rFonts w:ascii="Times New Roman" w:eastAsia="Times New Roman" w:hAnsi="Times New Roman" w:cs="Times New Roman"/>
              </w:rPr>
            </w:pPr>
            <w:r>
              <w:rPr>
                <w:rFonts w:ascii="Times New Roman" w:eastAsia="Times New Roman" w:hAnsi="Times New Roman" w:cs="Times New Roman"/>
              </w:rPr>
              <w:t>сельское, лесное хозяйство, охота, рыб</w:t>
            </w:r>
            <w:r w:rsidR="00A3580D">
              <w:rPr>
                <w:rFonts w:ascii="Times New Roman" w:eastAsia="Times New Roman" w:hAnsi="Times New Roman" w:cs="Times New Roman"/>
              </w:rPr>
              <w:t>о</w:t>
            </w:r>
            <w:r>
              <w:rPr>
                <w:rFonts w:ascii="Times New Roman" w:eastAsia="Times New Roman" w:hAnsi="Times New Roman" w:cs="Times New Roman"/>
              </w:rPr>
              <w:t>ловство и рыбоводство</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132</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122</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-7,6</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в том числе:</w:t>
            </w:r>
          </w:p>
        </w:tc>
        <w:tc>
          <w:tcPr>
            <w:tcW w:w="1417" w:type="dxa"/>
          </w:tcPr>
          <w:p w:rsidR="00326CE8" w:rsidRPr="00C15D3E" w:rsidRDefault="00326CE8" w:rsidP="002628DB">
            <w:pPr>
              <w:jc w:val="center"/>
              <w:rPr>
                <w:rFonts w:ascii="Times New Roman" w:eastAsia="Times New Roman" w:hAnsi="Times New Roman" w:cs="Times New Roman"/>
              </w:rPr>
            </w:pPr>
          </w:p>
        </w:tc>
        <w:tc>
          <w:tcPr>
            <w:tcW w:w="1418" w:type="dxa"/>
          </w:tcPr>
          <w:p w:rsidR="00326CE8" w:rsidRPr="00C15D3E" w:rsidRDefault="00326CE8" w:rsidP="002628DB">
            <w:pPr>
              <w:jc w:val="center"/>
              <w:rPr>
                <w:rFonts w:ascii="Times New Roman" w:eastAsia="Times New Roman" w:hAnsi="Times New Roman" w:cs="Times New Roman"/>
              </w:rPr>
            </w:pPr>
          </w:p>
        </w:tc>
        <w:tc>
          <w:tcPr>
            <w:tcW w:w="1559" w:type="dxa"/>
          </w:tcPr>
          <w:p w:rsidR="00326CE8" w:rsidRPr="00C15D3E" w:rsidRDefault="00326CE8" w:rsidP="002628DB">
            <w:pPr>
              <w:jc w:val="center"/>
              <w:rPr>
                <w:rFonts w:ascii="Times New Roman" w:eastAsia="Times New Roman" w:hAnsi="Times New Roman" w:cs="Times New Roman"/>
              </w:rPr>
            </w:pP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растениеводство и животноводство, охота и предоставление соответствующих услуг в этих областях</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71</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72</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1,4</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лесоводство и лесозаготовки</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w:t>
            </w:r>
          </w:p>
        </w:tc>
        <w:tc>
          <w:tcPr>
            <w:tcW w:w="1559" w:type="dxa"/>
          </w:tcPr>
          <w:p w:rsidR="00326CE8" w:rsidRPr="00C15D3E" w:rsidRDefault="00326CE8" w:rsidP="002628DB">
            <w:pPr>
              <w:jc w:val="center"/>
              <w:rPr>
                <w:rFonts w:ascii="Times New Roman" w:eastAsia="Times New Roman" w:hAnsi="Times New Roman" w:cs="Times New Roman"/>
              </w:rPr>
            </w:pP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рыболовство и рыбоводство</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61</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50</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-18</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добыча полезных ископаемых</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w:t>
            </w:r>
          </w:p>
        </w:tc>
        <w:tc>
          <w:tcPr>
            <w:tcW w:w="1559" w:type="dxa"/>
          </w:tcPr>
          <w:p w:rsidR="00326CE8" w:rsidRPr="00C15D3E" w:rsidRDefault="00326CE8" w:rsidP="002628DB">
            <w:pPr>
              <w:jc w:val="center"/>
              <w:rPr>
                <w:rFonts w:ascii="Times New Roman" w:eastAsia="Times New Roman" w:hAnsi="Times New Roman" w:cs="Times New Roman"/>
              </w:rPr>
            </w:pP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обрабатывающие производства</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84</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85</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1,2</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из них:</w:t>
            </w:r>
          </w:p>
        </w:tc>
        <w:tc>
          <w:tcPr>
            <w:tcW w:w="1417" w:type="dxa"/>
          </w:tcPr>
          <w:p w:rsidR="00326CE8" w:rsidRPr="00C15D3E" w:rsidRDefault="00326CE8" w:rsidP="002628DB">
            <w:pPr>
              <w:jc w:val="center"/>
              <w:rPr>
                <w:rFonts w:ascii="Times New Roman" w:eastAsia="Times New Roman" w:hAnsi="Times New Roman" w:cs="Times New Roman"/>
              </w:rPr>
            </w:pPr>
          </w:p>
        </w:tc>
        <w:tc>
          <w:tcPr>
            <w:tcW w:w="1418" w:type="dxa"/>
          </w:tcPr>
          <w:p w:rsidR="00326CE8" w:rsidRPr="00C15D3E" w:rsidRDefault="00326CE8" w:rsidP="002628DB">
            <w:pPr>
              <w:jc w:val="center"/>
              <w:rPr>
                <w:rFonts w:ascii="Times New Roman" w:eastAsia="Times New Roman" w:hAnsi="Times New Roman" w:cs="Times New Roman"/>
              </w:rPr>
            </w:pPr>
          </w:p>
        </w:tc>
        <w:tc>
          <w:tcPr>
            <w:tcW w:w="1559" w:type="dxa"/>
          </w:tcPr>
          <w:p w:rsidR="00326CE8" w:rsidRPr="00C15D3E" w:rsidRDefault="00326CE8" w:rsidP="002628DB">
            <w:pPr>
              <w:jc w:val="center"/>
              <w:rPr>
                <w:rFonts w:ascii="Times New Roman" w:eastAsia="Times New Roman" w:hAnsi="Times New Roman" w:cs="Times New Roman"/>
              </w:rPr>
            </w:pP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производство пищевых продуктов</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18</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16</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-11,1</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производство напитков</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2</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-50</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производство одежда</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10</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9</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-10</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sidRPr="00B377C1">
              <w:rPr>
                <w:rFonts w:ascii="Times New Roman" w:hAnsi="Times New Roman"/>
                <w:color w:val="00000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5</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6</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20</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sidRPr="00B377C1">
              <w:rPr>
                <w:rFonts w:ascii="Times New Roman" w:hAnsi="Times New Roman"/>
                <w:color w:val="000000"/>
              </w:rPr>
              <w:t>деятельность полиграфическая и копирование носителей информации</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7</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8</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14,3</w:t>
            </w:r>
          </w:p>
        </w:tc>
      </w:tr>
      <w:tr w:rsidR="00326CE8" w:rsidTr="00326CE8">
        <w:tc>
          <w:tcPr>
            <w:tcW w:w="4928" w:type="dxa"/>
          </w:tcPr>
          <w:p w:rsidR="00326CE8" w:rsidRPr="00B377C1" w:rsidRDefault="00326CE8" w:rsidP="00326CE8">
            <w:pPr>
              <w:jc w:val="both"/>
              <w:rPr>
                <w:rFonts w:ascii="Times New Roman" w:hAnsi="Times New Roman"/>
                <w:color w:val="000000"/>
              </w:rPr>
            </w:pPr>
            <w:r>
              <w:rPr>
                <w:rFonts w:ascii="Times New Roman" w:hAnsi="Times New Roman"/>
                <w:color w:val="000000"/>
              </w:rPr>
              <w:t>производство резиновых и пластмассовых изделий</w:t>
            </w:r>
          </w:p>
        </w:tc>
        <w:tc>
          <w:tcPr>
            <w:tcW w:w="1417" w:type="dxa"/>
          </w:tcPr>
          <w:p w:rsidR="00326CE8"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4</w:t>
            </w:r>
          </w:p>
        </w:tc>
        <w:tc>
          <w:tcPr>
            <w:tcW w:w="1418" w:type="dxa"/>
          </w:tcPr>
          <w:p w:rsidR="00326CE8"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6</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50</w:t>
            </w:r>
          </w:p>
        </w:tc>
      </w:tr>
      <w:tr w:rsidR="00326CE8" w:rsidTr="00326CE8">
        <w:tc>
          <w:tcPr>
            <w:tcW w:w="4928" w:type="dxa"/>
          </w:tcPr>
          <w:p w:rsidR="00326CE8" w:rsidRPr="00B377C1" w:rsidRDefault="00326CE8" w:rsidP="00326CE8">
            <w:pPr>
              <w:jc w:val="both"/>
              <w:rPr>
                <w:rFonts w:ascii="Times New Roman" w:hAnsi="Times New Roman"/>
                <w:color w:val="000000"/>
              </w:rPr>
            </w:pPr>
            <w:r>
              <w:rPr>
                <w:rFonts w:ascii="Times New Roman" w:hAnsi="Times New Roman"/>
                <w:color w:val="000000"/>
              </w:rPr>
              <w:t>производство прочей неметаллической минеральной продукции</w:t>
            </w:r>
          </w:p>
        </w:tc>
        <w:tc>
          <w:tcPr>
            <w:tcW w:w="1417" w:type="dxa"/>
          </w:tcPr>
          <w:p w:rsidR="00326CE8"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4</w:t>
            </w:r>
          </w:p>
        </w:tc>
        <w:tc>
          <w:tcPr>
            <w:tcW w:w="1418" w:type="dxa"/>
          </w:tcPr>
          <w:p w:rsidR="00326CE8"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Default="00326CE8" w:rsidP="00326CE8">
            <w:pPr>
              <w:jc w:val="both"/>
              <w:rPr>
                <w:rFonts w:ascii="Times New Roman" w:hAnsi="Times New Roman"/>
                <w:color w:val="000000"/>
              </w:rPr>
            </w:pPr>
            <w:r>
              <w:rPr>
                <w:rFonts w:ascii="Times New Roman" w:hAnsi="Times New Roman"/>
                <w:color w:val="000000"/>
              </w:rPr>
              <w:t>производство готовых металлических изделий, кроме машин и оборудования</w:t>
            </w:r>
          </w:p>
        </w:tc>
        <w:tc>
          <w:tcPr>
            <w:tcW w:w="1417" w:type="dxa"/>
          </w:tcPr>
          <w:p w:rsidR="00326CE8"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7</w:t>
            </w:r>
          </w:p>
        </w:tc>
        <w:tc>
          <w:tcPr>
            <w:tcW w:w="1418" w:type="dxa"/>
          </w:tcPr>
          <w:p w:rsidR="00326CE8"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8</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14,3</w:t>
            </w:r>
          </w:p>
        </w:tc>
      </w:tr>
      <w:tr w:rsidR="00326CE8" w:rsidTr="00326CE8">
        <w:tc>
          <w:tcPr>
            <w:tcW w:w="4928" w:type="dxa"/>
          </w:tcPr>
          <w:p w:rsidR="00326CE8" w:rsidRDefault="00391586" w:rsidP="00326CE8">
            <w:pPr>
              <w:jc w:val="both"/>
              <w:rPr>
                <w:rFonts w:ascii="Times New Roman" w:hAnsi="Times New Roman"/>
                <w:color w:val="000000"/>
              </w:rPr>
            </w:pPr>
            <w:r>
              <w:rPr>
                <w:rFonts w:ascii="Times New Roman" w:hAnsi="Times New Roman"/>
                <w:color w:val="000000"/>
              </w:rPr>
              <w:lastRenderedPageBreak/>
              <w:t>п</w:t>
            </w:r>
            <w:r w:rsidR="00326CE8">
              <w:rPr>
                <w:rFonts w:ascii="Times New Roman" w:hAnsi="Times New Roman"/>
                <w:color w:val="000000"/>
              </w:rPr>
              <w:t>роизводство компьютеров, электронных и оптических изделий</w:t>
            </w:r>
          </w:p>
        </w:tc>
        <w:tc>
          <w:tcPr>
            <w:tcW w:w="1417" w:type="dxa"/>
          </w:tcPr>
          <w:p w:rsidR="00326CE8"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tcPr>
          <w:p w:rsidR="00326CE8"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производство прочих транспортных средств и оборудования</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Default="00326CE8" w:rsidP="00326CE8">
            <w:pPr>
              <w:jc w:val="both"/>
              <w:rPr>
                <w:rFonts w:ascii="Times New Roman" w:eastAsia="Times New Roman" w:hAnsi="Times New Roman" w:cs="Times New Roman"/>
              </w:rPr>
            </w:pPr>
            <w:r>
              <w:rPr>
                <w:rFonts w:ascii="Times New Roman" w:eastAsia="Times New Roman" w:hAnsi="Times New Roman" w:cs="Times New Roman"/>
              </w:rPr>
              <w:t>производство мебели</w:t>
            </w:r>
          </w:p>
        </w:tc>
        <w:tc>
          <w:tcPr>
            <w:tcW w:w="1417" w:type="dxa"/>
          </w:tcPr>
          <w:p w:rsidR="00326CE8"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8</w:t>
            </w:r>
          </w:p>
        </w:tc>
        <w:tc>
          <w:tcPr>
            <w:tcW w:w="1418" w:type="dxa"/>
          </w:tcPr>
          <w:p w:rsidR="00326CE8"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8</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производство прочих готовых изделий</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10</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10</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Pr="00C15D3E" w:rsidRDefault="00326CE8" w:rsidP="00326CE8">
            <w:pPr>
              <w:jc w:val="both"/>
              <w:rPr>
                <w:rFonts w:ascii="Times New Roman" w:eastAsia="Times New Roman" w:hAnsi="Times New Roman" w:cs="Times New Roman"/>
              </w:rPr>
            </w:pPr>
            <w:r>
              <w:rPr>
                <w:rFonts w:ascii="Times New Roman" w:eastAsia="Times New Roman" w:hAnsi="Times New Roman" w:cs="Times New Roman"/>
              </w:rPr>
              <w:t>ремонт и монтаж машин и оборудования</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4</w:t>
            </w:r>
          </w:p>
        </w:tc>
        <w:tc>
          <w:tcPr>
            <w:tcW w:w="1418"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Pr="00AB3836" w:rsidRDefault="00326CE8" w:rsidP="00326CE8">
            <w:pPr>
              <w:jc w:val="both"/>
              <w:rPr>
                <w:rFonts w:ascii="Times New Roman" w:eastAsia="Times New Roman" w:hAnsi="Times New Roman" w:cs="Times New Roman"/>
              </w:rPr>
            </w:pPr>
            <w:r w:rsidRPr="00AB3836">
              <w:rPr>
                <w:rFonts w:ascii="Times New Roman" w:hAnsi="Times New Roman" w:cs="Times New Roman"/>
              </w:rPr>
              <w:t>обеспечение электрической энергией, газом и паром; кондиционирование воздуха</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w:t>
            </w:r>
          </w:p>
        </w:tc>
      </w:tr>
      <w:tr w:rsidR="00326CE8" w:rsidTr="00326CE8">
        <w:tc>
          <w:tcPr>
            <w:tcW w:w="4928" w:type="dxa"/>
          </w:tcPr>
          <w:p w:rsidR="00326CE8" w:rsidRPr="00AB3836" w:rsidRDefault="00326CE8" w:rsidP="00326CE8">
            <w:pPr>
              <w:jc w:val="both"/>
              <w:rPr>
                <w:rFonts w:ascii="Times New Roman" w:eastAsia="Times New Roman" w:hAnsi="Times New Roman" w:cs="Times New Roman"/>
              </w:rPr>
            </w:pPr>
            <w:r w:rsidRPr="00AB3836">
              <w:rPr>
                <w:rFonts w:ascii="Times New Roman" w:hAnsi="Times New Roman" w:cs="Times New Roman"/>
              </w:rPr>
              <w:t>водоснабжение; водоотведение, организация сбора и утилизации отходов, деятельность по ликвидации загрязнений</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3</w:t>
            </w:r>
          </w:p>
        </w:tc>
        <w:tc>
          <w:tcPr>
            <w:tcW w:w="1418"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2</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-33,3</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строительство</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156</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159</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1,9</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торговля оптовая и розничная; ремонт автотранспортных средств и мотоциклов</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327</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318</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-2,8</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в том числе:</w:t>
            </w:r>
          </w:p>
        </w:tc>
        <w:tc>
          <w:tcPr>
            <w:tcW w:w="1417" w:type="dxa"/>
          </w:tcPr>
          <w:p w:rsidR="00326CE8" w:rsidRPr="00C15D3E" w:rsidRDefault="00326CE8" w:rsidP="002628DB">
            <w:pPr>
              <w:jc w:val="center"/>
              <w:rPr>
                <w:rFonts w:ascii="Times New Roman" w:eastAsia="Times New Roman" w:hAnsi="Times New Roman" w:cs="Times New Roman"/>
              </w:rPr>
            </w:pPr>
          </w:p>
        </w:tc>
        <w:tc>
          <w:tcPr>
            <w:tcW w:w="1418" w:type="dxa"/>
          </w:tcPr>
          <w:p w:rsidR="00326CE8" w:rsidRPr="00C15D3E" w:rsidRDefault="00326CE8" w:rsidP="002628DB">
            <w:pPr>
              <w:jc w:val="center"/>
              <w:rPr>
                <w:rFonts w:ascii="Times New Roman" w:eastAsia="Times New Roman" w:hAnsi="Times New Roman" w:cs="Times New Roman"/>
              </w:rPr>
            </w:pPr>
          </w:p>
        </w:tc>
        <w:tc>
          <w:tcPr>
            <w:tcW w:w="1559" w:type="dxa"/>
          </w:tcPr>
          <w:p w:rsidR="00326CE8" w:rsidRPr="00C15D3E" w:rsidRDefault="00326CE8" w:rsidP="002628DB">
            <w:pPr>
              <w:jc w:val="center"/>
              <w:rPr>
                <w:rFonts w:ascii="Times New Roman" w:eastAsia="Times New Roman" w:hAnsi="Times New Roman" w:cs="Times New Roman"/>
              </w:rPr>
            </w:pP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торговля оптовая и розничная автотранспортными средствами и мотоциклами и их ремонт</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68</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65</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-4,4</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торговля оптовая, кроме оптовой торговли автотранспортными средствами и мотоциклами</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37</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-8,1</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торговля розничная, кроме торговли автотранспортными средствами и мотоциклами</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222</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219</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-1,4</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транспортировка и хранение</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186</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189</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1,6</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в том числе:</w:t>
            </w:r>
          </w:p>
        </w:tc>
        <w:tc>
          <w:tcPr>
            <w:tcW w:w="1417" w:type="dxa"/>
          </w:tcPr>
          <w:p w:rsidR="00326CE8" w:rsidRPr="00C15D3E" w:rsidRDefault="00326CE8" w:rsidP="002628DB">
            <w:pPr>
              <w:jc w:val="center"/>
              <w:rPr>
                <w:rFonts w:ascii="Times New Roman" w:eastAsia="Times New Roman" w:hAnsi="Times New Roman" w:cs="Times New Roman"/>
              </w:rPr>
            </w:pPr>
          </w:p>
        </w:tc>
        <w:tc>
          <w:tcPr>
            <w:tcW w:w="1418" w:type="dxa"/>
          </w:tcPr>
          <w:p w:rsidR="00326CE8" w:rsidRPr="00C15D3E" w:rsidRDefault="00326CE8" w:rsidP="002628DB">
            <w:pPr>
              <w:jc w:val="center"/>
              <w:rPr>
                <w:rFonts w:ascii="Times New Roman" w:eastAsia="Times New Roman" w:hAnsi="Times New Roman" w:cs="Times New Roman"/>
              </w:rPr>
            </w:pPr>
          </w:p>
        </w:tc>
        <w:tc>
          <w:tcPr>
            <w:tcW w:w="1559" w:type="dxa"/>
          </w:tcPr>
          <w:p w:rsidR="00326CE8" w:rsidRPr="00C15D3E" w:rsidRDefault="00326CE8" w:rsidP="002628DB">
            <w:pPr>
              <w:jc w:val="center"/>
              <w:rPr>
                <w:rFonts w:ascii="Times New Roman" w:eastAsia="Times New Roman" w:hAnsi="Times New Roman" w:cs="Times New Roman"/>
              </w:rPr>
            </w:pP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сухопутного и трубопроводного транспорта</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164</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166</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1,2</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водного транспорта</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7</w:t>
            </w:r>
          </w:p>
        </w:tc>
        <w:tc>
          <w:tcPr>
            <w:tcW w:w="1418"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7</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складское хозяйство и вспомогательная транспортная деятельность</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w:t>
            </w:r>
            <w:r w:rsidR="00823A49">
              <w:rPr>
                <w:rFonts w:ascii="Times New Roman" w:eastAsia="Times New Roman" w:hAnsi="Times New Roman" w:cs="Times New Roman"/>
              </w:rPr>
              <w:t>2</w:t>
            </w:r>
          </w:p>
        </w:tc>
        <w:tc>
          <w:tcPr>
            <w:tcW w:w="1418"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1</w:t>
            </w:r>
            <w:r w:rsidR="00391586">
              <w:rPr>
                <w:rFonts w:ascii="Times New Roman" w:eastAsia="Times New Roman" w:hAnsi="Times New Roman" w:cs="Times New Roman"/>
              </w:rPr>
              <w:t>2</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гостиниц и предприятий общественного питания</w:t>
            </w:r>
          </w:p>
        </w:tc>
        <w:tc>
          <w:tcPr>
            <w:tcW w:w="1417" w:type="dxa"/>
          </w:tcPr>
          <w:p w:rsidR="00326CE8" w:rsidRPr="00C15D3E" w:rsidRDefault="00823A49" w:rsidP="002628DB">
            <w:pPr>
              <w:jc w:val="center"/>
              <w:rPr>
                <w:rFonts w:ascii="Times New Roman" w:eastAsia="Times New Roman" w:hAnsi="Times New Roman" w:cs="Times New Roman"/>
              </w:rPr>
            </w:pPr>
            <w:r>
              <w:rPr>
                <w:rFonts w:ascii="Times New Roman" w:eastAsia="Times New Roman" w:hAnsi="Times New Roman" w:cs="Times New Roman"/>
              </w:rPr>
              <w:t>38</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45</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18,4</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в области информации и связи</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2</w:t>
            </w:r>
            <w:r w:rsidR="00823A49">
              <w:rPr>
                <w:rFonts w:ascii="Times New Roman" w:eastAsia="Times New Roman" w:hAnsi="Times New Roman" w:cs="Times New Roman"/>
              </w:rPr>
              <w:t>6</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29</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11,5</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финансовая и страховая</w:t>
            </w:r>
          </w:p>
        </w:tc>
        <w:tc>
          <w:tcPr>
            <w:tcW w:w="1417" w:type="dxa"/>
          </w:tcPr>
          <w:p w:rsidR="00326CE8" w:rsidRPr="00C15D3E" w:rsidRDefault="00823A49" w:rsidP="002628DB">
            <w:pPr>
              <w:jc w:val="center"/>
              <w:rPr>
                <w:rFonts w:ascii="Times New Roman" w:eastAsia="Times New Roman" w:hAnsi="Times New Roman" w:cs="Times New Roman"/>
              </w:rPr>
            </w:pPr>
            <w:r>
              <w:rPr>
                <w:rFonts w:ascii="Times New Roman" w:eastAsia="Times New Roman" w:hAnsi="Times New Roman" w:cs="Times New Roman"/>
              </w:rPr>
              <w:t>4</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4</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по операциям с недвижимым имуществом</w:t>
            </w:r>
          </w:p>
        </w:tc>
        <w:tc>
          <w:tcPr>
            <w:tcW w:w="1417"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3</w:t>
            </w:r>
            <w:r w:rsidR="00823A49">
              <w:rPr>
                <w:rFonts w:ascii="Times New Roman" w:eastAsia="Times New Roman" w:hAnsi="Times New Roman" w:cs="Times New Roman"/>
              </w:rPr>
              <w:t>2</w:t>
            </w:r>
          </w:p>
        </w:tc>
        <w:tc>
          <w:tcPr>
            <w:tcW w:w="1418" w:type="dxa"/>
          </w:tcPr>
          <w:p w:rsidR="00326CE8" w:rsidRPr="00C15D3E" w:rsidRDefault="00326CE8" w:rsidP="002628DB">
            <w:pPr>
              <w:jc w:val="center"/>
              <w:rPr>
                <w:rFonts w:ascii="Times New Roman" w:eastAsia="Times New Roman" w:hAnsi="Times New Roman" w:cs="Times New Roman"/>
              </w:rPr>
            </w:pPr>
            <w:r>
              <w:rPr>
                <w:rFonts w:ascii="Times New Roman" w:eastAsia="Times New Roman" w:hAnsi="Times New Roman" w:cs="Times New Roman"/>
              </w:rPr>
              <w:t>3</w:t>
            </w:r>
            <w:r w:rsidR="00391586">
              <w:rPr>
                <w:rFonts w:ascii="Times New Roman" w:eastAsia="Times New Roman" w:hAnsi="Times New Roman" w:cs="Times New Roman"/>
              </w:rPr>
              <w:t>3</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3,1</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профессиональная, научная и техническая</w:t>
            </w:r>
          </w:p>
        </w:tc>
        <w:tc>
          <w:tcPr>
            <w:tcW w:w="1417" w:type="dxa"/>
          </w:tcPr>
          <w:p w:rsidR="00326CE8" w:rsidRPr="00C15D3E" w:rsidRDefault="00823A49" w:rsidP="002628DB">
            <w:pPr>
              <w:jc w:val="center"/>
              <w:rPr>
                <w:rFonts w:ascii="Times New Roman" w:eastAsia="Times New Roman" w:hAnsi="Times New Roman" w:cs="Times New Roman"/>
              </w:rPr>
            </w:pPr>
            <w:r>
              <w:rPr>
                <w:rFonts w:ascii="Times New Roman" w:eastAsia="Times New Roman" w:hAnsi="Times New Roman" w:cs="Times New Roman"/>
              </w:rPr>
              <w:t>71</w:t>
            </w:r>
          </w:p>
        </w:tc>
        <w:tc>
          <w:tcPr>
            <w:tcW w:w="1418" w:type="dxa"/>
          </w:tcPr>
          <w:p w:rsidR="00326CE8" w:rsidRPr="00C15D3E" w:rsidRDefault="00391586" w:rsidP="002628DB">
            <w:pPr>
              <w:jc w:val="center"/>
              <w:rPr>
                <w:rFonts w:ascii="Times New Roman" w:eastAsia="Times New Roman" w:hAnsi="Times New Roman" w:cs="Times New Roman"/>
              </w:rPr>
            </w:pPr>
            <w:r>
              <w:rPr>
                <w:rFonts w:ascii="Times New Roman" w:eastAsia="Times New Roman" w:hAnsi="Times New Roman" w:cs="Times New Roman"/>
              </w:rPr>
              <w:t>74</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4,2</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административная и сопутствующие дополнительные услуги</w:t>
            </w:r>
          </w:p>
        </w:tc>
        <w:tc>
          <w:tcPr>
            <w:tcW w:w="1417" w:type="dxa"/>
          </w:tcPr>
          <w:p w:rsidR="00326CE8" w:rsidRPr="00C15D3E" w:rsidRDefault="00823A49" w:rsidP="002628DB">
            <w:pPr>
              <w:jc w:val="center"/>
              <w:rPr>
                <w:rFonts w:ascii="Times New Roman" w:eastAsia="Times New Roman" w:hAnsi="Times New Roman" w:cs="Times New Roman"/>
              </w:rPr>
            </w:pPr>
            <w:r>
              <w:rPr>
                <w:rFonts w:ascii="Times New Roman" w:eastAsia="Times New Roman" w:hAnsi="Times New Roman" w:cs="Times New Roman"/>
              </w:rPr>
              <w:t>30</w:t>
            </w:r>
          </w:p>
        </w:tc>
        <w:tc>
          <w:tcPr>
            <w:tcW w:w="1418" w:type="dxa"/>
          </w:tcPr>
          <w:p w:rsidR="00326CE8" w:rsidRPr="00C15D3E" w:rsidRDefault="000629C5" w:rsidP="002628DB">
            <w:pPr>
              <w:jc w:val="center"/>
              <w:rPr>
                <w:rFonts w:ascii="Times New Roman" w:eastAsia="Times New Roman" w:hAnsi="Times New Roman" w:cs="Times New Roman"/>
              </w:rPr>
            </w:pPr>
            <w:r>
              <w:rPr>
                <w:rFonts w:ascii="Times New Roman" w:eastAsia="Times New Roman" w:hAnsi="Times New Roman" w:cs="Times New Roman"/>
              </w:rPr>
              <w:t>30</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образование</w:t>
            </w:r>
          </w:p>
        </w:tc>
        <w:tc>
          <w:tcPr>
            <w:tcW w:w="1417" w:type="dxa"/>
          </w:tcPr>
          <w:p w:rsidR="00326CE8" w:rsidRPr="00C15D3E" w:rsidRDefault="00823A49" w:rsidP="002628DB">
            <w:pPr>
              <w:jc w:val="center"/>
              <w:rPr>
                <w:rFonts w:ascii="Times New Roman" w:eastAsia="Times New Roman" w:hAnsi="Times New Roman" w:cs="Times New Roman"/>
              </w:rPr>
            </w:pPr>
            <w:r>
              <w:rPr>
                <w:rFonts w:ascii="Times New Roman" w:eastAsia="Times New Roman" w:hAnsi="Times New Roman" w:cs="Times New Roman"/>
              </w:rPr>
              <w:t>14</w:t>
            </w:r>
          </w:p>
        </w:tc>
        <w:tc>
          <w:tcPr>
            <w:tcW w:w="1418" w:type="dxa"/>
          </w:tcPr>
          <w:p w:rsidR="00326CE8" w:rsidRPr="00C15D3E" w:rsidRDefault="00A3580D" w:rsidP="002628DB">
            <w:pPr>
              <w:jc w:val="center"/>
              <w:rPr>
                <w:rFonts w:ascii="Times New Roman" w:eastAsia="Times New Roman" w:hAnsi="Times New Roman" w:cs="Times New Roman"/>
              </w:rPr>
            </w:pPr>
            <w:r>
              <w:rPr>
                <w:rFonts w:ascii="Times New Roman" w:eastAsia="Times New Roman" w:hAnsi="Times New Roman" w:cs="Times New Roman"/>
              </w:rPr>
              <w:t>18</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28,6</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в области здравоохранения и социальных услуг</w:t>
            </w:r>
          </w:p>
        </w:tc>
        <w:tc>
          <w:tcPr>
            <w:tcW w:w="1417" w:type="dxa"/>
          </w:tcPr>
          <w:p w:rsidR="00326CE8" w:rsidRPr="00C15D3E" w:rsidRDefault="00823A49" w:rsidP="002628DB">
            <w:pPr>
              <w:jc w:val="center"/>
              <w:rPr>
                <w:rFonts w:ascii="Times New Roman" w:eastAsia="Times New Roman" w:hAnsi="Times New Roman" w:cs="Times New Roman"/>
              </w:rPr>
            </w:pPr>
            <w:r>
              <w:rPr>
                <w:rFonts w:ascii="Times New Roman" w:eastAsia="Times New Roman" w:hAnsi="Times New Roman" w:cs="Times New Roman"/>
              </w:rPr>
              <w:t>21</w:t>
            </w:r>
          </w:p>
        </w:tc>
        <w:tc>
          <w:tcPr>
            <w:tcW w:w="1418" w:type="dxa"/>
          </w:tcPr>
          <w:p w:rsidR="00326CE8" w:rsidRPr="00C15D3E" w:rsidRDefault="00A3580D" w:rsidP="002628DB">
            <w:pPr>
              <w:jc w:val="center"/>
              <w:rPr>
                <w:rFonts w:ascii="Times New Roman" w:eastAsia="Times New Roman" w:hAnsi="Times New Roman" w:cs="Times New Roman"/>
              </w:rPr>
            </w:pPr>
            <w:r>
              <w:rPr>
                <w:rFonts w:ascii="Times New Roman" w:eastAsia="Times New Roman" w:hAnsi="Times New Roman" w:cs="Times New Roman"/>
              </w:rPr>
              <w:t>21</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0</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деятельность в области культуры, спорта, организации досуга и развлечений</w:t>
            </w:r>
          </w:p>
        </w:tc>
        <w:tc>
          <w:tcPr>
            <w:tcW w:w="1417" w:type="dxa"/>
          </w:tcPr>
          <w:p w:rsidR="00326CE8" w:rsidRPr="00C15D3E" w:rsidRDefault="00823A49" w:rsidP="002628DB">
            <w:pPr>
              <w:jc w:val="center"/>
              <w:rPr>
                <w:rFonts w:ascii="Times New Roman" w:eastAsia="Times New Roman" w:hAnsi="Times New Roman" w:cs="Times New Roman"/>
              </w:rPr>
            </w:pPr>
            <w:r>
              <w:rPr>
                <w:rFonts w:ascii="Times New Roman" w:eastAsia="Times New Roman" w:hAnsi="Times New Roman" w:cs="Times New Roman"/>
              </w:rPr>
              <w:t>29</w:t>
            </w:r>
          </w:p>
        </w:tc>
        <w:tc>
          <w:tcPr>
            <w:tcW w:w="1418" w:type="dxa"/>
          </w:tcPr>
          <w:p w:rsidR="00326CE8" w:rsidRPr="00C15D3E" w:rsidRDefault="00A3580D" w:rsidP="002628DB">
            <w:pPr>
              <w:jc w:val="center"/>
              <w:rPr>
                <w:rFonts w:ascii="Times New Roman" w:eastAsia="Times New Roman" w:hAnsi="Times New Roman" w:cs="Times New Roman"/>
              </w:rPr>
            </w:pPr>
            <w:r>
              <w:rPr>
                <w:rFonts w:ascii="Times New Roman" w:eastAsia="Times New Roman" w:hAnsi="Times New Roman" w:cs="Times New Roman"/>
              </w:rPr>
              <w:t>34</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17,2</w:t>
            </w:r>
          </w:p>
        </w:tc>
      </w:tr>
      <w:tr w:rsidR="00326CE8" w:rsidTr="00326CE8">
        <w:tc>
          <w:tcPr>
            <w:tcW w:w="4928" w:type="dxa"/>
          </w:tcPr>
          <w:p w:rsidR="00326CE8" w:rsidRPr="009A02DE" w:rsidRDefault="00326CE8" w:rsidP="00326CE8">
            <w:pPr>
              <w:jc w:val="both"/>
              <w:rPr>
                <w:rFonts w:ascii="Times New Roman" w:eastAsia="Times New Roman" w:hAnsi="Times New Roman" w:cs="Times New Roman"/>
              </w:rPr>
            </w:pPr>
            <w:r w:rsidRPr="009A02DE">
              <w:rPr>
                <w:rFonts w:ascii="Times New Roman" w:hAnsi="Times New Roman" w:cs="Times New Roman"/>
              </w:rPr>
              <w:t>предоставление прочих видов услуг</w:t>
            </w:r>
          </w:p>
        </w:tc>
        <w:tc>
          <w:tcPr>
            <w:tcW w:w="1417" w:type="dxa"/>
          </w:tcPr>
          <w:p w:rsidR="00326CE8" w:rsidRPr="00C15D3E" w:rsidRDefault="00823A49" w:rsidP="002628DB">
            <w:pPr>
              <w:jc w:val="center"/>
              <w:rPr>
                <w:rFonts w:ascii="Times New Roman" w:eastAsia="Times New Roman" w:hAnsi="Times New Roman" w:cs="Times New Roman"/>
              </w:rPr>
            </w:pPr>
            <w:r>
              <w:rPr>
                <w:rFonts w:ascii="Times New Roman" w:eastAsia="Times New Roman" w:hAnsi="Times New Roman" w:cs="Times New Roman"/>
              </w:rPr>
              <w:t>131</w:t>
            </w:r>
          </w:p>
        </w:tc>
        <w:tc>
          <w:tcPr>
            <w:tcW w:w="1418" w:type="dxa"/>
          </w:tcPr>
          <w:p w:rsidR="00326CE8" w:rsidRPr="00C15D3E" w:rsidRDefault="00A3580D" w:rsidP="002628DB">
            <w:pPr>
              <w:jc w:val="center"/>
              <w:rPr>
                <w:rFonts w:ascii="Times New Roman" w:eastAsia="Times New Roman" w:hAnsi="Times New Roman" w:cs="Times New Roman"/>
              </w:rPr>
            </w:pPr>
            <w:r>
              <w:rPr>
                <w:rFonts w:ascii="Times New Roman" w:eastAsia="Times New Roman" w:hAnsi="Times New Roman" w:cs="Times New Roman"/>
              </w:rPr>
              <w:t>146</w:t>
            </w:r>
          </w:p>
        </w:tc>
        <w:tc>
          <w:tcPr>
            <w:tcW w:w="1559" w:type="dxa"/>
          </w:tcPr>
          <w:p w:rsidR="00326CE8" w:rsidRPr="00C15D3E" w:rsidRDefault="00B46916" w:rsidP="002628DB">
            <w:pPr>
              <w:jc w:val="center"/>
              <w:rPr>
                <w:rFonts w:ascii="Times New Roman" w:eastAsia="Times New Roman" w:hAnsi="Times New Roman" w:cs="Times New Roman"/>
              </w:rPr>
            </w:pPr>
            <w:r>
              <w:rPr>
                <w:rFonts w:ascii="Times New Roman" w:eastAsia="Times New Roman" w:hAnsi="Times New Roman" w:cs="Times New Roman"/>
              </w:rPr>
              <w:t>11,5</w:t>
            </w:r>
          </w:p>
        </w:tc>
      </w:tr>
    </w:tbl>
    <w:p w:rsidR="00602882" w:rsidRPr="00EC652F" w:rsidRDefault="00823A49" w:rsidP="00EC652F">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по виду экономической деятельности, заявленному в качестве основного при государственной регистрации.</w:t>
      </w:r>
    </w:p>
    <w:p w:rsidR="000F7F5D" w:rsidRDefault="00826E96" w:rsidP="00602882">
      <w:pPr>
        <w:pStyle w:val="1"/>
      </w:pPr>
      <w:bookmarkStart w:id="16" w:name="_heading=h.44sinio" w:colFirst="0" w:colLast="0"/>
      <w:bookmarkEnd w:id="16"/>
      <w:r>
        <w:t xml:space="preserve">2.3.2. Результаты </w:t>
      </w:r>
      <w:r w:rsidRPr="00602882">
        <w:t>мониторинга</w:t>
      </w:r>
      <w:r>
        <w:t xml:space="preserve"> наличия (отсутствия) административных барьеров и оценки состояния конкурентной среды субъектами предпринимательской деятельности.</w:t>
      </w:r>
    </w:p>
    <w:p w:rsidR="000F7F5D" w:rsidRDefault="000F7F5D">
      <w:pPr>
        <w:spacing w:after="0"/>
        <w:ind w:firstLine="709"/>
        <w:jc w:val="center"/>
        <w:rPr>
          <w:rFonts w:ascii="Times New Roman" w:eastAsia="Times New Roman" w:hAnsi="Times New Roman" w:cs="Times New Roman"/>
          <w:b/>
          <w:sz w:val="26"/>
          <w:szCs w:val="26"/>
        </w:rPr>
      </w:pPr>
    </w:p>
    <w:p w:rsidR="009A1AD8"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При проведении </w:t>
      </w:r>
      <w:r w:rsidR="009A1AD8">
        <w:rPr>
          <w:rFonts w:ascii="Times New Roman" w:eastAsia="Times New Roman" w:hAnsi="Times New Roman" w:cs="Times New Roman"/>
          <w:sz w:val="26"/>
          <w:szCs w:val="26"/>
        </w:rPr>
        <w:t>опроса</w:t>
      </w:r>
      <w:r w:rsidR="00323956">
        <w:rPr>
          <w:rFonts w:ascii="Times New Roman" w:eastAsia="Times New Roman" w:hAnsi="Times New Roman" w:cs="Times New Roman"/>
          <w:sz w:val="26"/>
          <w:szCs w:val="26"/>
        </w:rPr>
        <w:t xml:space="preserve"> </w:t>
      </w:r>
      <w:r w:rsidR="009A1AD8">
        <w:rPr>
          <w:rFonts w:ascii="Times New Roman" w:eastAsia="Times New Roman" w:hAnsi="Times New Roman" w:cs="Times New Roman"/>
          <w:sz w:val="26"/>
          <w:szCs w:val="26"/>
        </w:rPr>
        <w:t>представителей бизнеса</w:t>
      </w:r>
      <w:r>
        <w:rPr>
          <w:rFonts w:ascii="Times New Roman" w:eastAsia="Times New Roman" w:hAnsi="Times New Roman" w:cs="Times New Roman"/>
          <w:sz w:val="26"/>
          <w:szCs w:val="26"/>
        </w:rPr>
        <w:t>, респондент</w:t>
      </w:r>
      <w:r w:rsidR="009A1AD8">
        <w:rPr>
          <w:rFonts w:ascii="Times New Roman" w:eastAsia="Times New Roman" w:hAnsi="Times New Roman" w:cs="Times New Roman"/>
          <w:sz w:val="26"/>
          <w:szCs w:val="26"/>
        </w:rPr>
        <w:t>ам предлагалось ответить на вопросы, представленные в анкете по следующим критериям:</w:t>
      </w:r>
    </w:p>
    <w:p w:rsidR="000F7F5D" w:rsidRDefault="007E24A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характеристика бизнеса;</w:t>
      </w:r>
    </w:p>
    <w:p w:rsidR="009A1AD8" w:rsidRDefault="009A1AD8">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оценка состояния конкуренции и конкурентной среды;</w:t>
      </w:r>
    </w:p>
    <w:p w:rsidR="009A1AD8" w:rsidRDefault="009A1AD8">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оценка барьеров ведения предпринимательской деятельности.</w:t>
      </w:r>
    </w:p>
    <w:p w:rsidR="009A1AD8" w:rsidRDefault="009A1AD8" w:rsidP="009A1AD8">
      <w:pPr>
        <w:spacing w:after="0"/>
        <w:ind w:firstLine="709"/>
        <w:jc w:val="center"/>
        <w:rPr>
          <w:rFonts w:ascii="Times New Roman" w:eastAsia="Times New Roman" w:hAnsi="Times New Roman" w:cs="Times New Roman"/>
          <w:sz w:val="26"/>
          <w:szCs w:val="26"/>
        </w:rPr>
      </w:pPr>
    </w:p>
    <w:p w:rsidR="009A1AD8" w:rsidRDefault="009A1AD8" w:rsidP="009A1AD8">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Характеристик</w:t>
      </w:r>
      <w:r w:rsidR="007E24A5">
        <w:rPr>
          <w:rFonts w:ascii="Times New Roman" w:eastAsia="Times New Roman" w:hAnsi="Times New Roman" w:cs="Times New Roman"/>
          <w:sz w:val="26"/>
          <w:szCs w:val="26"/>
        </w:rPr>
        <w:t>а</w:t>
      </w:r>
      <w:r>
        <w:rPr>
          <w:rFonts w:ascii="Times New Roman" w:eastAsia="Times New Roman" w:hAnsi="Times New Roman" w:cs="Times New Roman"/>
          <w:sz w:val="26"/>
          <w:szCs w:val="26"/>
        </w:rPr>
        <w:t xml:space="preserve"> бизнеса</w:t>
      </w:r>
    </w:p>
    <w:p w:rsidR="009A1AD8" w:rsidRDefault="009A1AD8">
      <w:pPr>
        <w:spacing w:after="0"/>
        <w:ind w:firstLine="709"/>
        <w:jc w:val="both"/>
        <w:rPr>
          <w:rFonts w:ascii="Times New Roman" w:eastAsia="Times New Roman" w:hAnsi="Times New Roman" w:cs="Times New Roman"/>
          <w:sz w:val="26"/>
          <w:szCs w:val="26"/>
        </w:rPr>
      </w:pPr>
    </w:p>
    <w:p w:rsidR="000F7F5D" w:rsidRDefault="00826E96" w:rsidP="007E24A5">
      <w:pPr>
        <w:tabs>
          <w:tab w:val="left" w:pos="0"/>
        </w:tabs>
        <w:spacing w:after="0"/>
        <w:jc w:val="center"/>
        <w:rPr>
          <w:rFonts w:ascii="Times New Roman" w:eastAsia="Times New Roman" w:hAnsi="Times New Roman" w:cs="Times New Roman"/>
          <w:sz w:val="26"/>
          <w:szCs w:val="26"/>
          <w:highlight w:val="yellow"/>
        </w:rPr>
      </w:pPr>
      <w:r w:rsidRPr="007E24A5">
        <w:rPr>
          <w:rFonts w:ascii="Times New Roman" w:eastAsia="Times New Roman" w:hAnsi="Times New Roman" w:cs="Times New Roman"/>
          <w:noProof/>
          <w:sz w:val="26"/>
          <w:szCs w:val="26"/>
        </w:rPr>
        <w:drawing>
          <wp:inline distT="0" distB="0" distL="0" distR="0">
            <wp:extent cx="4152900" cy="2019300"/>
            <wp:effectExtent l="0" t="0" r="0"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24A5" w:rsidRDefault="007E24A5">
      <w:pPr>
        <w:tabs>
          <w:tab w:val="left" w:pos="1276"/>
        </w:tabs>
        <w:spacing w:after="0"/>
        <w:jc w:val="center"/>
        <w:rPr>
          <w:rFonts w:ascii="Times New Roman" w:eastAsia="Times New Roman" w:hAnsi="Times New Roman" w:cs="Times New Roman"/>
          <w:sz w:val="26"/>
          <w:szCs w:val="26"/>
          <w:highlight w:val="yellow"/>
        </w:rPr>
      </w:pPr>
    </w:p>
    <w:p w:rsidR="000F7F5D" w:rsidRDefault="00826E96">
      <w:pPr>
        <w:tabs>
          <w:tab w:val="left" w:pos="1276"/>
        </w:tabs>
        <w:spacing w:after="0"/>
        <w:jc w:val="center"/>
        <w:rPr>
          <w:rFonts w:ascii="Times New Roman" w:eastAsia="Times New Roman" w:hAnsi="Times New Roman" w:cs="Times New Roman"/>
          <w:sz w:val="26"/>
          <w:szCs w:val="26"/>
        </w:rPr>
      </w:pPr>
      <w:r w:rsidRPr="00782A95">
        <w:rPr>
          <w:rFonts w:ascii="Times New Roman" w:eastAsia="Times New Roman" w:hAnsi="Times New Roman" w:cs="Times New Roman"/>
          <w:sz w:val="26"/>
          <w:szCs w:val="26"/>
        </w:rPr>
        <w:t xml:space="preserve">Рисунок 3. Распределение респондентов </w:t>
      </w:r>
      <w:r w:rsidR="007E24A5" w:rsidRPr="00782A95">
        <w:rPr>
          <w:rFonts w:ascii="Times New Roman" w:eastAsia="Times New Roman" w:hAnsi="Times New Roman" w:cs="Times New Roman"/>
          <w:sz w:val="26"/>
          <w:szCs w:val="26"/>
        </w:rPr>
        <w:t>по статусу</w:t>
      </w:r>
    </w:p>
    <w:p w:rsidR="00782A95" w:rsidRPr="00782A95" w:rsidRDefault="00782A95">
      <w:pPr>
        <w:tabs>
          <w:tab w:val="left" w:pos="1276"/>
        </w:tabs>
        <w:spacing w:after="0"/>
        <w:jc w:val="center"/>
        <w:rPr>
          <w:rFonts w:ascii="Times New Roman" w:eastAsia="Times New Roman" w:hAnsi="Times New Roman" w:cs="Times New Roman"/>
          <w:sz w:val="26"/>
          <w:szCs w:val="26"/>
        </w:rPr>
      </w:pPr>
    </w:p>
    <w:p w:rsidR="007E24A5" w:rsidRPr="007E24A5" w:rsidRDefault="007E24A5" w:rsidP="007E24A5">
      <w:pPr>
        <w:tabs>
          <w:tab w:val="left" w:pos="1276"/>
        </w:tabs>
        <w:spacing w:after="0"/>
        <w:ind w:firstLine="709"/>
        <w:jc w:val="both"/>
        <w:rPr>
          <w:rFonts w:ascii="Times New Roman" w:eastAsia="Times New Roman" w:hAnsi="Times New Roman" w:cs="Times New Roman"/>
          <w:sz w:val="26"/>
          <w:szCs w:val="26"/>
        </w:rPr>
      </w:pPr>
      <w:r w:rsidRPr="007E24A5">
        <w:rPr>
          <w:rFonts w:ascii="Times New Roman" w:eastAsia="Times New Roman" w:hAnsi="Times New Roman" w:cs="Times New Roman"/>
          <w:sz w:val="26"/>
          <w:szCs w:val="26"/>
        </w:rPr>
        <w:t>Ответы представителей бизнеса распределились поровну</w:t>
      </w:r>
      <w:r>
        <w:rPr>
          <w:rFonts w:ascii="Times New Roman" w:eastAsia="Times New Roman" w:hAnsi="Times New Roman" w:cs="Times New Roman"/>
          <w:sz w:val="26"/>
          <w:szCs w:val="26"/>
        </w:rPr>
        <w:t>, одинаковое количество индивидуальных предпринимателей и организаций приняли участие в опросе.</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9520BE">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noProof/>
          <w:sz w:val="26"/>
          <w:szCs w:val="26"/>
        </w:rPr>
        <w:drawing>
          <wp:inline distT="0" distB="0" distL="0" distR="0">
            <wp:extent cx="4905375" cy="20859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Рисунок 4. Распределение респондентов предпринимательского сообщества </w:t>
      </w:r>
      <w:r w:rsidR="000D5A82">
        <w:rPr>
          <w:rFonts w:ascii="Times New Roman" w:eastAsia="Times New Roman" w:hAnsi="Times New Roman" w:cs="Times New Roman"/>
          <w:sz w:val="26"/>
          <w:szCs w:val="26"/>
          <w:highlight w:val="white"/>
        </w:rPr>
        <w:t>по периоду</w:t>
      </w:r>
      <w:r w:rsidR="009520BE">
        <w:rPr>
          <w:rFonts w:ascii="Times New Roman" w:eastAsia="Times New Roman" w:hAnsi="Times New Roman" w:cs="Times New Roman"/>
          <w:sz w:val="26"/>
          <w:szCs w:val="26"/>
          <w:highlight w:val="white"/>
        </w:rPr>
        <w:t xml:space="preserve"> времени</w:t>
      </w:r>
      <w:r>
        <w:rPr>
          <w:rFonts w:ascii="Times New Roman" w:eastAsia="Times New Roman" w:hAnsi="Times New Roman" w:cs="Times New Roman"/>
          <w:sz w:val="26"/>
          <w:szCs w:val="26"/>
          <w:highlight w:val="white"/>
        </w:rPr>
        <w:t xml:space="preserve"> осуществления </w:t>
      </w:r>
      <w:r w:rsidR="009520BE">
        <w:rPr>
          <w:rFonts w:ascii="Times New Roman" w:eastAsia="Times New Roman" w:hAnsi="Times New Roman" w:cs="Times New Roman"/>
          <w:sz w:val="26"/>
          <w:szCs w:val="26"/>
          <w:highlight w:val="white"/>
        </w:rPr>
        <w:t xml:space="preserve">своей </w:t>
      </w:r>
      <w:r>
        <w:rPr>
          <w:rFonts w:ascii="Times New Roman" w:eastAsia="Times New Roman" w:hAnsi="Times New Roman" w:cs="Times New Roman"/>
          <w:sz w:val="26"/>
          <w:szCs w:val="26"/>
          <w:highlight w:val="white"/>
        </w:rPr>
        <w:t>деятельности</w:t>
      </w:r>
    </w:p>
    <w:p w:rsidR="000D5A82" w:rsidRDefault="000D5A82">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9520BE">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noProof/>
          <w:sz w:val="26"/>
          <w:szCs w:val="26"/>
        </w:rPr>
        <w:lastRenderedPageBreak/>
        <w:drawing>
          <wp:inline distT="0" distB="0" distL="0" distR="0">
            <wp:extent cx="4972050" cy="21336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D5A82" w:rsidRDefault="000D5A82">
      <w:pPr>
        <w:tabs>
          <w:tab w:val="left" w:pos="1276"/>
        </w:tabs>
        <w:spacing w:after="0"/>
        <w:jc w:val="center"/>
        <w:rPr>
          <w:rFonts w:ascii="Times New Roman" w:eastAsia="Times New Roman" w:hAnsi="Times New Roman" w:cs="Times New Roman"/>
          <w:sz w:val="26"/>
          <w:szCs w:val="26"/>
          <w:highlight w:val="white"/>
        </w:rPr>
      </w:pP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Рисунок 5. Распределение респондентов </w:t>
      </w:r>
      <w:r w:rsidR="000D5A82">
        <w:rPr>
          <w:rFonts w:ascii="Times New Roman" w:eastAsia="Times New Roman" w:hAnsi="Times New Roman" w:cs="Times New Roman"/>
          <w:sz w:val="26"/>
          <w:szCs w:val="26"/>
          <w:highlight w:val="white"/>
        </w:rPr>
        <w:t>по количеству сотрудников в организации</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D5A82">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noProof/>
          <w:sz w:val="26"/>
          <w:szCs w:val="26"/>
        </w:rPr>
        <w:drawing>
          <wp:inline distT="0" distB="0" distL="0" distR="0">
            <wp:extent cx="4867275" cy="25717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Рисунок 6. Распределение респондентов по </w:t>
      </w:r>
      <w:r w:rsidR="000E6466">
        <w:rPr>
          <w:rFonts w:ascii="Times New Roman" w:eastAsia="Times New Roman" w:hAnsi="Times New Roman" w:cs="Times New Roman"/>
          <w:sz w:val="26"/>
          <w:szCs w:val="26"/>
          <w:highlight w:val="white"/>
        </w:rPr>
        <w:t>занимаемой должности</w:t>
      </w:r>
    </w:p>
    <w:p w:rsidR="00656DF7" w:rsidRDefault="00656DF7">
      <w:pPr>
        <w:tabs>
          <w:tab w:val="left" w:pos="1276"/>
        </w:tabs>
        <w:spacing w:after="0"/>
        <w:jc w:val="center"/>
        <w:rPr>
          <w:rFonts w:ascii="Times New Roman" w:eastAsia="Times New Roman" w:hAnsi="Times New Roman" w:cs="Times New Roman"/>
          <w:sz w:val="26"/>
          <w:szCs w:val="26"/>
          <w:highlight w:val="white"/>
        </w:rPr>
      </w:pPr>
    </w:p>
    <w:p w:rsidR="000F7F5D" w:rsidRDefault="00826E96" w:rsidP="00656DF7">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noProof/>
          <w:sz w:val="26"/>
          <w:szCs w:val="26"/>
          <w:highlight w:val="yellow"/>
        </w:rPr>
        <w:drawing>
          <wp:inline distT="0" distB="0" distL="0" distR="0">
            <wp:extent cx="4800600" cy="2495550"/>
            <wp:effectExtent l="0" t="0" r="0" b="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063C4" w:rsidRDefault="00D063C4">
      <w:pPr>
        <w:tabs>
          <w:tab w:val="left" w:pos="1276"/>
        </w:tabs>
        <w:spacing w:after="0"/>
        <w:jc w:val="center"/>
        <w:rPr>
          <w:rFonts w:ascii="Times New Roman" w:eastAsia="Times New Roman" w:hAnsi="Times New Roman" w:cs="Times New Roman"/>
          <w:sz w:val="26"/>
          <w:szCs w:val="26"/>
          <w:highlight w:val="white"/>
        </w:rPr>
      </w:pP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Рисунок 7. Распределение респондентов по вид</w:t>
      </w:r>
      <w:r w:rsidR="0076131D">
        <w:rPr>
          <w:rFonts w:ascii="Times New Roman" w:eastAsia="Times New Roman" w:hAnsi="Times New Roman" w:cs="Times New Roman"/>
          <w:sz w:val="26"/>
          <w:szCs w:val="26"/>
          <w:highlight w:val="white"/>
        </w:rPr>
        <w:t>у</w:t>
      </w:r>
      <w:r w:rsidR="00323956">
        <w:rPr>
          <w:rFonts w:ascii="Times New Roman" w:eastAsia="Times New Roman" w:hAnsi="Times New Roman" w:cs="Times New Roman"/>
          <w:sz w:val="26"/>
          <w:szCs w:val="26"/>
          <w:highlight w:val="white"/>
        </w:rPr>
        <w:t xml:space="preserve"> </w:t>
      </w:r>
      <w:r w:rsidR="0076131D">
        <w:rPr>
          <w:rFonts w:ascii="Times New Roman" w:eastAsia="Times New Roman" w:hAnsi="Times New Roman" w:cs="Times New Roman"/>
          <w:sz w:val="26"/>
          <w:szCs w:val="26"/>
          <w:highlight w:val="white"/>
        </w:rPr>
        <w:t>производимой продукции</w:t>
      </w:r>
    </w:p>
    <w:p w:rsidR="000F7F5D" w:rsidRDefault="00826E96" w:rsidP="00CB71B3">
      <w:pPr>
        <w:tabs>
          <w:tab w:val="left" w:pos="0"/>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noProof/>
          <w:sz w:val="26"/>
          <w:szCs w:val="26"/>
        </w:rPr>
        <w:lastRenderedPageBreak/>
        <w:drawing>
          <wp:inline distT="0" distB="0" distL="0" distR="0">
            <wp:extent cx="5715000" cy="2667000"/>
            <wp:effectExtent l="0" t="0" r="0" b="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Рисунок 8. Распределение респондентов по виду </w:t>
      </w:r>
      <w:r w:rsidR="0010260A">
        <w:rPr>
          <w:rFonts w:ascii="Times New Roman" w:eastAsia="Times New Roman" w:hAnsi="Times New Roman" w:cs="Times New Roman"/>
          <w:sz w:val="26"/>
          <w:szCs w:val="26"/>
          <w:highlight w:val="white"/>
        </w:rPr>
        <w:t>деятельности организаций</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noProof/>
          <w:sz w:val="26"/>
          <w:szCs w:val="26"/>
        </w:rPr>
        <w:drawing>
          <wp:inline distT="0" distB="0" distL="0" distR="0">
            <wp:extent cx="5219700" cy="1943100"/>
            <wp:effectExtent l="0" t="0" r="0" b="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Рисунок 9. Распределение респондентов по географическому рынку, являющемуся основным для представляемого направления бизнеса</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826E96">
      <w:pPr>
        <w:tabs>
          <w:tab w:val="left" w:pos="0"/>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Как видно из представленн</w:t>
      </w:r>
      <w:r w:rsidR="00CB71B3">
        <w:rPr>
          <w:rFonts w:ascii="Times New Roman" w:eastAsia="Times New Roman" w:hAnsi="Times New Roman" w:cs="Times New Roman"/>
          <w:sz w:val="26"/>
          <w:szCs w:val="26"/>
        </w:rPr>
        <w:t>ых</w:t>
      </w:r>
      <w:r>
        <w:rPr>
          <w:rFonts w:ascii="Times New Roman" w:eastAsia="Times New Roman" w:hAnsi="Times New Roman" w:cs="Times New Roman"/>
          <w:sz w:val="26"/>
          <w:szCs w:val="26"/>
        </w:rPr>
        <w:t xml:space="preserve"> выше рисун</w:t>
      </w:r>
      <w:r w:rsidR="00CB71B3">
        <w:rPr>
          <w:rFonts w:ascii="Times New Roman" w:eastAsia="Times New Roman" w:hAnsi="Times New Roman" w:cs="Times New Roman"/>
          <w:sz w:val="26"/>
          <w:szCs w:val="26"/>
        </w:rPr>
        <w:t>ков</w:t>
      </w:r>
      <w:r>
        <w:rPr>
          <w:rFonts w:ascii="Times New Roman" w:eastAsia="Times New Roman" w:hAnsi="Times New Roman" w:cs="Times New Roman"/>
          <w:sz w:val="26"/>
          <w:szCs w:val="26"/>
        </w:rPr>
        <w:t xml:space="preserve">, основная часть опрошенных предпринимателей осуществляет </w:t>
      </w:r>
      <w:r w:rsidR="00CB71B3">
        <w:rPr>
          <w:rFonts w:ascii="Times New Roman" w:eastAsia="Times New Roman" w:hAnsi="Times New Roman" w:cs="Times New Roman"/>
          <w:sz w:val="26"/>
          <w:szCs w:val="26"/>
        </w:rPr>
        <w:t>свою деятельность свыше</w:t>
      </w:r>
      <w:r>
        <w:rPr>
          <w:rFonts w:ascii="Times New Roman" w:eastAsia="Times New Roman" w:hAnsi="Times New Roman" w:cs="Times New Roman"/>
          <w:sz w:val="26"/>
          <w:szCs w:val="26"/>
        </w:rPr>
        <w:t xml:space="preserve"> 5 лет, </w:t>
      </w:r>
      <w:r w:rsidR="00CB71B3">
        <w:rPr>
          <w:rFonts w:ascii="Times New Roman" w:eastAsia="Times New Roman" w:hAnsi="Times New Roman" w:cs="Times New Roman"/>
          <w:sz w:val="26"/>
          <w:szCs w:val="26"/>
        </w:rPr>
        <w:t>количество сотрудников до 15 человек. Большая часть опрошенных являются собственниками бизнеса.</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CB71B3" w:rsidP="00CB71B3">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Рассмотрим оценку</w:t>
      </w:r>
      <w:r w:rsidR="000D3154">
        <w:rPr>
          <w:rFonts w:ascii="Times New Roman" w:eastAsia="Times New Roman" w:hAnsi="Times New Roman" w:cs="Times New Roman"/>
          <w:sz w:val="26"/>
          <w:szCs w:val="26"/>
          <w:highlight w:val="white"/>
        </w:rPr>
        <w:t xml:space="preserve"> административных</w:t>
      </w:r>
      <w:r>
        <w:rPr>
          <w:rFonts w:ascii="Times New Roman" w:eastAsia="Times New Roman" w:hAnsi="Times New Roman" w:cs="Times New Roman"/>
          <w:sz w:val="26"/>
          <w:szCs w:val="26"/>
          <w:highlight w:val="white"/>
        </w:rPr>
        <w:t xml:space="preserve"> барьеров предпринимательской деятельности</w:t>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noProof/>
          <w:sz w:val="26"/>
          <w:szCs w:val="26"/>
        </w:rPr>
        <w:lastRenderedPageBreak/>
        <w:drawing>
          <wp:inline distT="0" distB="0" distL="0" distR="0">
            <wp:extent cx="5905500" cy="4210050"/>
            <wp:effectExtent l="0" t="0" r="0" b="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Рисунок 1</w:t>
      </w:r>
      <w:r w:rsidR="00782A95">
        <w:rPr>
          <w:rFonts w:ascii="Times New Roman" w:eastAsia="Times New Roman" w:hAnsi="Times New Roman" w:cs="Times New Roman"/>
          <w:sz w:val="26"/>
          <w:szCs w:val="26"/>
          <w:highlight w:val="white"/>
        </w:rPr>
        <w:t>0</w:t>
      </w:r>
      <w:r>
        <w:rPr>
          <w:rFonts w:ascii="Times New Roman" w:eastAsia="Times New Roman" w:hAnsi="Times New Roman" w:cs="Times New Roman"/>
          <w:sz w:val="26"/>
          <w:szCs w:val="26"/>
          <w:highlight w:val="white"/>
        </w:rPr>
        <w:t>. Распределение ответов респондентов по наличию административных барьеров</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tbl>
      <w:tblPr>
        <w:tblStyle w:val="a8"/>
        <w:tblW w:w="0" w:type="auto"/>
        <w:tblLook w:val="04A0" w:firstRow="1" w:lastRow="0" w:firstColumn="1" w:lastColumn="0" w:noHBand="0" w:noVBand="1"/>
      </w:tblPr>
      <w:tblGrid>
        <w:gridCol w:w="5382"/>
        <w:gridCol w:w="2000"/>
        <w:gridCol w:w="1822"/>
      </w:tblGrid>
      <w:tr w:rsidR="00A53999" w:rsidTr="001E3BF0">
        <w:trPr>
          <w:trHeight w:val="479"/>
        </w:trPr>
        <w:tc>
          <w:tcPr>
            <w:tcW w:w="5382" w:type="dxa"/>
          </w:tcPr>
          <w:p w:rsidR="00A53999" w:rsidRPr="000D21A2" w:rsidRDefault="00A53999">
            <w:pPr>
              <w:tabs>
                <w:tab w:val="left" w:pos="1276"/>
              </w:tabs>
              <w:jc w:val="center"/>
              <w:rPr>
                <w:rFonts w:ascii="Times New Roman" w:eastAsia="Times New Roman" w:hAnsi="Times New Roman" w:cs="Times New Roman"/>
                <w:b/>
                <w:sz w:val="24"/>
                <w:szCs w:val="24"/>
                <w:highlight w:val="white"/>
              </w:rPr>
            </w:pPr>
            <w:r w:rsidRPr="000D21A2">
              <w:rPr>
                <w:rFonts w:ascii="Times New Roman" w:eastAsia="Times New Roman" w:hAnsi="Times New Roman" w:cs="Times New Roman"/>
                <w:b/>
                <w:sz w:val="24"/>
                <w:szCs w:val="24"/>
                <w:highlight w:val="white"/>
              </w:rPr>
              <w:t>Наименование административных барьеров</w:t>
            </w:r>
          </w:p>
        </w:tc>
        <w:tc>
          <w:tcPr>
            <w:tcW w:w="2000" w:type="dxa"/>
          </w:tcPr>
          <w:p w:rsidR="00A53999" w:rsidRPr="00A53999" w:rsidRDefault="00A53999" w:rsidP="009E5A94">
            <w:pPr>
              <w:tabs>
                <w:tab w:val="left" w:pos="1276"/>
              </w:tabs>
              <w:jc w:val="center"/>
              <w:rPr>
                <w:rFonts w:ascii="Times New Roman" w:eastAsia="Times New Roman" w:hAnsi="Times New Roman" w:cs="Times New Roman"/>
                <w:sz w:val="24"/>
                <w:szCs w:val="24"/>
                <w:highlight w:val="white"/>
              </w:rPr>
            </w:pPr>
            <w:r w:rsidRPr="001E3BF0">
              <w:rPr>
                <w:rFonts w:ascii="Times New Roman" w:eastAsia="Times New Roman" w:hAnsi="Times New Roman" w:cs="Times New Roman"/>
                <w:b/>
                <w:sz w:val="24"/>
                <w:szCs w:val="24"/>
                <w:highlight w:val="white"/>
              </w:rPr>
              <w:t>2019 год</w:t>
            </w:r>
          </w:p>
        </w:tc>
        <w:tc>
          <w:tcPr>
            <w:tcW w:w="1822" w:type="dxa"/>
          </w:tcPr>
          <w:p w:rsidR="00A53999" w:rsidRPr="00A53999" w:rsidRDefault="00A53999" w:rsidP="009E5A94">
            <w:pPr>
              <w:tabs>
                <w:tab w:val="left" w:pos="1276"/>
              </w:tabs>
              <w:jc w:val="center"/>
              <w:rPr>
                <w:rFonts w:ascii="Times New Roman" w:eastAsia="Times New Roman" w:hAnsi="Times New Roman" w:cs="Times New Roman"/>
                <w:sz w:val="24"/>
                <w:szCs w:val="24"/>
                <w:highlight w:val="white"/>
              </w:rPr>
            </w:pPr>
            <w:r w:rsidRPr="001E3BF0">
              <w:rPr>
                <w:rFonts w:ascii="Times New Roman" w:eastAsia="Times New Roman" w:hAnsi="Times New Roman" w:cs="Times New Roman"/>
                <w:b/>
                <w:sz w:val="24"/>
                <w:szCs w:val="24"/>
                <w:highlight w:val="white"/>
              </w:rPr>
              <w:t>2020 год</w:t>
            </w:r>
          </w:p>
        </w:tc>
      </w:tr>
      <w:tr w:rsidR="00A53999" w:rsidTr="001E3BF0">
        <w:trPr>
          <w:trHeight w:val="350"/>
        </w:trPr>
        <w:tc>
          <w:tcPr>
            <w:tcW w:w="5382" w:type="dxa"/>
          </w:tcPr>
          <w:p w:rsidR="00A53999" w:rsidRPr="00A53999" w:rsidRDefault="00A53999"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С</w:t>
            </w:r>
            <w:r w:rsidRPr="00A53999">
              <w:rPr>
                <w:rFonts w:ascii="Times New Roman" w:eastAsia="Times New Roman" w:hAnsi="Times New Roman" w:cs="Times New Roman"/>
              </w:rPr>
              <w:t>ложность получения доступа к земельным участкам</w:t>
            </w:r>
          </w:p>
        </w:tc>
        <w:tc>
          <w:tcPr>
            <w:tcW w:w="2000" w:type="dxa"/>
          </w:tcPr>
          <w:p w:rsidR="00A53999" w:rsidRPr="00A53999" w:rsidRDefault="005C48EA" w:rsidP="009E5A94">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85</w:t>
            </w:r>
            <w:r w:rsidR="009E5A94">
              <w:rPr>
                <w:rFonts w:ascii="Times New Roman" w:eastAsia="Times New Roman" w:hAnsi="Times New Roman" w:cs="Times New Roman"/>
                <w:highlight w:val="white"/>
              </w:rPr>
              <w:t>%</w:t>
            </w:r>
          </w:p>
        </w:tc>
        <w:tc>
          <w:tcPr>
            <w:tcW w:w="1822" w:type="dxa"/>
          </w:tcPr>
          <w:p w:rsidR="00A53999" w:rsidRPr="00A53999" w:rsidRDefault="00A53999">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A53999"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Н</w:t>
            </w:r>
            <w:r w:rsidRPr="00A53999">
              <w:rPr>
                <w:rFonts w:ascii="Times New Roman" w:eastAsia="Times New Roman" w:hAnsi="Times New Roman" w:cs="Times New Roman"/>
              </w:rPr>
              <w:t>естабильность российского законодательства, регулирующего предпринимательскую деятельность</w:t>
            </w:r>
          </w:p>
        </w:tc>
        <w:tc>
          <w:tcPr>
            <w:tcW w:w="2000" w:type="dxa"/>
          </w:tcPr>
          <w:p w:rsidR="00A53999" w:rsidRPr="00A53999" w:rsidRDefault="005C48EA" w:rsidP="009E5A94">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80</w:t>
            </w:r>
            <w:r w:rsidR="009E5A94">
              <w:rPr>
                <w:rFonts w:ascii="Times New Roman" w:eastAsia="Times New Roman" w:hAnsi="Times New Roman" w:cs="Times New Roman"/>
                <w:highlight w:val="white"/>
              </w:rPr>
              <w:t>%</w:t>
            </w:r>
          </w:p>
        </w:tc>
        <w:tc>
          <w:tcPr>
            <w:tcW w:w="1822" w:type="dxa"/>
          </w:tcPr>
          <w:p w:rsidR="00A53999" w:rsidRPr="00A53999" w:rsidRDefault="00A53999">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17</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A53999"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К</w:t>
            </w:r>
            <w:r w:rsidRPr="00A53999">
              <w:rPr>
                <w:rFonts w:ascii="Times New Roman" w:eastAsia="Times New Roman" w:hAnsi="Times New Roman" w:cs="Times New Roman"/>
              </w:rPr>
              <w:t xml:space="preserve">оррупция (включая взятки, дискриминацию и предоставление преференций отдельным участникам и </w:t>
            </w:r>
            <w:proofErr w:type="spellStart"/>
            <w:r w:rsidRPr="00A53999">
              <w:rPr>
                <w:rFonts w:ascii="Times New Roman" w:eastAsia="Times New Roman" w:hAnsi="Times New Roman" w:cs="Times New Roman"/>
              </w:rPr>
              <w:t>т.д</w:t>
            </w:r>
            <w:proofErr w:type="spellEnd"/>
            <w:r w:rsidRPr="00A53999">
              <w:rPr>
                <w:rFonts w:ascii="Times New Roman" w:eastAsia="Times New Roman" w:hAnsi="Times New Roman" w:cs="Times New Roman"/>
              </w:rPr>
              <w:t>)</w:t>
            </w:r>
          </w:p>
        </w:tc>
        <w:tc>
          <w:tcPr>
            <w:tcW w:w="2000" w:type="dxa"/>
          </w:tcPr>
          <w:p w:rsidR="00A53999" w:rsidRPr="00A53999" w:rsidRDefault="00424950" w:rsidP="009E5A94">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w:t>
            </w:r>
            <w:r w:rsidR="009E5A94">
              <w:rPr>
                <w:rFonts w:ascii="Times New Roman" w:eastAsia="Times New Roman" w:hAnsi="Times New Roman" w:cs="Times New Roman"/>
                <w:highlight w:val="white"/>
              </w:rPr>
              <w:t>%</w:t>
            </w:r>
          </w:p>
        </w:tc>
        <w:tc>
          <w:tcPr>
            <w:tcW w:w="1822" w:type="dxa"/>
          </w:tcPr>
          <w:p w:rsidR="00A53999" w:rsidRPr="00A53999" w:rsidRDefault="00A53999">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С</w:t>
            </w:r>
            <w:r w:rsidR="00A53999" w:rsidRPr="00A53999">
              <w:rPr>
                <w:rFonts w:ascii="Times New Roman" w:eastAsia="Times New Roman" w:hAnsi="Times New Roman" w:cs="Times New Roman"/>
              </w:rPr>
              <w:t>ложность/затянутость процедуры получения лицензии</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w:t>
            </w:r>
            <w:r w:rsidR="009E5A94">
              <w:rPr>
                <w:rFonts w:ascii="Times New Roman" w:eastAsia="Times New Roman" w:hAnsi="Times New Roman" w:cs="Times New Roman"/>
                <w:highlight w:val="white"/>
              </w:rPr>
              <w:t>%</w:t>
            </w:r>
          </w:p>
        </w:tc>
        <w:tc>
          <w:tcPr>
            <w:tcW w:w="1822" w:type="dxa"/>
          </w:tcPr>
          <w:p w:rsidR="00A53999" w:rsidRPr="00A53999" w:rsidRDefault="00A53999">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В</w:t>
            </w:r>
            <w:r w:rsidR="00A53999" w:rsidRPr="00A53999">
              <w:rPr>
                <w:rFonts w:ascii="Times New Roman" w:eastAsia="Times New Roman" w:hAnsi="Times New Roman" w:cs="Times New Roman"/>
              </w:rPr>
              <w:t>ысокие налоги</w:t>
            </w:r>
          </w:p>
        </w:tc>
        <w:tc>
          <w:tcPr>
            <w:tcW w:w="2000" w:type="dxa"/>
          </w:tcPr>
          <w:p w:rsidR="00A53999" w:rsidRPr="000D21A2" w:rsidRDefault="005C48EA">
            <w:pPr>
              <w:tabs>
                <w:tab w:val="left" w:pos="1276"/>
              </w:tabs>
              <w:jc w:val="center"/>
              <w:rPr>
                <w:rFonts w:ascii="Times New Roman" w:eastAsia="Times New Roman" w:hAnsi="Times New Roman" w:cs="Times New Roman"/>
                <w:b/>
                <w:highlight w:val="white"/>
              </w:rPr>
            </w:pPr>
            <w:r w:rsidRPr="000D21A2">
              <w:rPr>
                <w:rFonts w:ascii="Times New Roman" w:eastAsia="Times New Roman" w:hAnsi="Times New Roman" w:cs="Times New Roman"/>
                <w:b/>
                <w:highlight w:val="white"/>
              </w:rPr>
              <w:t>10</w:t>
            </w:r>
            <w:r w:rsidR="009E5A94" w:rsidRPr="000D21A2">
              <w:rPr>
                <w:rFonts w:ascii="Times New Roman" w:eastAsia="Times New Roman" w:hAnsi="Times New Roman" w:cs="Times New Roman"/>
                <w:b/>
                <w:highlight w:val="white"/>
              </w:rPr>
              <w:t>%</w:t>
            </w:r>
          </w:p>
        </w:tc>
        <w:tc>
          <w:tcPr>
            <w:tcW w:w="1822" w:type="dxa"/>
          </w:tcPr>
          <w:p w:rsidR="00A53999" w:rsidRPr="000D21A2" w:rsidRDefault="00A53999">
            <w:pPr>
              <w:tabs>
                <w:tab w:val="left" w:pos="1276"/>
              </w:tabs>
              <w:jc w:val="center"/>
              <w:rPr>
                <w:rFonts w:ascii="Times New Roman" w:eastAsia="Times New Roman" w:hAnsi="Times New Roman" w:cs="Times New Roman"/>
                <w:b/>
                <w:highlight w:val="white"/>
              </w:rPr>
            </w:pPr>
            <w:r w:rsidRPr="000D21A2">
              <w:rPr>
                <w:rFonts w:ascii="Times New Roman" w:eastAsia="Times New Roman" w:hAnsi="Times New Roman" w:cs="Times New Roman"/>
                <w:b/>
                <w:highlight w:val="white"/>
              </w:rPr>
              <w:t>0</w:t>
            </w:r>
            <w:r w:rsidR="009E5A94" w:rsidRPr="000D21A2">
              <w:rPr>
                <w:rFonts w:ascii="Times New Roman" w:eastAsia="Times New Roman" w:hAnsi="Times New Roman" w:cs="Times New Roman"/>
                <w:b/>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Н</w:t>
            </w:r>
            <w:r w:rsidR="00A53999" w:rsidRPr="00A53999">
              <w:rPr>
                <w:rFonts w:ascii="Times New Roman" w:eastAsia="Times New Roman" w:hAnsi="Times New Roman" w:cs="Times New Roman"/>
              </w:rPr>
              <w:t>еобходимость установления партнерских отношений с органами власти</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w:t>
            </w:r>
            <w:r w:rsidR="009E5A94">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О</w:t>
            </w:r>
            <w:r w:rsidR="00A53999" w:rsidRPr="00A53999">
              <w:rPr>
                <w:rFonts w:ascii="Times New Roman" w:eastAsia="Times New Roman" w:hAnsi="Times New Roman" w:cs="Times New Roman"/>
              </w:rPr>
              <w:t xml:space="preserve">граничение/ сложность доступа к закупкам компаний с </w:t>
            </w:r>
            <w:proofErr w:type="spellStart"/>
            <w:r w:rsidR="00A53999" w:rsidRPr="00A53999">
              <w:rPr>
                <w:rFonts w:ascii="Times New Roman" w:eastAsia="Times New Roman" w:hAnsi="Times New Roman" w:cs="Times New Roman"/>
              </w:rPr>
              <w:t>госучастием</w:t>
            </w:r>
            <w:proofErr w:type="spellEnd"/>
            <w:r w:rsidR="00A53999" w:rsidRPr="00A53999">
              <w:rPr>
                <w:rFonts w:ascii="Times New Roman" w:eastAsia="Times New Roman" w:hAnsi="Times New Roman" w:cs="Times New Roman"/>
              </w:rPr>
              <w:t xml:space="preserve"> и субъектов естественных монополий</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w:t>
            </w:r>
            <w:r w:rsidR="009E5A94">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О</w:t>
            </w:r>
            <w:r w:rsidR="00A53999" w:rsidRPr="00A53999">
              <w:rPr>
                <w:rFonts w:ascii="Times New Roman" w:eastAsia="Times New Roman" w:hAnsi="Times New Roman" w:cs="Times New Roman"/>
              </w:rPr>
              <w:t>граничение/сложность доступа к поставкам товаров, оказанию услуг и выполнению работ</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w:t>
            </w:r>
            <w:r w:rsidR="009E5A94">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17</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О</w:t>
            </w:r>
            <w:r w:rsidR="00A53999" w:rsidRPr="00A53999">
              <w:rPr>
                <w:rFonts w:ascii="Times New Roman" w:eastAsia="Times New Roman" w:hAnsi="Times New Roman" w:cs="Times New Roman"/>
              </w:rPr>
              <w:t>граничение органами власти инициатив по организации совместной деятельности малых предприятий</w:t>
            </w:r>
          </w:p>
        </w:tc>
        <w:tc>
          <w:tcPr>
            <w:tcW w:w="2000"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w:t>
            </w:r>
            <w:r w:rsidR="009E5A94">
              <w:rPr>
                <w:rFonts w:ascii="Times New Roman" w:eastAsia="Times New Roman" w:hAnsi="Times New Roman" w:cs="Times New Roman"/>
                <w:highlight w:val="white"/>
              </w:rPr>
              <w:t>%</w:t>
            </w:r>
          </w:p>
        </w:tc>
        <w:tc>
          <w:tcPr>
            <w:tcW w:w="1822"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12</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И</w:t>
            </w:r>
            <w:r w:rsidR="00A53999" w:rsidRPr="00A53999">
              <w:rPr>
                <w:rFonts w:ascii="Times New Roman" w:eastAsia="Times New Roman" w:hAnsi="Times New Roman" w:cs="Times New Roman"/>
              </w:rPr>
              <w:t>ные действия/давление со стороны органов власти, препятствующие ведению бизнеса на рынке</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С</w:t>
            </w:r>
            <w:r w:rsidR="00A53999" w:rsidRPr="00A53999">
              <w:rPr>
                <w:rFonts w:ascii="Times New Roman" w:eastAsia="Times New Roman" w:hAnsi="Times New Roman" w:cs="Times New Roman"/>
              </w:rPr>
              <w:t xml:space="preserve">иловое давление со стороны правоохранительных органов (угрозы, вымогательства и </w:t>
            </w:r>
            <w:proofErr w:type="spellStart"/>
            <w:r w:rsidR="00A53999" w:rsidRPr="00A53999">
              <w:rPr>
                <w:rFonts w:ascii="Times New Roman" w:eastAsia="Times New Roman" w:hAnsi="Times New Roman" w:cs="Times New Roman"/>
              </w:rPr>
              <w:t>т.д</w:t>
            </w:r>
            <w:proofErr w:type="spellEnd"/>
            <w:r w:rsidR="00A53999" w:rsidRPr="00A53999">
              <w:rPr>
                <w:rFonts w:ascii="Times New Roman" w:eastAsia="Times New Roman" w:hAnsi="Times New Roman" w:cs="Times New Roman"/>
              </w:rPr>
              <w:t>)</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r w:rsidR="009E5A94">
              <w:rPr>
                <w:rFonts w:ascii="Times New Roman" w:eastAsia="Times New Roman" w:hAnsi="Times New Roman" w:cs="Times New Roman"/>
                <w:highlight w:val="white"/>
              </w:rPr>
              <w:t>%</w:t>
            </w:r>
          </w:p>
        </w:tc>
      </w:tr>
      <w:tr w:rsidR="00A53999" w:rsidTr="00656DF7">
        <w:trPr>
          <w:trHeight w:val="483"/>
        </w:trPr>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lastRenderedPageBreak/>
              <w:t>Н</w:t>
            </w:r>
            <w:r w:rsidR="00A53999" w:rsidRPr="00A53999">
              <w:rPr>
                <w:rFonts w:ascii="Times New Roman" w:eastAsia="Times New Roman" w:hAnsi="Times New Roman" w:cs="Times New Roman"/>
              </w:rPr>
              <w:t>ет ограничений</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w:t>
            </w:r>
            <w:r w:rsidR="009E5A94">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r w:rsidR="009E5A94">
              <w:rPr>
                <w:rFonts w:ascii="Times New Roman" w:eastAsia="Times New Roman" w:hAnsi="Times New Roman" w:cs="Times New Roman"/>
                <w:highlight w:val="white"/>
              </w:rPr>
              <w:t>%</w:t>
            </w:r>
          </w:p>
        </w:tc>
      </w:tr>
      <w:tr w:rsidR="00A53999" w:rsidTr="00656DF7">
        <w:trPr>
          <w:trHeight w:val="359"/>
        </w:trPr>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Л</w:t>
            </w:r>
            <w:r w:rsidR="00A53999" w:rsidRPr="00A53999">
              <w:rPr>
                <w:rFonts w:ascii="Times New Roman" w:eastAsia="Times New Roman" w:hAnsi="Times New Roman" w:cs="Times New Roman"/>
              </w:rPr>
              <w:t>огистика, отсутствие инвестиционных проектов</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М</w:t>
            </w:r>
            <w:r w:rsidR="00A53999" w:rsidRPr="00A53999">
              <w:rPr>
                <w:rFonts w:ascii="Times New Roman" w:eastAsia="Times New Roman" w:hAnsi="Times New Roman" w:cs="Times New Roman"/>
              </w:rPr>
              <w:t>инимальное привлечение местных предпринимателей</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Д</w:t>
            </w:r>
            <w:r w:rsidR="00A53999" w:rsidRPr="00A53999">
              <w:rPr>
                <w:rFonts w:ascii="Times New Roman" w:eastAsia="Times New Roman" w:hAnsi="Times New Roman" w:cs="Times New Roman"/>
              </w:rPr>
              <w:t>авление со стороны проверяющих и контролирующих органов</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w:t>
            </w:r>
            <w:r w:rsidR="009E5A94">
              <w:rPr>
                <w:rFonts w:ascii="Times New Roman" w:eastAsia="Times New Roman" w:hAnsi="Times New Roman" w:cs="Times New Roman"/>
                <w:highlight w:val="white"/>
              </w:rPr>
              <w:t>%</w:t>
            </w:r>
          </w:p>
        </w:tc>
      </w:tr>
      <w:tr w:rsidR="00A53999" w:rsidTr="001E3BF0">
        <w:tc>
          <w:tcPr>
            <w:tcW w:w="5382" w:type="dxa"/>
          </w:tcPr>
          <w:p w:rsidR="00A53999" w:rsidRPr="00A53999" w:rsidRDefault="00424950" w:rsidP="00395207">
            <w:pPr>
              <w:tabs>
                <w:tab w:val="left" w:pos="1276"/>
              </w:tabs>
              <w:rPr>
                <w:rFonts w:ascii="Times New Roman" w:eastAsia="Times New Roman" w:hAnsi="Times New Roman" w:cs="Times New Roman"/>
                <w:highlight w:val="white"/>
              </w:rPr>
            </w:pPr>
            <w:r>
              <w:rPr>
                <w:rFonts w:ascii="Times New Roman" w:eastAsia="Times New Roman" w:hAnsi="Times New Roman" w:cs="Times New Roman"/>
              </w:rPr>
              <w:t>М</w:t>
            </w:r>
            <w:r w:rsidR="00A53999" w:rsidRPr="00A53999">
              <w:rPr>
                <w:rFonts w:ascii="Times New Roman" w:eastAsia="Times New Roman" w:hAnsi="Times New Roman" w:cs="Times New Roman"/>
              </w:rPr>
              <w:t>естные запреты и ограничения. ООПТ для чиновников</w:t>
            </w:r>
          </w:p>
        </w:tc>
        <w:tc>
          <w:tcPr>
            <w:tcW w:w="2000" w:type="dxa"/>
          </w:tcPr>
          <w:p w:rsidR="00A53999" w:rsidRPr="00A53999" w:rsidRDefault="005C48E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w:t>
            </w:r>
          </w:p>
        </w:tc>
        <w:tc>
          <w:tcPr>
            <w:tcW w:w="1822" w:type="dxa"/>
          </w:tcPr>
          <w:p w:rsidR="00A53999" w:rsidRPr="00A53999" w:rsidRDefault="00424950">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w:t>
            </w:r>
            <w:r w:rsidR="009E5A94">
              <w:rPr>
                <w:rFonts w:ascii="Times New Roman" w:eastAsia="Times New Roman" w:hAnsi="Times New Roman" w:cs="Times New Roman"/>
                <w:highlight w:val="white"/>
              </w:rPr>
              <w:t>%</w:t>
            </w:r>
          </w:p>
        </w:tc>
      </w:tr>
    </w:tbl>
    <w:p w:rsidR="00A53999" w:rsidRDefault="00A53999">
      <w:pPr>
        <w:tabs>
          <w:tab w:val="left" w:pos="1276"/>
        </w:tabs>
        <w:spacing w:after="0"/>
        <w:jc w:val="center"/>
        <w:rPr>
          <w:rFonts w:ascii="Times New Roman" w:eastAsia="Times New Roman" w:hAnsi="Times New Roman" w:cs="Times New Roman"/>
          <w:sz w:val="26"/>
          <w:szCs w:val="26"/>
          <w:highlight w:val="white"/>
        </w:rPr>
      </w:pPr>
    </w:p>
    <w:p w:rsidR="00D3402A"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Опрос демонстрирует, </w:t>
      </w:r>
      <w:r w:rsidR="00D3402A" w:rsidRPr="00D3402A">
        <w:rPr>
          <w:rFonts w:ascii="Times New Roman" w:eastAsia="Times New Roman" w:hAnsi="Times New Roman" w:cs="Times New Roman"/>
          <w:b/>
          <w:sz w:val="26"/>
          <w:szCs w:val="26"/>
        </w:rPr>
        <w:t>в 2020 году</w:t>
      </w:r>
      <w:r w:rsidR="00D3402A">
        <w:rPr>
          <w:rFonts w:ascii="Times New Roman" w:eastAsia="Times New Roman" w:hAnsi="Times New Roman" w:cs="Times New Roman"/>
          <w:sz w:val="26"/>
          <w:szCs w:val="26"/>
        </w:rPr>
        <w:t xml:space="preserve"> наиболее существенными барьерами для ведения предпринимательской деятельности являются:</w:t>
      </w:r>
    </w:p>
    <w:p w:rsidR="000F7F5D" w:rsidRDefault="00D3402A">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w:t>
      </w:r>
      <w:r w:rsidR="00826E96">
        <w:rPr>
          <w:rFonts w:ascii="Times New Roman" w:eastAsia="Times New Roman" w:hAnsi="Times New Roman" w:cs="Times New Roman"/>
          <w:sz w:val="26"/>
          <w:szCs w:val="26"/>
        </w:rPr>
        <w:t>ложность получения доступа к земельным участкам</w:t>
      </w:r>
      <w:r>
        <w:rPr>
          <w:rFonts w:ascii="Times New Roman" w:eastAsia="Times New Roman" w:hAnsi="Times New Roman" w:cs="Times New Roman"/>
          <w:sz w:val="26"/>
          <w:szCs w:val="26"/>
        </w:rPr>
        <w:t>» - 34</w:t>
      </w:r>
      <w:r w:rsidR="00826E96">
        <w:rPr>
          <w:rFonts w:ascii="Times New Roman" w:eastAsia="Times New Roman" w:hAnsi="Times New Roman" w:cs="Times New Roman"/>
          <w:sz w:val="26"/>
          <w:szCs w:val="26"/>
        </w:rPr>
        <w:t>% п</w:t>
      </w:r>
      <w:r>
        <w:rPr>
          <w:rFonts w:ascii="Times New Roman" w:eastAsia="Times New Roman" w:hAnsi="Times New Roman" w:cs="Times New Roman"/>
          <w:sz w:val="26"/>
          <w:szCs w:val="26"/>
        </w:rPr>
        <w:t>редпринимательского сообщества;</w:t>
      </w:r>
    </w:p>
    <w:p w:rsidR="00D3402A" w:rsidRDefault="00D3402A">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w:t>
      </w:r>
      <w:r w:rsidRPr="00D3402A">
        <w:rPr>
          <w:rFonts w:ascii="Times New Roman" w:eastAsia="Times New Roman" w:hAnsi="Times New Roman" w:cs="Times New Roman"/>
          <w:sz w:val="26"/>
          <w:szCs w:val="26"/>
        </w:rPr>
        <w:t>еобходимость установления партнерских отношений с органами власти</w:t>
      </w:r>
      <w:r>
        <w:rPr>
          <w:rFonts w:ascii="Times New Roman" w:eastAsia="Times New Roman" w:hAnsi="Times New Roman" w:cs="Times New Roman"/>
          <w:sz w:val="26"/>
          <w:szCs w:val="26"/>
        </w:rPr>
        <w:t>» - 25% опрошенных;</w:t>
      </w:r>
    </w:p>
    <w:p w:rsidR="00D3402A" w:rsidRDefault="00D3402A">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sidRPr="00D3402A">
        <w:rPr>
          <w:rFonts w:ascii="Times New Roman" w:eastAsia="Times New Roman" w:hAnsi="Times New Roman" w:cs="Times New Roman"/>
          <w:sz w:val="26"/>
          <w:szCs w:val="26"/>
        </w:rPr>
        <w:t>Ограничение/сложность доступа к поставкам товаров, оказанию услуг и выполнению работ</w:t>
      </w:r>
      <w:r w:rsidR="005B1201">
        <w:rPr>
          <w:rFonts w:ascii="Times New Roman" w:eastAsia="Times New Roman" w:hAnsi="Times New Roman" w:cs="Times New Roman"/>
          <w:sz w:val="26"/>
          <w:szCs w:val="26"/>
        </w:rPr>
        <w:t>» - 17% опрошенных;</w:t>
      </w:r>
    </w:p>
    <w:p w:rsidR="005B1201" w:rsidRDefault="005B1201">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sidRPr="005B1201">
        <w:rPr>
          <w:rFonts w:ascii="Times New Roman" w:eastAsia="Times New Roman" w:hAnsi="Times New Roman" w:cs="Times New Roman"/>
          <w:sz w:val="26"/>
          <w:szCs w:val="26"/>
        </w:rPr>
        <w:t>Нестабильность российского законодательства, регулирующего предпринимательскую деятельность</w:t>
      </w:r>
      <w:r>
        <w:rPr>
          <w:rFonts w:ascii="Times New Roman" w:eastAsia="Times New Roman" w:hAnsi="Times New Roman" w:cs="Times New Roman"/>
          <w:sz w:val="26"/>
          <w:szCs w:val="26"/>
        </w:rPr>
        <w:t>» - 17% опрошенных.</w:t>
      </w:r>
    </w:p>
    <w:p w:rsidR="00D3402A" w:rsidRDefault="00D3402A">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сравнении с 2019 годом доля респондентов, указавших на наличие представленных выше административных барьеров значительно сократи</w:t>
      </w:r>
      <w:r w:rsidR="000D21A2">
        <w:rPr>
          <w:rFonts w:ascii="Times New Roman" w:eastAsia="Times New Roman" w:hAnsi="Times New Roman" w:cs="Times New Roman"/>
          <w:sz w:val="26"/>
          <w:szCs w:val="26"/>
        </w:rPr>
        <w:t xml:space="preserve">лось. </w:t>
      </w:r>
    </w:p>
    <w:p w:rsidR="000D21A2" w:rsidRDefault="000D21A2">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Также стоит отметить, что </w:t>
      </w:r>
      <w:r w:rsidR="009F14BE" w:rsidRPr="000D3154">
        <w:rPr>
          <w:rFonts w:ascii="Times New Roman" w:eastAsia="Times New Roman" w:hAnsi="Times New Roman" w:cs="Times New Roman"/>
          <w:b/>
          <w:sz w:val="26"/>
          <w:szCs w:val="26"/>
        </w:rPr>
        <w:t>сократилась доля</w:t>
      </w:r>
      <w:r w:rsidR="009F14BE">
        <w:rPr>
          <w:rFonts w:ascii="Times New Roman" w:eastAsia="Times New Roman" w:hAnsi="Times New Roman" w:cs="Times New Roman"/>
          <w:sz w:val="26"/>
          <w:szCs w:val="26"/>
        </w:rPr>
        <w:t xml:space="preserve"> административных барьеров </w:t>
      </w:r>
      <w:r w:rsidR="009F14BE" w:rsidRPr="000D3154">
        <w:rPr>
          <w:rFonts w:ascii="Times New Roman" w:eastAsia="Times New Roman" w:hAnsi="Times New Roman" w:cs="Times New Roman"/>
          <w:b/>
          <w:sz w:val="26"/>
          <w:szCs w:val="26"/>
        </w:rPr>
        <w:t>по всем перечисленным барьерам</w:t>
      </w:r>
      <w:r w:rsidR="009F14BE">
        <w:rPr>
          <w:rFonts w:ascii="Times New Roman" w:eastAsia="Times New Roman" w:hAnsi="Times New Roman" w:cs="Times New Roman"/>
          <w:sz w:val="26"/>
          <w:szCs w:val="26"/>
        </w:rPr>
        <w:t xml:space="preserve"> для предпринимательства.</w:t>
      </w:r>
    </w:p>
    <w:p w:rsidR="009F14BE" w:rsidRDefault="009F14BE">
      <w:pPr>
        <w:spacing w:after="0"/>
        <w:ind w:firstLine="709"/>
        <w:jc w:val="both"/>
        <w:rPr>
          <w:rFonts w:ascii="Times New Roman" w:eastAsia="Times New Roman" w:hAnsi="Times New Roman" w:cs="Times New Roman"/>
          <w:sz w:val="26"/>
          <w:szCs w:val="26"/>
        </w:rPr>
      </w:pPr>
      <w:r w:rsidRPr="00C07641">
        <w:rPr>
          <w:rFonts w:ascii="Times New Roman" w:eastAsia="Times New Roman" w:hAnsi="Times New Roman" w:cs="Times New Roman"/>
          <w:b/>
          <w:sz w:val="26"/>
          <w:szCs w:val="26"/>
        </w:rPr>
        <w:t>В 2020 году</w:t>
      </w:r>
      <w:r>
        <w:rPr>
          <w:rFonts w:ascii="Times New Roman" w:eastAsia="Times New Roman" w:hAnsi="Times New Roman" w:cs="Times New Roman"/>
          <w:sz w:val="26"/>
          <w:szCs w:val="26"/>
        </w:rPr>
        <w:t xml:space="preserve"> доля опрошенных по категории «Высокие налоги» составил </w:t>
      </w:r>
      <w:r w:rsidRPr="009F14BE">
        <w:rPr>
          <w:rFonts w:ascii="Times New Roman" w:eastAsia="Times New Roman" w:hAnsi="Times New Roman" w:cs="Times New Roman"/>
          <w:b/>
          <w:sz w:val="26"/>
          <w:szCs w:val="26"/>
        </w:rPr>
        <w:t>0%</w:t>
      </w:r>
      <w:r>
        <w:rPr>
          <w:rFonts w:ascii="Times New Roman" w:eastAsia="Times New Roman" w:hAnsi="Times New Roman" w:cs="Times New Roman"/>
          <w:b/>
          <w:sz w:val="26"/>
          <w:szCs w:val="26"/>
        </w:rPr>
        <w:t>, в 2019 году данный критерий набрал 10% опрошенных.</w:t>
      </w:r>
    </w:p>
    <w:p w:rsidR="009F14BE" w:rsidRDefault="009F14B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 1 января 2020 года вступил в силу Закон НАО от 11.06.2019 № 87-оз</w:t>
      </w:r>
      <w:r w:rsidR="00395207">
        <w:rPr>
          <w:rFonts w:ascii="Times New Roman" w:eastAsia="Times New Roman" w:hAnsi="Times New Roman" w:cs="Times New Roman"/>
          <w:sz w:val="26"/>
          <w:szCs w:val="26"/>
        </w:rPr>
        <w:br/>
      </w:r>
      <w:r w:rsidR="00FA37BF">
        <w:rPr>
          <w:rFonts w:ascii="Times New Roman" w:eastAsia="Times New Roman" w:hAnsi="Times New Roman" w:cs="Times New Roman"/>
          <w:sz w:val="26"/>
          <w:szCs w:val="26"/>
        </w:rPr>
        <w:t>«О внесении изменений в закон Ненецкого автономного округа «Об особенностях налогообложения при применении упрощённой системы налогообложения и патентной системы налогообложения», признании утратившими силу закона Ненецкого автономного округа «Об установлении дифференцированных налоговых ставок при применении упрощенной системы налогообложения», а также отдельных положений законов Ненецкого автономного округа»</w:t>
      </w:r>
      <w:r w:rsidR="00C07641">
        <w:rPr>
          <w:rFonts w:ascii="Times New Roman" w:eastAsia="Times New Roman" w:hAnsi="Times New Roman" w:cs="Times New Roman"/>
          <w:sz w:val="26"/>
          <w:szCs w:val="26"/>
        </w:rPr>
        <w:t xml:space="preserve">, </w:t>
      </w:r>
      <w:r w:rsidR="00C07641" w:rsidRPr="00C07641">
        <w:rPr>
          <w:rFonts w:ascii="Times New Roman" w:eastAsia="Times New Roman" w:hAnsi="Times New Roman" w:cs="Times New Roman"/>
          <w:b/>
          <w:sz w:val="26"/>
          <w:szCs w:val="26"/>
        </w:rPr>
        <w:t>законом установлены налоговые ставки при применении упрощённой системы налогообложения для налогоплательщиков</w:t>
      </w:r>
      <w:r w:rsidR="00C07641">
        <w:rPr>
          <w:rFonts w:ascii="Times New Roman" w:eastAsia="Times New Roman" w:hAnsi="Times New Roman" w:cs="Times New Roman"/>
          <w:sz w:val="26"/>
          <w:szCs w:val="26"/>
        </w:rPr>
        <w:t>, являющихся субъектами малого и среднего предпринимательства и зарегистрированных на территории НАО, для некоммерческих организаций, зарегистрированных на территории НАО:</w:t>
      </w:r>
    </w:p>
    <w:p w:rsidR="00C07641" w:rsidRDefault="00C07641">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выбравших в качестве объекта налогообложения </w:t>
      </w:r>
      <w:r w:rsidRPr="00C07641">
        <w:rPr>
          <w:rFonts w:ascii="Times New Roman" w:eastAsia="Times New Roman" w:hAnsi="Times New Roman" w:cs="Times New Roman"/>
          <w:b/>
          <w:sz w:val="26"/>
          <w:szCs w:val="26"/>
        </w:rPr>
        <w:t>доходы, уменьшенные на величину расходов – в размере 5 процентов</w:t>
      </w:r>
      <w:r>
        <w:rPr>
          <w:rFonts w:ascii="Times New Roman" w:eastAsia="Times New Roman" w:hAnsi="Times New Roman" w:cs="Times New Roman"/>
          <w:sz w:val="26"/>
          <w:szCs w:val="26"/>
        </w:rPr>
        <w:t>;</w:t>
      </w:r>
    </w:p>
    <w:p w:rsidR="00C07641" w:rsidRPr="00C07641" w:rsidRDefault="00C07641">
      <w:pPr>
        <w:spacing w:after="0"/>
        <w:ind w:firstLine="70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выбравших в качестве объекта налогообложения </w:t>
      </w:r>
      <w:r w:rsidRPr="00C07641">
        <w:rPr>
          <w:rFonts w:ascii="Times New Roman" w:eastAsia="Times New Roman" w:hAnsi="Times New Roman" w:cs="Times New Roman"/>
          <w:b/>
          <w:sz w:val="26"/>
          <w:szCs w:val="26"/>
        </w:rPr>
        <w:t>доходы – в размере 1 процента.</w:t>
      </w:r>
    </w:p>
    <w:p w:rsidR="000109E7" w:rsidRPr="000109E7" w:rsidRDefault="000109E7" w:rsidP="000109E7">
      <w:pPr>
        <w:spacing w:after="0"/>
        <w:ind w:firstLine="709"/>
        <w:jc w:val="both"/>
        <w:rPr>
          <w:rFonts w:ascii="Times New Roman" w:eastAsia="Times New Roman" w:hAnsi="Times New Roman" w:cs="Times New Roman"/>
          <w:sz w:val="26"/>
          <w:szCs w:val="26"/>
        </w:rPr>
      </w:pPr>
      <w:r w:rsidRPr="000109E7">
        <w:rPr>
          <w:rFonts w:ascii="Times New Roman" w:eastAsia="Times New Roman" w:hAnsi="Times New Roman" w:cs="Times New Roman"/>
          <w:sz w:val="26"/>
          <w:szCs w:val="26"/>
        </w:rPr>
        <w:t xml:space="preserve">Таким образом, можно сделать вывод, что окружной закон, который вступил в силу с 1 января 2020 года, которым установлены пониженные налоговые ставки при применении упрощенной системы налогообложения для субъектов малого и </w:t>
      </w:r>
      <w:r w:rsidRPr="000109E7">
        <w:rPr>
          <w:rFonts w:ascii="Times New Roman" w:eastAsia="Times New Roman" w:hAnsi="Times New Roman" w:cs="Times New Roman"/>
          <w:sz w:val="26"/>
          <w:szCs w:val="26"/>
        </w:rPr>
        <w:lastRenderedPageBreak/>
        <w:t xml:space="preserve">среднего предпринимательства, зарегистрированных на территории округа, повлиял на снижение налоговой нагрузки предпринимателей региона и является стимулирующим фактором для развития малого предпринимательства. </w:t>
      </w:r>
    </w:p>
    <w:p w:rsidR="000F7F5D" w:rsidRDefault="00826E96" w:rsidP="00395207">
      <w:pPr>
        <w:tabs>
          <w:tab w:val="left" w:pos="1276"/>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4438650" cy="1857375"/>
            <wp:effectExtent l="0" t="0" r="0" b="0"/>
            <wp:docPr id="217" name="Диаграмма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F7F5D" w:rsidRDefault="00826E96" w:rsidP="000109E7">
      <w:pPr>
        <w:tabs>
          <w:tab w:val="left" w:pos="1276"/>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1</w:t>
      </w:r>
      <w:r w:rsidR="00782A95">
        <w:rPr>
          <w:rFonts w:ascii="Times New Roman" w:eastAsia="Times New Roman" w:hAnsi="Times New Roman" w:cs="Times New Roman"/>
          <w:sz w:val="26"/>
          <w:szCs w:val="26"/>
        </w:rPr>
        <w:t>1</w:t>
      </w:r>
      <w:r>
        <w:rPr>
          <w:rFonts w:ascii="Times New Roman" w:eastAsia="Times New Roman" w:hAnsi="Times New Roman" w:cs="Times New Roman"/>
          <w:sz w:val="26"/>
          <w:szCs w:val="26"/>
        </w:rPr>
        <w:t>. Оценка действий органов государственной власти</w:t>
      </w:r>
    </w:p>
    <w:p w:rsidR="000F7F5D" w:rsidRDefault="000F7F5D">
      <w:pPr>
        <w:tabs>
          <w:tab w:val="left" w:pos="1276"/>
        </w:tabs>
        <w:spacing w:after="0"/>
        <w:ind w:firstLine="709"/>
        <w:jc w:val="both"/>
        <w:rPr>
          <w:rFonts w:ascii="Times New Roman" w:eastAsia="Times New Roman" w:hAnsi="Times New Roman" w:cs="Times New Roman"/>
          <w:sz w:val="26"/>
          <w:szCs w:val="26"/>
        </w:rPr>
      </w:pPr>
    </w:p>
    <w:p w:rsidR="00C1565D" w:rsidRDefault="00C1565D">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 результатам опроса предприниматели разделились поровну, 50% считают деятельность органов власти скорее удовлетворительной, также 50% считает скорее не удовлетворительной.</w:t>
      </w:r>
    </w:p>
    <w:p w:rsidR="000F7F5D" w:rsidRDefault="000F7F5D" w:rsidP="00C1565D">
      <w:pPr>
        <w:spacing w:after="0"/>
        <w:ind w:firstLine="709"/>
        <w:jc w:val="both"/>
        <w:rPr>
          <w:rFonts w:ascii="Times New Roman" w:eastAsia="Times New Roman" w:hAnsi="Times New Roman" w:cs="Times New Roman"/>
          <w:sz w:val="26"/>
          <w:szCs w:val="26"/>
          <w:highlight w:val="white"/>
        </w:rPr>
      </w:pP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Оценка возможностей преодоления существующих административных барьеров</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tbl>
      <w:tblPr>
        <w:tblStyle w:val="a8"/>
        <w:tblW w:w="0" w:type="auto"/>
        <w:tblLook w:val="04A0" w:firstRow="1" w:lastRow="0" w:firstColumn="1" w:lastColumn="0" w:noHBand="0" w:noVBand="1"/>
      </w:tblPr>
      <w:tblGrid>
        <w:gridCol w:w="4815"/>
        <w:gridCol w:w="2126"/>
        <w:gridCol w:w="2263"/>
      </w:tblGrid>
      <w:tr w:rsidR="008D5B7A" w:rsidTr="00EA5FBC">
        <w:trPr>
          <w:trHeight w:val="445"/>
        </w:trPr>
        <w:tc>
          <w:tcPr>
            <w:tcW w:w="4815" w:type="dxa"/>
          </w:tcPr>
          <w:p w:rsidR="008D5B7A" w:rsidRPr="00EA5FBC" w:rsidRDefault="008D5B7A" w:rsidP="00EA5FBC">
            <w:pPr>
              <w:jc w:val="center"/>
              <w:rPr>
                <w:rFonts w:ascii="Times New Roman" w:eastAsia="Times New Roman" w:hAnsi="Times New Roman" w:cs="Times New Roman"/>
                <w:b/>
                <w:sz w:val="26"/>
                <w:szCs w:val="26"/>
              </w:rPr>
            </w:pPr>
            <w:r w:rsidRPr="00EA5FBC">
              <w:rPr>
                <w:rFonts w:ascii="Times New Roman" w:eastAsia="Times New Roman" w:hAnsi="Times New Roman" w:cs="Times New Roman"/>
                <w:b/>
                <w:sz w:val="26"/>
                <w:szCs w:val="26"/>
              </w:rPr>
              <w:t>Наименование</w:t>
            </w:r>
            <w:r w:rsidR="00EA5FBC" w:rsidRPr="00EA5FBC">
              <w:rPr>
                <w:rFonts w:ascii="Times New Roman" w:eastAsia="Times New Roman" w:hAnsi="Times New Roman" w:cs="Times New Roman"/>
                <w:b/>
                <w:sz w:val="26"/>
                <w:szCs w:val="26"/>
              </w:rPr>
              <w:t xml:space="preserve"> оценки</w:t>
            </w:r>
          </w:p>
        </w:tc>
        <w:tc>
          <w:tcPr>
            <w:tcW w:w="2126" w:type="dxa"/>
          </w:tcPr>
          <w:p w:rsidR="008D5B7A" w:rsidRPr="00EA5FBC" w:rsidRDefault="008D5B7A" w:rsidP="00EA5FBC">
            <w:pPr>
              <w:jc w:val="center"/>
              <w:rPr>
                <w:rFonts w:ascii="Times New Roman" w:eastAsia="Times New Roman" w:hAnsi="Times New Roman" w:cs="Times New Roman"/>
                <w:b/>
                <w:sz w:val="26"/>
                <w:szCs w:val="26"/>
              </w:rPr>
            </w:pPr>
            <w:r w:rsidRPr="00EA5FBC">
              <w:rPr>
                <w:rFonts w:ascii="Times New Roman" w:eastAsia="Times New Roman" w:hAnsi="Times New Roman" w:cs="Times New Roman"/>
                <w:b/>
                <w:sz w:val="26"/>
                <w:szCs w:val="26"/>
              </w:rPr>
              <w:t>2019 год</w:t>
            </w:r>
          </w:p>
        </w:tc>
        <w:tc>
          <w:tcPr>
            <w:tcW w:w="2263" w:type="dxa"/>
          </w:tcPr>
          <w:p w:rsidR="008D5B7A" w:rsidRPr="00EA5FBC" w:rsidRDefault="008D5B7A" w:rsidP="00EA5FBC">
            <w:pPr>
              <w:jc w:val="center"/>
              <w:rPr>
                <w:rFonts w:ascii="Times New Roman" w:eastAsia="Times New Roman" w:hAnsi="Times New Roman" w:cs="Times New Roman"/>
                <w:b/>
                <w:sz w:val="26"/>
                <w:szCs w:val="26"/>
              </w:rPr>
            </w:pPr>
            <w:r w:rsidRPr="00EA5FBC">
              <w:rPr>
                <w:rFonts w:ascii="Times New Roman" w:eastAsia="Times New Roman" w:hAnsi="Times New Roman" w:cs="Times New Roman"/>
                <w:b/>
                <w:sz w:val="26"/>
                <w:szCs w:val="26"/>
              </w:rPr>
              <w:t>2020 год</w:t>
            </w:r>
          </w:p>
        </w:tc>
      </w:tr>
      <w:tr w:rsidR="008D5B7A" w:rsidTr="00EA5FBC">
        <w:tc>
          <w:tcPr>
            <w:tcW w:w="4815" w:type="dxa"/>
          </w:tcPr>
          <w:p w:rsidR="008D5B7A" w:rsidRPr="00EA5FBC" w:rsidRDefault="008D5B7A">
            <w:pPr>
              <w:jc w:val="both"/>
              <w:rPr>
                <w:rFonts w:ascii="Times New Roman" w:eastAsia="Times New Roman" w:hAnsi="Times New Roman" w:cs="Times New Roman"/>
                <w:sz w:val="24"/>
                <w:szCs w:val="24"/>
              </w:rPr>
            </w:pPr>
            <w:r w:rsidRPr="00EA5FBC">
              <w:rPr>
                <w:rFonts w:ascii="Times New Roman" w:eastAsia="Times New Roman" w:hAnsi="Times New Roman" w:cs="Times New Roman"/>
                <w:sz w:val="24"/>
                <w:szCs w:val="24"/>
              </w:rPr>
              <w:t>есть непреодолимые административные барьеры</w:t>
            </w:r>
          </w:p>
        </w:tc>
        <w:tc>
          <w:tcPr>
            <w:tcW w:w="2126" w:type="dxa"/>
          </w:tcPr>
          <w:p w:rsidR="008D5B7A" w:rsidRPr="00EA5FBC" w:rsidRDefault="00EA5FBC" w:rsidP="00EA5F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263" w:type="dxa"/>
          </w:tcPr>
          <w:p w:rsidR="008D5B7A" w:rsidRPr="00EA5FBC" w:rsidRDefault="00EA5FBC" w:rsidP="00EA5F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8D5B7A" w:rsidTr="00EA5FBC">
        <w:tc>
          <w:tcPr>
            <w:tcW w:w="4815" w:type="dxa"/>
          </w:tcPr>
          <w:p w:rsidR="008D5B7A" w:rsidRPr="00EA5FBC" w:rsidRDefault="008D5B7A">
            <w:pPr>
              <w:jc w:val="both"/>
              <w:rPr>
                <w:rFonts w:ascii="Times New Roman" w:eastAsia="Times New Roman" w:hAnsi="Times New Roman" w:cs="Times New Roman"/>
                <w:sz w:val="24"/>
                <w:szCs w:val="24"/>
              </w:rPr>
            </w:pPr>
            <w:r w:rsidRPr="00EA5FBC">
              <w:rPr>
                <w:rFonts w:ascii="Times New Roman" w:eastAsia="Times New Roman" w:hAnsi="Times New Roman" w:cs="Times New Roman"/>
                <w:sz w:val="24"/>
                <w:szCs w:val="24"/>
              </w:rPr>
              <w:t>есть барьеры, преодолимые при осуществлении значительных затрат</w:t>
            </w:r>
          </w:p>
        </w:tc>
        <w:tc>
          <w:tcPr>
            <w:tcW w:w="2126" w:type="dxa"/>
          </w:tcPr>
          <w:p w:rsidR="008D5B7A" w:rsidRPr="00EA5FBC" w:rsidRDefault="00EA5FBC" w:rsidP="00EA5F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263" w:type="dxa"/>
          </w:tcPr>
          <w:p w:rsidR="008D5B7A" w:rsidRPr="00EA5FBC" w:rsidRDefault="00EA5FBC" w:rsidP="00EA5F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8D5B7A" w:rsidTr="00EA5FBC">
        <w:tc>
          <w:tcPr>
            <w:tcW w:w="4815" w:type="dxa"/>
          </w:tcPr>
          <w:p w:rsidR="008D5B7A" w:rsidRPr="00EA5FBC" w:rsidRDefault="008D5B7A">
            <w:pPr>
              <w:jc w:val="both"/>
              <w:rPr>
                <w:rFonts w:ascii="Times New Roman" w:eastAsia="Times New Roman" w:hAnsi="Times New Roman" w:cs="Times New Roman"/>
                <w:sz w:val="24"/>
                <w:szCs w:val="24"/>
              </w:rPr>
            </w:pPr>
            <w:r w:rsidRPr="00EA5FBC">
              <w:rPr>
                <w:rFonts w:ascii="Times New Roman" w:eastAsia="Times New Roman" w:hAnsi="Times New Roman" w:cs="Times New Roman"/>
                <w:sz w:val="24"/>
                <w:szCs w:val="24"/>
              </w:rPr>
              <w:t>административные барьеры есть, но они преодолимы без существенных затрат</w:t>
            </w:r>
          </w:p>
        </w:tc>
        <w:tc>
          <w:tcPr>
            <w:tcW w:w="2126" w:type="dxa"/>
          </w:tcPr>
          <w:p w:rsidR="008D5B7A" w:rsidRPr="00EA5FBC" w:rsidRDefault="00EA5FBC" w:rsidP="00EA5F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3" w:type="dxa"/>
          </w:tcPr>
          <w:p w:rsidR="008D5B7A" w:rsidRPr="00EA5FBC" w:rsidRDefault="00EA5FBC" w:rsidP="00EA5F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8D5B7A" w:rsidTr="00EA5FBC">
        <w:trPr>
          <w:trHeight w:val="431"/>
        </w:trPr>
        <w:tc>
          <w:tcPr>
            <w:tcW w:w="4815" w:type="dxa"/>
          </w:tcPr>
          <w:p w:rsidR="008D5B7A" w:rsidRPr="00EA5FBC" w:rsidRDefault="008D5B7A">
            <w:pPr>
              <w:jc w:val="both"/>
              <w:rPr>
                <w:rFonts w:ascii="Times New Roman" w:eastAsia="Times New Roman" w:hAnsi="Times New Roman" w:cs="Times New Roman"/>
                <w:sz w:val="24"/>
                <w:szCs w:val="24"/>
              </w:rPr>
            </w:pPr>
            <w:r w:rsidRPr="00EA5FBC">
              <w:rPr>
                <w:rFonts w:ascii="Times New Roman" w:eastAsia="Times New Roman" w:hAnsi="Times New Roman" w:cs="Times New Roman"/>
                <w:sz w:val="24"/>
                <w:szCs w:val="24"/>
              </w:rPr>
              <w:t>нет административных барьеров</w:t>
            </w:r>
          </w:p>
        </w:tc>
        <w:tc>
          <w:tcPr>
            <w:tcW w:w="2126" w:type="dxa"/>
          </w:tcPr>
          <w:p w:rsidR="008D5B7A" w:rsidRPr="00EA5FBC" w:rsidRDefault="00EA5FBC" w:rsidP="00EA5F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3" w:type="dxa"/>
          </w:tcPr>
          <w:p w:rsidR="008D5B7A" w:rsidRPr="00EA5FBC" w:rsidRDefault="00EA5FBC" w:rsidP="00EA5FB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bl>
    <w:p w:rsidR="008D5B7A" w:rsidRDefault="008D5B7A">
      <w:pPr>
        <w:spacing w:after="0"/>
        <w:ind w:firstLine="709"/>
        <w:jc w:val="both"/>
        <w:rPr>
          <w:rFonts w:ascii="Times New Roman" w:eastAsia="Times New Roman" w:hAnsi="Times New Roman" w:cs="Times New Roman"/>
          <w:sz w:val="26"/>
          <w:szCs w:val="26"/>
        </w:rPr>
      </w:pPr>
    </w:p>
    <w:p w:rsidR="000F7F5D" w:rsidRDefault="00EA5FBC">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 данным </w:t>
      </w:r>
      <w:r w:rsidRPr="00EA5FBC">
        <w:rPr>
          <w:rFonts w:ascii="Times New Roman" w:eastAsia="Times New Roman" w:hAnsi="Times New Roman" w:cs="Times New Roman"/>
          <w:b/>
          <w:sz w:val="26"/>
          <w:szCs w:val="26"/>
        </w:rPr>
        <w:t>за 2020 год</w:t>
      </w:r>
      <w:r>
        <w:rPr>
          <w:rFonts w:ascii="Times New Roman" w:eastAsia="Times New Roman" w:hAnsi="Times New Roman" w:cs="Times New Roman"/>
          <w:sz w:val="26"/>
          <w:szCs w:val="26"/>
        </w:rPr>
        <w:t xml:space="preserve"> б</w:t>
      </w:r>
      <w:r w:rsidR="00826E96">
        <w:rPr>
          <w:rFonts w:ascii="Times New Roman" w:eastAsia="Times New Roman" w:hAnsi="Times New Roman" w:cs="Times New Roman"/>
          <w:sz w:val="26"/>
          <w:szCs w:val="26"/>
        </w:rPr>
        <w:t>ольшая часть респондентов (</w:t>
      </w:r>
      <w:r w:rsidR="008D5B7A">
        <w:rPr>
          <w:rFonts w:ascii="Times New Roman" w:eastAsia="Times New Roman" w:hAnsi="Times New Roman" w:cs="Times New Roman"/>
          <w:sz w:val="26"/>
          <w:szCs w:val="26"/>
        </w:rPr>
        <w:t>4</w:t>
      </w:r>
      <w:r>
        <w:rPr>
          <w:rFonts w:ascii="Times New Roman" w:eastAsia="Times New Roman" w:hAnsi="Times New Roman" w:cs="Times New Roman"/>
          <w:sz w:val="26"/>
          <w:szCs w:val="26"/>
        </w:rPr>
        <w:t>3</w:t>
      </w:r>
      <w:r w:rsidR="00826E96">
        <w:rPr>
          <w:rFonts w:ascii="Times New Roman" w:eastAsia="Times New Roman" w:hAnsi="Times New Roman" w:cs="Times New Roman"/>
          <w:sz w:val="26"/>
          <w:szCs w:val="26"/>
        </w:rPr>
        <w:t xml:space="preserve">%) считают, что </w:t>
      </w:r>
      <w:r w:rsidR="008D5B7A" w:rsidRPr="00C35BC9">
        <w:rPr>
          <w:rFonts w:ascii="Times New Roman" w:eastAsia="Times New Roman" w:hAnsi="Times New Roman" w:cs="Times New Roman"/>
          <w:b/>
          <w:sz w:val="26"/>
          <w:szCs w:val="26"/>
        </w:rPr>
        <w:t>административные барьеры есть, но они преодолимы без существующих затрат</w:t>
      </w:r>
      <w:r w:rsidR="008D5B7A">
        <w:rPr>
          <w:rFonts w:ascii="Times New Roman" w:eastAsia="Times New Roman" w:hAnsi="Times New Roman" w:cs="Times New Roman"/>
          <w:sz w:val="26"/>
          <w:szCs w:val="26"/>
        </w:rPr>
        <w:t>.</w:t>
      </w:r>
      <w:r w:rsidR="00323956">
        <w:rPr>
          <w:rFonts w:ascii="Times New Roman" w:eastAsia="Times New Roman" w:hAnsi="Times New Roman" w:cs="Times New Roman"/>
          <w:sz w:val="26"/>
          <w:szCs w:val="26"/>
        </w:rPr>
        <w:t xml:space="preserve"> </w:t>
      </w:r>
      <w:r w:rsidR="008D5B7A">
        <w:rPr>
          <w:rFonts w:ascii="Times New Roman" w:eastAsia="Times New Roman" w:hAnsi="Times New Roman" w:cs="Times New Roman"/>
          <w:sz w:val="26"/>
          <w:szCs w:val="26"/>
        </w:rPr>
        <w:t>Только 15% опрошенных</w:t>
      </w:r>
      <w:r>
        <w:rPr>
          <w:rFonts w:ascii="Times New Roman" w:eastAsia="Times New Roman" w:hAnsi="Times New Roman" w:cs="Times New Roman"/>
          <w:sz w:val="26"/>
          <w:szCs w:val="26"/>
        </w:rPr>
        <w:t xml:space="preserve"> в 2020 году</w:t>
      </w:r>
      <w:r w:rsidR="008D5B7A">
        <w:rPr>
          <w:rFonts w:ascii="Times New Roman" w:eastAsia="Times New Roman" w:hAnsi="Times New Roman" w:cs="Times New Roman"/>
          <w:sz w:val="26"/>
          <w:szCs w:val="26"/>
        </w:rPr>
        <w:t xml:space="preserve"> считают,</w:t>
      </w:r>
      <w:r>
        <w:rPr>
          <w:rFonts w:ascii="Times New Roman" w:eastAsia="Times New Roman" w:hAnsi="Times New Roman" w:cs="Times New Roman"/>
          <w:sz w:val="26"/>
          <w:szCs w:val="26"/>
        </w:rPr>
        <w:t xml:space="preserve"> что есть непреодолимые барьеры, в 2019 году данный показатель составил 60%. </w:t>
      </w:r>
    </w:p>
    <w:p w:rsidR="00EA5FBC" w:rsidRDefault="00EA5FBC">
      <w:pPr>
        <w:spacing w:after="0"/>
        <w:ind w:firstLine="709"/>
        <w:jc w:val="both"/>
        <w:rPr>
          <w:rFonts w:ascii="Times New Roman" w:eastAsia="Times New Roman" w:hAnsi="Times New Roman" w:cs="Times New Roman"/>
          <w:sz w:val="26"/>
          <w:szCs w:val="26"/>
        </w:rPr>
      </w:pPr>
      <w:r w:rsidRPr="00EA5FBC">
        <w:rPr>
          <w:rFonts w:ascii="Times New Roman" w:eastAsia="Times New Roman" w:hAnsi="Times New Roman" w:cs="Times New Roman"/>
          <w:b/>
          <w:sz w:val="26"/>
          <w:szCs w:val="26"/>
        </w:rPr>
        <w:t>21%</w:t>
      </w:r>
      <w:r>
        <w:rPr>
          <w:rFonts w:ascii="Times New Roman" w:eastAsia="Times New Roman" w:hAnsi="Times New Roman" w:cs="Times New Roman"/>
          <w:sz w:val="26"/>
          <w:szCs w:val="26"/>
        </w:rPr>
        <w:t xml:space="preserve"> опрошенных </w:t>
      </w:r>
      <w:r w:rsidRPr="00EA5FBC">
        <w:rPr>
          <w:rFonts w:ascii="Times New Roman" w:eastAsia="Times New Roman" w:hAnsi="Times New Roman" w:cs="Times New Roman"/>
          <w:b/>
          <w:sz w:val="26"/>
          <w:szCs w:val="26"/>
        </w:rPr>
        <w:t>в 2020 году</w:t>
      </w:r>
      <w:r>
        <w:rPr>
          <w:rFonts w:ascii="Times New Roman" w:eastAsia="Times New Roman" w:hAnsi="Times New Roman" w:cs="Times New Roman"/>
          <w:sz w:val="26"/>
          <w:szCs w:val="26"/>
        </w:rPr>
        <w:t xml:space="preserve"> считают, что </w:t>
      </w:r>
      <w:r w:rsidRPr="00EA5FBC">
        <w:rPr>
          <w:rFonts w:ascii="Times New Roman" w:eastAsia="Times New Roman" w:hAnsi="Times New Roman" w:cs="Times New Roman"/>
          <w:b/>
          <w:sz w:val="26"/>
          <w:szCs w:val="26"/>
        </w:rPr>
        <w:t>нет административных барьеров</w:t>
      </w:r>
      <w:r>
        <w:rPr>
          <w:rFonts w:ascii="Times New Roman" w:eastAsia="Times New Roman" w:hAnsi="Times New Roman" w:cs="Times New Roman"/>
          <w:sz w:val="26"/>
          <w:szCs w:val="26"/>
        </w:rPr>
        <w:t>.</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b/>
          <w:noProof/>
          <w:sz w:val="24"/>
          <w:szCs w:val="24"/>
        </w:rPr>
        <w:lastRenderedPageBreak/>
        <w:drawing>
          <wp:inline distT="0" distB="0" distL="0" distR="0">
            <wp:extent cx="4791075" cy="2543175"/>
            <wp:effectExtent l="38100" t="0" r="0" b="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Рисунок 1</w:t>
      </w:r>
      <w:r w:rsidR="00782A95">
        <w:rPr>
          <w:rFonts w:ascii="Times New Roman" w:eastAsia="Times New Roman" w:hAnsi="Times New Roman" w:cs="Times New Roman"/>
          <w:sz w:val="26"/>
          <w:szCs w:val="26"/>
          <w:highlight w:val="white"/>
        </w:rPr>
        <w:t>2</w:t>
      </w:r>
      <w:r>
        <w:rPr>
          <w:rFonts w:ascii="Times New Roman" w:eastAsia="Times New Roman" w:hAnsi="Times New Roman" w:cs="Times New Roman"/>
          <w:sz w:val="26"/>
          <w:szCs w:val="26"/>
          <w:highlight w:val="white"/>
        </w:rPr>
        <w:t>. Мнение предпринимателей об изменениях в преодолении административных барьеров в динамике за 3 года</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826E96">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Как видно из представленных результатов опроса – большая часть респондентов считает, что </w:t>
      </w:r>
      <w:r w:rsidR="00C35BC9">
        <w:rPr>
          <w:rFonts w:ascii="Times New Roman" w:eastAsia="Times New Roman" w:hAnsi="Times New Roman" w:cs="Times New Roman"/>
          <w:sz w:val="26"/>
          <w:szCs w:val="26"/>
          <w:highlight w:val="white"/>
        </w:rPr>
        <w:t xml:space="preserve">уровень и количество административных </w:t>
      </w:r>
      <w:r>
        <w:rPr>
          <w:rFonts w:ascii="Times New Roman" w:eastAsia="Times New Roman" w:hAnsi="Times New Roman" w:cs="Times New Roman"/>
          <w:sz w:val="26"/>
          <w:szCs w:val="26"/>
          <w:highlight w:val="white"/>
        </w:rPr>
        <w:t>барьер</w:t>
      </w:r>
      <w:r w:rsidR="00C35BC9">
        <w:rPr>
          <w:rFonts w:ascii="Times New Roman" w:eastAsia="Times New Roman" w:hAnsi="Times New Roman" w:cs="Times New Roman"/>
          <w:sz w:val="26"/>
          <w:szCs w:val="26"/>
          <w:highlight w:val="white"/>
        </w:rPr>
        <w:t>ов не изменилось</w:t>
      </w:r>
      <w:r>
        <w:rPr>
          <w:rFonts w:ascii="Times New Roman" w:eastAsia="Times New Roman" w:hAnsi="Times New Roman" w:cs="Times New Roman"/>
          <w:sz w:val="26"/>
          <w:szCs w:val="26"/>
          <w:highlight w:val="white"/>
        </w:rPr>
        <w:t xml:space="preserve"> (4</w:t>
      </w:r>
      <w:r w:rsidR="00C35BC9">
        <w:rPr>
          <w:rFonts w:ascii="Times New Roman" w:eastAsia="Times New Roman" w:hAnsi="Times New Roman" w:cs="Times New Roman"/>
          <w:sz w:val="26"/>
          <w:szCs w:val="26"/>
          <w:highlight w:val="white"/>
        </w:rPr>
        <w:t>2</w:t>
      </w:r>
      <w:r>
        <w:rPr>
          <w:rFonts w:ascii="Times New Roman" w:eastAsia="Times New Roman" w:hAnsi="Times New Roman" w:cs="Times New Roman"/>
          <w:sz w:val="26"/>
          <w:szCs w:val="26"/>
          <w:highlight w:val="white"/>
        </w:rPr>
        <w:t>%).</w:t>
      </w:r>
      <w:r w:rsidR="00C35BC9">
        <w:rPr>
          <w:rFonts w:ascii="Times New Roman" w:eastAsia="Times New Roman" w:hAnsi="Times New Roman" w:cs="Times New Roman"/>
          <w:sz w:val="26"/>
          <w:szCs w:val="26"/>
          <w:highlight w:val="white"/>
        </w:rPr>
        <w:t xml:space="preserve"> Тем не менее 30% опрошенных считают, что бизнесу стало проще преодолевать административные барьеры, чем раньше.</w:t>
      </w:r>
    </w:p>
    <w:p w:rsidR="00264120" w:rsidRDefault="00264120">
      <w:pPr>
        <w:tabs>
          <w:tab w:val="left" w:pos="1276"/>
        </w:tabs>
        <w:spacing w:after="0"/>
        <w:ind w:firstLine="709"/>
        <w:jc w:val="both"/>
        <w:rPr>
          <w:rFonts w:ascii="Times New Roman" w:eastAsia="Times New Roman" w:hAnsi="Times New Roman" w:cs="Times New Roman"/>
          <w:sz w:val="26"/>
          <w:szCs w:val="26"/>
          <w:highlight w:val="white"/>
        </w:rPr>
      </w:pPr>
    </w:p>
    <w:p w:rsidR="00264120" w:rsidRDefault="00264120">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Представители бизнеса также отметили условия ведения бизнеса, наиболее точно характеризующие бизнес. Результаты представлены ниже.</w:t>
      </w:r>
    </w:p>
    <w:p w:rsidR="00264120" w:rsidRDefault="00264120">
      <w:pPr>
        <w:tabs>
          <w:tab w:val="left" w:pos="1276"/>
        </w:tabs>
        <w:spacing w:after="0"/>
        <w:ind w:firstLine="709"/>
        <w:jc w:val="both"/>
        <w:rPr>
          <w:rFonts w:ascii="Times New Roman" w:eastAsia="Times New Roman" w:hAnsi="Times New Roman" w:cs="Times New Roman"/>
          <w:sz w:val="26"/>
          <w:szCs w:val="26"/>
          <w:highlight w:val="white"/>
        </w:rPr>
      </w:pPr>
    </w:p>
    <w:tbl>
      <w:tblPr>
        <w:tblStyle w:val="a8"/>
        <w:tblW w:w="0" w:type="auto"/>
        <w:tblLook w:val="04A0" w:firstRow="1" w:lastRow="0" w:firstColumn="1" w:lastColumn="0" w:noHBand="0" w:noVBand="1"/>
      </w:tblPr>
      <w:tblGrid>
        <w:gridCol w:w="6232"/>
        <w:gridCol w:w="1560"/>
        <w:gridCol w:w="1412"/>
      </w:tblGrid>
      <w:tr w:rsidR="00264120" w:rsidTr="002916AA">
        <w:tc>
          <w:tcPr>
            <w:tcW w:w="6232" w:type="dxa"/>
          </w:tcPr>
          <w:p w:rsidR="00264120" w:rsidRPr="002916AA" w:rsidRDefault="002916AA" w:rsidP="002916AA">
            <w:pPr>
              <w:tabs>
                <w:tab w:val="left" w:pos="1276"/>
              </w:tabs>
              <w:jc w:val="center"/>
              <w:rPr>
                <w:rFonts w:ascii="Times New Roman" w:eastAsia="Times New Roman" w:hAnsi="Times New Roman" w:cs="Times New Roman"/>
                <w:b/>
                <w:sz w:val="26"/>
                <w:szCs w:val="26"/>
                <w:highlight w:val="white"/>
              </w:rPr>
            </w:pPr>
            <w:r w:rsidRPr="002916AA">
              <w:rPr>
                <w:rFonts w:ascii="Times New Roman" w:eastAsia="Times New Roman" w:hAnsi="Times New Roman" w:cs="Times New Roman"/>
                <w:b/>
                <w:sz w:val="26"/>
                <w:szCs w:val="26"/>
                <w:highlight w:val="white"/>
              </w:rPr>
              <w:t>Характеристика уровня конкуренции</w:t>
            </w:r>
          </w:p>
          <w:p w:rsidR="002916AA" w:rsidRPr="002916AA" w:rsidRDefault="002916AA" w:rsidP="002916AA">
            <w:pPr>
              <w:tabs>
                <w:tab w:val="left" w:pos="1276"/>
              </w:tabs>
              <w:jc w:val="center"/>
              <w:rPr>
                <w:rFonts w:ascii="Times New Roman" w:eastAsia="Times New Roman" w:hAnsi="Times New Roman" w:cs="Times New Roman"/>
                <w:b/>
                <w:sz w:val="26"/>
                <w:szCs w:val="26"/>
                <w:highlight w:val="white"/>
              </w:rPr>
            </w:pPr>
          </w:p>
        </w:tc>
        <w:tc>
          <w:tcPr>
            <w:tcW w:w="1560" w:type="dxa"/>
          </w:tcPr>
          <w:p w:rsidR="00264120" w:rsidRPr="002916AA" w:rsidRDefault="002916AA" w:rsidP="002916AA">
            <w:pPr>
              <w:tabs>
                <w:tab w:val="left" w:pos="1276"/>
              </w:tabs>
              <w:jc w:val="center"/>
              <w:rPr>
                <w:rFonts w:ascii="Times New Roman" w:eastAsia="Times New Roman" w:hAnsi="Times New Roman" w:cs="Times New Roman"/>
                <w:b/>
                <w:sz w:val="26"/>
                <w:szCs w:val="26"/>
                <w:highlight w:val="white"/>
              </w:rPr>
            </w:pPr>
            <w:r w:rsidRPr="002916AA">
              <w:rPr>
                <w:rFonts w:ascii="Times New Roman" w:eastAsia="Times New Roman" w:hAnsi="Times New Roman" w:cs="Times New Roman"/>
                <w:b/>
                <w:sz w:val="26"/>
                <w:szCs w:val="26"/>
                <w:highlight w:val="white"/>
              </w:rPr>
              <w:t>2019 год</w:t>
            </w:r>
          </w:p>
        </w:tc>
        <w:tc>
          <w:tcPr>
            <w:tcW w:w="1412" w:type="dxa"/>
          </w:tcPr>
          <w:p w:rsidR="00264120" w:rsidRPr="002916AA" w:rsidRDefault="002916AA" w:rsidP="002916AA">
            <w:pPr>
              <w:tabs>
                <w:tab w:val="left" w:pos="1276"/>
              </w:tabs>
              <w:jc w:val="center"/>
              <w:rPr>
                <w:rFonts w:ascii="Times New Roman" w:eastAsia="Times New Roman" w:hAnsi="Times New Roman" w:cs="Times New Roman"/>
                <w:b/>
                <w:sz w:val="26"/>
                <w:szCs w:val="26"/>
                <w:highlight w:val="white"/>
              </w:rPr>
            </w:pPr>
            <w:r w:rsidRPr="002916AA">
              <w:rPr>
                <w:rFonts w:ascii="Times New Roman" w:eastAsia="Times New Roman" w:hAnsi="Times New Roman" w:cs="Times New Roman"/>
                <w:b/>
                <w:sz w:val="26"/>
                <w:szCs w:val="26"/>
                <w:highlight w:val="white"/>
              </w:rPr>
              <w:t>2020 год</w:t>
            </w:r>
          </w:p>
        </w:tc>
      </w:tr>
      <w:tr w:rsidR="00264120" w:rsidTr="002916AA">
        <w:tc>
          <w:tcPr>
            <w:tcW w:w="6232" w:type="dxa"/>
          </w:tcPr>
          <w:p w:rsidR="00264120" w:rsidRPr="002916AA" w:rsidRDefault="002916AA">
            <w:pPr>
              <w:tabs>
                <w:tab w:val="left" w:pos="1276"/>
              </w:tabs>
              <w:jc w:val="both"/>
              <w:rPr>
                <w:rFonts w:ascii="Times New Roman" w:eastAsia="Times New Roman" w:hAnsi="Times New Roman" w:cs="Times New Roman"/>
                <w:highlight w:val="white"/>
              </w:rPr>
            </w:pPr>
            <w:r w:rsidRPr="002916AA">
              <w:rPr>
                <w:rFonts w:ascii="Times New Roman" w:eastAsia="Times New Roman" w:hAnsi="Times New Roman" w:cs="Times New Roman"/>
              </w:rPr>
              <w:t xml:space="preserve">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 работ/ услуг (снижение цен, повышение качества, развитие сопутствующих услуг, иное), не используемые компанией ранее. - </w:t>
            </w:r>
            <w:r w:rsidRPr="002916AA">
              <w:rPr>
                <w:rFonts w:ascii="Times New Roman" w:eastAsia="Times New Roman" w:hAnsi="Times New Roman" w:cs="Times New Roman"/>
                <w:b/>
              </w:rPr>
              <w:t>ОЧЕНЬ ВЫСОКАЯ КОНКУРЕНЦИЯ</w:t>
            </w:r>
          </w:p>
        </w:tc>
        <w:tc>
          <w:tcPr>
            <w:tcW w:w="1560" w:type="dxa"/>
          </w:tcPr>
          <w:p w:rsidR="00264120" w:rsidRPr="002916AA"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w:t>
            </w:r>
          </w:p>
        </w:tc>
        <w:tc>
          <w:tcPr>
            <w:tcW w:w="1412" w:type="dxa"/>
          </w:tcPr>
          <w:p w:rsidR="00264120"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16%</w:t>
            </w:r>
          </w:p>
          <w:p w:rsidR="002916AA" w:rsidRPr="002916AA" w:rsidRDefault="002916AA" w:rsidP="002916AA">
            <w:pPr>
              <w:tabs>
                <w:tab w:val="left" w:pos="1276"/>
              </w:tabs>
              <w:jc w:val="center"/>
              <w:rPr>
                <w:rFonts w:ascii="Times New Roman" w:eastAsia="Times New Roman" w:hAnsi="Times New Roman" w:cs="Times New Roman"/>
                <w:highlight w:val="white"/>
              </w:rPr>
            </w:pPr>
          </w:p>
        </w:tc>
      </w:tr>
      <w:tr w:rsidR="00264120" w:rsidTr="002916AA">
        <w:tc>
          <w:tcPr>
            <w:tcW w:w="6232" w:type="dxa"/>
          </w:tcPr>
          <w:p w:rsidR="00264120" w:rsidRPr="002916AA" w:rsidRDefault="002916AA">
            <w:pPr>
              <w:tabs>
                <w:tab w:val="left" w:pos="1276"/>
              </w:tabs>
              <w:jc w:val="both"/>
              <w:rPr>
                <w:rFonts w:ascii="Times New Roman" w:eastAsia="Times New Roman" w:hAnsi="Times New Roman" w:cs="Times New Roman"/>
                <w:highlight w:val="white"/>
              </w:rPr>
            </w:pPr>
            <w:r w:rsidRPr="002916AA">
              <w:rPr>
                <w:rFonts w:ascii="Times New Roman" w:eastAsia="Times New Roman" w:hAnsi="Times New Roman" w:cs="Times New Roman"/>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w:t>
            </w:r>
            <w:r w:rsidRPr="002916AA">
              <w:rPr>
                <w:rFonts w:ascii="Times New Roman" w:eastAsia="Times New Roman" w:hAnsi="Times New Roman" w:cs="Times New Roman"/>
                <w:b/>
              </w:rPr>
              <w:t>ВЫСОКАЯ КОНКУРЕНЦИЯ</w:t>
            </w:r>
          </w:p>
        </w:tc>
        <w:tc>
          <w:tcPr>
            <w:tcW w:w="1560" w:type="dxa"/>
          </w:tcPr>
          <w:p w:rsidR="00264120" w:rsidRPr="002916AA"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w:t>
            </w:r>
          </w:p>
        </w:tc>
        <w:tc>
          <w:tcPr>
            <w:tcW w:w="1412" w:type="dxa"/>
          </w:tcPr>
          <w:p w:rsidR="00264120"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15%</w:t>
            </w:r>
          </w:p>
          <w:p w:rsidR="002916AA" w:rsidRPr="002916AA" w:rsidRDefault="002916AA" w:rsidP="002916AA">
            <w:pPr>
              <w:tabs>
                <w:tab w:val="left" w:pos="1276"/>
              </w:tabs>
              <w:jc w:val="center"/>
              <w:rPr>
                <w:rFonts w:ascii="Times New Roman" w:eastAsia="Times New Roman" w:hAnsi="Times New Roman" w:cs="Times New Roman"/>
                <w:highlight w:val="white"/>
              </w:rPr>
            </w:pPr>
          </w:p>
        </w:tc>
      </w:tr>
      <w:tr w:rsidR="00264120" w:rsidTr="002916AA">
        <w:tc>
          <w:tcPr>
            <w:tcW w:w="6232" w:type="dxa"/>
          </w:tcPr>
          <w:p w:rsidR="00264120" w:rsidRPr="002916AA" w:rsidRDefault="002916AA">
            <w:pPr>
              <w:tabs>
                <w:tab w:val="left" w:pos="1276"/>
              </w:tabs>
              <w:jc w:val="both"/>
              <w:rPr>
                <w:rFonts w:ascii="Times New Roman" w:eastAsia="Times New Roman" w:hAnsi="Times New Roman" w:cs="Times New Roman"/>
                <w:highlight w:val="white"/>
              </w:rPr>
            </w:pPr>
            <w:r w:rsidRPr="002916AA">
              <w:rPr>
                <w:rFonts w:ascii="Times New Roman" w:eastAsia="Times New Roman" w:hAnsi="Times New Roman" w:cs="Times New Roman"/>
              </w:rPr>
              <w:t xml:space="preserve">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 </w:t>
            </w:r>
            <w:r w:rsidRPr="002916AA">
              <w:rPr>
                <w:rFonts w:ascii="Times New Roman" w:eastAsia="Times New Roman" w:hAnsi="Times New Roman" w:cs="Times New Roman"/>
                <w:b/>
              </w:rPr>
              <w:t>УМЕРЕННАЯ КОНКУРЕНЦИЯ</w:t>
            </w:r>
          </w:p>
        </w:tc>
        <w:tc>
          <w:tcPr>
            <w:tcW w:w="1560" w:type="dxa"/>
          </w:tcPr>
          <w:p w:rsidR="00264120" w:rsidRPr="002916AA"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w:t>
            </w:r>
          </w:p>
        </w:tc>
        <w:tc>
          <w:tcPr>
            <w:tcW w:w="1412" w:type="dxa"/>
          </w:tcPr>
          <w:p w:rsidR="00264120" w:rsidRPr="002916AA"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w:t>
            </w:r>
          </w:p>
        </w:tc>
      </w:tr>
      <w:tr w:rsidR="00264120" w:rsidTr="002916AA">
        <w:tc>
          <w:tcPr>
            <w:tcW w:w="6232" w:type="dxa"/>
          </w:tcPr>
          <w:p w:rsidR="00264120" w:rsidRPr="002916AA" w:rsidRDefault="002916AA">
            <w:pPr>
              <w:tabs>
                <w:tab w:val="left" w:pos="1276"/>
              </w:tabs>
              <w:jc w:val="both"/>
              <w:rPr>
                <w:rFonts w:ascii="Times New Roman" w:eastAsia="Times New Roman" w:hAnsi="Times New Roman" w:cs="Times New Roman"/>
                <w:highlight w:val="white"/>
              </w:rPr>
            </w:pPr>
            <w:r w:rsidRPr="002916AA">
              <w:rPr>
                <w:rFonts w:ascii="Times New Roman" w:eastAsia="Times New Roman" w:hAnsi="Times New Roman" w:cs="Times New Roman"/>
              </w:rPr>
              <w:t xml:space="preserve">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w:t>
            </w:r>
            <w:r w:rsidRPr="002916AA">
              <w:rPr>
                <w:rFonts w:ascii="Times New Roman" w:eastAsia="Times New Roman" w:hAnsi="Times New Roman" w:cs="Times New Roman"/>
              </w:rPr>
              <w:lastRenderedPageBreak/>
              <w:t xml:space="preserve">услуг (снижение цен, повышение качества, развитие сопутствующих услуг, иное). - </w:t>
            </w:r>
            <w:r w:rsidRPr="002916AA">
              <w:rPr>
                <w:rFonts w:ascii="Times New Roman" w:eastAsia="Times New Roman" w:hAnsi="Times New Roman" w:cs="Times New Roman"/>
                <w:b/>
              </w:rPr>
              <w:t>СЛАБАЯ КОНКУРЕНЦИЯ</w:t>
            </w:r>
          </w:p>
        </w:tc>
        <w:tc>
          <w:tcPr>
            <w:tcW w:w="1560" w:type="dxa"/>
          </w:tcPr>
          <w:p w:rsidR="00264120" w:rsidRPr="002916AA"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0%</w:t>
            </w:r>
          </w:p>
        </w:tc>
        <w:tc>
          <w:tcPr>
            <w:tcW w:w="1412" w:type="dxa"/>
          </w:tcPr>
          <w:p w:rsidR="00264120" w:rsidRPr="002916AA"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16%</w:t>
            </w:r>
          </w:p>
        </w:tc>
      </w:tr>
      <w:tr w:rsidR="002916AA" w:rsidTr="002916AA">
        <w:tc>
          <w:tcPr>
            <w:tcW w:w="6232" w:type="dxa"/>
          </w:tcPr>
          <w:p w:rsidR="002916AA" w:rsidRPr="002916AA" w:rsidRDefault="002916AA" w:rsidP="002916AA">
            <w:pPr>
              <w:tabs>
                <w:tab w:val="left" w:pos="1276"/>
              </w:tabs>
              <w:jc w:val="both"/>
              <w:rPr>
                <w:rFonts w:ascii="Times New Roman" w:eastAsia="Times New Roman" w:hAnsi="Times New Roman" w:cs="Times New Roman"/>
                <w:highlight w:val="white"/>
              </w:rPr>
            </w:pPr>
            <w:r w:rsidRPr="002916AA">
              <w:rPr>
                <w:rFonts w:ascii="Times New Roman" w:eastAsia="Times New Roman" w:hAnsi="Times New Roman" w:cs="Times New Roman"/>
              </w:rPr>
              <w:t xml:space="preserve">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 - </w:t>
            </w:r>
            <w:r w:rsidRPr="002916AA">
              <w:rPr>
                <w:rFonts w:ascii="Times New Roman" w:eastAsia="Times New Roman" w:hAnsi="Times New Roman" w:cs="Times New Roman"/>
                <w:b/>
              </w:rPr>
              <w:t>НЕТ КОНКУРЕНЦИИ</w:t>
            </w:r>
          </w:p>
        </w:tc>
        <w:tc>
          <w:tcPr>
            <w:tcW w:w="1560" w:type="dxa"/>
          </w:tcPr>
          <w:p w:rsidR="002916AA" w:rsidRPr="002916AA"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w:t>
            </w:r>
          </w:p>
        </w:tc>
        <w:tc>
          <w:tcPr>
            <w:tcW w:w="1412" w:type="dxa"/>
          </w:tcPr>
          <w:p w:rsidR="002916AA" w:rsidRPr="002916AA" w:rsidRDefault="002916AA" w:rsidP="002916AA">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14%</w:t>
            </w:r>
          </w:p>
        </w:tc>
      </w:tr>
    </w:tbl>
    <w:p w:rsidR="00264120" w:rsidRDefault="00264120">
      <w:pPr>
        <w:tabs>
          <w:tab w:val="left" w:pos="1276"/>
        </w:tabs>
        <w:spacing w:after="0"/>
        <w:ind w:firstLine="709"/>
        <w:jc w:val="both"/>
        <w:rPr>
          <w:rFonts w:ascii="Times New Roman" w:eastAsia="Times New Roman" w:hAnsi="Times New Roman" w:cs="Times New Roman"/>
          <w:sz w:val="26"/>
          <w:szCs w:val="26"/>
          <w:highlight w:val="white"/>
        </w:rPr>
      </w:pPr>
    </w:p>
    <w:p w:rsidR="00A27D63" w:rsidRDefault="002916AA">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В 2020 году анкетирование показало, что 40% респондентов считают, что конкуренция умеренная. </w:t>
      </w:r>
    </w:p>
    <w:p w:rsidR="002916AA" w:rsidRDefault="002916AA">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Одинаково расположились ответы в сторону слабой конкуренции и очень высокой по 16% опрошенных.</w:t>
      </w:r>
      <w:r w:rsidR="00A27D63">
        <w:rPr>
          <w:rFonts w:ascii="Times New Roman" w:eastAsia="Times New Roman" w:hAnsi="Times New Roman" w:cs="Times New Roman"/>
          <w:sz w:val="26"/>
          <w:szCs w:val="26"/>
          <w:highlight w:val="white"/>
        </w:rPr>
        <w:t xml:space="preserve"> Данный факт связан с видом экономической деятельности опрошенных представителей бизнеса, так как по определенным видам деятельности, например, розничная торговля – конкуренция очень высокая, по таким как, предоставление социальных услуг или дошкольных услуг, конкуренция очень слабая.</w:t>
      </w:r>
    </w:p>
    <w:p w:rsidR="002916AA" w:rsidRDefault="002916AA">
      <w:pPr>
        <w:tabs>
          <w:tab w:val="left" w:pos="1276"/>
        </w:tabs>
        <w:spacing w:after="0"/>
        <w:ind w:firstLine="709"/>
        <w:jc w:val="both"/>
        <w:rPr>
          <w:rFonts w:ascii="Times New Roman" w:eastAsia="Times New Roman" w:hAnsi="Times New Roman" w:cs="Times New Roman"/>
          <w:sz w:val="26"/>
          <w:szCs w:val="26"/>
          <w:highlight w:val="white"/>
        </w:rPr>
      </w:pPr>
    </w:p>
    <w:p w:rsidR="000F7F5D" w:rsidRDefault="008E0438">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Предприниматели отметили меры</w:t>
      </w:r>
      <w:r w:rsidR="00826E96">
        <w:rPr>
          <w:rFonts w:ascii="Times New Roman" w:eastAsia="Times New Roman" w:hAnsi="Times New Roman" w:cs="Times New Roman"/>
          <w:sz w:val="26"/>
          <w:szCs w:val="26"/>
          <w:highlight w:val="white"/>
        </w:rPr>
        <w:t>, которые применялись для повышения конкурентоспособности своей продукции за последние 3 года.</w:t>
      </w:r>
      <w:r>
        <w:rPr>
          <w:rFonts w:ascii="Times New Roman" w:eastAsia="Times New Roman" w:hAnsi="Times New Roman" w:cs="Times New Roman"/>
          <w:sz w:val="26"/>
          <w:szCs w:val="26"/>
          <w:highlight w:val="white"/>
        </w:rPr>
        <w:t xml:space="preserve"> Таким образом, большинство предпринимателей не предпринимали никаких действий</w:t>
      </w:r>
      <w:r w:rsidR="000109E7">
        <w:rPr>
          <w:rFonts w:ascii="Times New Roman" w:eastAsia="Times New Roman" w:hAnsi="Times New Roman" w:cs="Times New Roman"/>
          <w:sz w:val="26"/>
          <w:szCs w:val="26"/>
          <w:highlight w:val="white"/>
        </w:rPr>
        <w:t xml:space="preserve"> </w:t>
      </w:r>
      <w:r>
        <w:rPr>
          <w:rFonts w:ascii="Times New Roman" w:eastAsia="Times New Roman" w:hAnsi="Times New Roman" w:cs="Times New Roman"/>
          <w:sz w:val="26"/>
          <w:szCs w:val="26"/>
          <w:highlight w:val="white"/>
        </w:rPr>
        <w:t xml:space="preserve">для повышения </w:t>
      </w:r>
      <w:proofErr w:type="spellStart"/>
      <w:r>
        <w:rPr>
          <w:rFonts w:ascii="Times New Roman" w:eastAsia="Times New Roman" w:hAnsi="Times New Roman" w:cs="Times New Roman"/>
          <w:sz w:val="26"/>
          <w:szCs w:val="26"/>
          <w:highlight w:val="white"/>
        </w:rPr>
        <w:t>конкурентноспособности</w:t>
      </w:r>
      <w:proofErr w:type="spellEnd"/>
      <w:r w:rsidR="00E1451E">
        <w:rPr>
          <w:rFonts w:ascii="Times New Roman" w:eastAsia="Times New Roman" w:hAnsi="Times New Roman" w:cs="Times New Roman"/>
          <w:sz w:val="26"/>
          <w:szCs w:val="26"/>
          <w:highlight w:val="white"/>
        </w:rPr>
        <w:t>. Меньшая часть опрошенных разрабатывали новые модификации и формы производимой продукции, расширение ассортимента.</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F15F81">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В опросе респондентам было предложено оценить количес</w:t>
      </w:r>
      <w:r w:rsidR="0081636D">
        <w:rPr>
          <w:rFonts w:ascii="Times New Roman" w:eastAsia="Times New Roman" w:hAnsi="Times New Roman" w:cs="Times New Roman"/>
          <w:sz w:val="26"/>
          <w:szCs w:val="26"/>
          <w:highlight w:val="white"/>
        </w:rPr>
        <w:t>тво конкурентов в сфере бизнеса и как изменилось число конкурентов за последние 3 года,</w:t>
      </w:r>
      <w:r w:rsidR="000109E7">
        <w:rPr>
          <w:rFonts w:ascii="Times New Roman" w:eastAsia="Times New Roman" w:hAnsi="Times New Roman" w:cs="Times New Roman"/>
          <w:sz w:val="26"/>
          <w:szCs w:val="26"/>
          <w:highlight w:val="white"/>
        </w:rPr>
        <w:t xml:space="preserve"> </w:t>
      </w:r>
      <w:r w:rsidR="0081636D">
        <w:rPr>
          <w:rFonts w:ascii="Times New Roman" w:eastAsia="Times New Roman" w:hAnsi="Times New Roman" w:cs="Times New Roman"/>
          <w:sz w:val="26"/>
          <w:szCs w:val="26"/>
          <w:highlight w:val="white"/>
        </w:rPr>
        <w:t xml:space="preserve">на рынках товаров и услуг, </w:t>
      </w:r>
      <w:r>
        <w:rPr>
          <w:rFonts w:ascii="Times New Roman" w:eastAsia="Times New Roman" w:hAnsi="Times New Roman" w:cs="Times New Roman"/>
          <w:sz w:val="26"/>
          <w:szCs w:val="26"/>
          <w:highlight w:val="white"/>
        </w:rPr>
        <w:t>который они представляют</w:t>
      </w:r>
      <w:r w:rsidR="00750EF6">
        <w:rPr>
          <w:rFonts w:ascii="Times New Roman" w:eastAsia="Times New Roman" w:hAnsi="Times New Roman" w:cs="Times New Roman"/>
          <w:sz w:val="26"/>
          <w:szCs w:val="26"/>
          <w:highlight w:val="white"/>
        </w:rPr>
        <w:t>.</w:t>
      </w:r>
    </w:p>
    <w:p w:rsidR="000F7F5D" w:rsidRDefault="000F7F5D">
      <w:pPr>
        <w:tabs>
          <w:tab w:val="left" w:pos="1276"/>
        </w:tabs>
        <w:spacing w:after="0"/>
        <w:ind w:firstLine="709"/>
        <w:jc w:val="both"/>
        <w:rPr>
          <w:rFonts w:ascii="Times New Roman" w:eastAsia="Times New Roman" w:hAnsi="Times New Roman" w:cs="Times New Roman"/>
          <w:sz w:val="26"/>
          <w:szCs w:val="26"/>
          <w:highlight w:val="white"/>
        </w:rPr>
      </w:pPr>
    </w:p>
    <w:p w:rsidR="000F7F5D" w:rsidRDefault="00F15F81" w:rsidP="00224269">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noProof/>
          <w:sz w:val="26"/>
          <w:szCs w:val="26"/>
        </w:rPr>
        <w:drawing>
          <wp:inline distT="0" distB="0" distL="0" distR="0">
            <wp:extent cx="4848225" cy="21050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F7F5D" w:rsidRDefault="00826E96" w:rsidP="00363C27">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Рисунок 1</w:t>
      </w:r>
      <w:r w:rsidR="00782A95">
        <w:rPr>
          <w:rFonts w:ascii="Times New Roman" w:eastAsia="Times New Roman" w:hAnsi="Times New Roman" w:cs="Times New Roman"/>
          <w:sz w:val="26"/>
          <w:szCs w:val="26"/>
          <w:highlight w:val="white"/>
        </w:rPr>
        <w:t>3</w:t>
      </w:r>
      <w:r>
        <w:rPr>
          <w:rFonts w:ascii="Times New Roman" w:eastAsia="Times New Roman" w:hAnsi="Times New Roman" w:cs="Times New Roman"/>
          <w:sz w:val="26"/>
          <w:szCs w:val="26"/>
          <w:highlight w:val="white"/>
        </w:rPr>
        <w:t xml:space="preserve">. </w:t>
      </w:r>
      <w:r w:rsidR="00F15F81">
        <w:rPr>
          <w:rFonts w:ascii="Times New Roman" w:eastAsia="Times New Roman" w:hAnsi="Times New Roman" w:cs="Times New Roman"/>
          <w:sz w:val="26"/>
          <w:szCs w:val="26"/>
          <w:highlight w:val="white"/>
        </w:rPr>
        <w:t>Количество конкурентов в бизнесе</w:t>
      </w:r>
    </w:p>
    <w:p w:rsidR="000F7F5D" w:rsidRDefault="000F7F5D">
      <w:pPr>
        <w:tabs>
          <w:tab w:val="left" w:pos="1276"/>
        </w:tabs>
        <w:spacing w:after="0"/>
        <w:ind w:firstLine="709"/>
        <w:jc w:val="center"/>
        <w:rPr>
          <w:rFonts w:ascii="Times New Roman" w:eastAsia="Times New Roman" w:hAnsi="Times New Roman" w:cs="Times New Roman"/>
          <w:sz w:val="26"/>
          <w:szCs w:val="26"/>
          <w:highlight w:val="white"/>
        </w:rPr>
      </w:pPr>
    </w:p>
    <w:p w:rsidR="00750EF6" w:rsidRDefault="00750EF6" w:rsidP="00750EF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Подавляющее большинство, а это 43% опрошенных счита</w:t>
      </w:r>
      <w:r w:rsidR="0072402E">
        <w:rPr>
          <w:rFonts w:ascii="Times New Roman" w:eastAsia="Times New Roman" w:hAnsi="Times New Roman" w:cs="Times New Roman"/>
          <w:sz w:val="26"/>
          <w:szCs w:val="26"/>
        </w:rPr>
        <w:t>ю</w:t>
      </w:r>
      <w:r>
        <w:rPr>
          <w:rFonts w:ascii="Times New Roman" w:eastAsia="Times New Roman" w:hAnsi="Times New Roman" w:cs="Times New Roman"/>
          <w:sz w:val="26"/>
          <w:szCs w:val="26"/>
        </w:rPr>
        <w:t>т, что увеличилось более чем на 4 конкурента. Практически поровну распределились ответы предпринимателей о том, что большое число конкурентов и от 1 до 3 конкурентов.</w:t>
      </w:r>
    </w:p>
    <w:p w:rsidR="00750EF6" w:rsidRDefault="0081636D" w:rsidP="00224269">
      <w:pPr>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4295775" cy="26860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1636D" w:rsidRDefault="0081636D" w:rsidP="00656C33">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Рисунок 1</w:t>
      </w:r>
      <w:r w:rsidR="00782A95">
        <w:rPr>
          <w:rFonts w:ascii="Times New Roman" w:eastAsia="Times New Roman" w:hAnsi="Times New Roman" w:cs="Times New Roman"/>
          <w:sz w:val="26"/>
          <w:szCs w:val="26"/>
          <w:highlight w:val="white"/>
        </w:rPr>
        <w:t>4</w:t>
      </w:r>
      <w:r>
        <w:rPr>
          <w:rFonts w:ascii="Times New Roman" w:eastAsia="Times New Roman" w:hAnsi="Times New Roman" w:cs="Times New Roman"/>
          <w:sz w:val="26"/>
          <w:szCs w:val="26"/>
          <w:highlight w:val="white"/>
        </w:rPr>
        <w:t>. Количество конкурентов в бизнесе</w:t>
      </w:r>
    </w:p>
    <w:p w:rsidR="0081636D" w:rsidRDefault="0081636D" w:rsidP="00750EF6">
      <w:pPr>
        <w:spacing w:after="0"/>
        <w:ind w:firstLine="709"/>
        <w:jc w:val="both"/>
        <w:rPr>
          <w:rFonts w:ascii="Times New Roman" w:eastAsia="Times New Roman" w:hAnsi="Times New Roman" w:cs="Times New Roman"/>
          <w:sz w:val="26"/>
          <w:szCs w:val="26"/>
          <w:highlight w:val="white"/>
        </w:rPr>
      </w:pPr>
    </w:p>
    <w:p w:rsidR="0081636D" w:rsidRPr="0081636D" w:rsidRDefault="0081636D" w:rsidP="00750EF6">
      <w:pPr>
        <w:spacing w:after="0"/>
        <w:ind w:firstLine="709"/>
        <w:jc w:val="both"/>
        <w:rPr>
          <w:rFonts w:ascii="Times New Roman" w:eastAsia="Times New Roman" w:hAnsi="Times New Roman" w:cs="Times New Roman"/>
          <w:sz w:val="26"/>
          <w:szCs w:val="26"/>
          <w:highlight w:val="white"/>
        </w:rPr>
      </w:pPr>
      <w:r w:rsidRPr="0081636D">
        <w:rPr>
          <w:rFonts w:ascii="Times New Roman" w:eastAsia="Times New Roman" w:hAnsi="Times New Roman" w:cs="Times New Roman"/>
          <w:sz w:val="26"/>
          <w:szCs w:val="26"/>
          <w:highlight w:val="white"/>
        </w:rPr>
        <w:t xml:space="preserve">Как видно из представленного </w:t>
      </w:r>
      <w:r>
        <w:rPr>
          <w:rFonts w:ascii="Times New Roman" w:eastAsia="Times New Roman" w:hAnsi="Times New Roman" w:cs="Times New Roman"/>
          <w:sz w:val="26"/>
          <w:szCs w:val="26"/>
          <w:highlight w:val="white"/>
        </w:rPr>
        <w:t>графика, большинство предпринимателей (50%) считают, что конкурентов за последние 3 года увеличилось более чем на 4 единицы. Поровну разделились ответы представителей бизнеса о том, что конкурентов все же стало меньше, кто-то считает, что на 1-3 конкурента, а кто-то более чем на 4.</w:t>
      </w:r>
    </w:p>
    <w:p w:rsidR="0081636D" w:rsidRDefault="0081636D" w:rsidP="00750EF6">
      <w:pPr>
        <w:spacing w:after="0"/>
        <w:ind w:firstLine="709"/>
        <w:jc w:val="both"/>
        <w:rPr>
          <w:rFonts w:ascii="Times New Roman" w:eastAsia="Times New Roman" w:hAnsi="Times New Roman" w:cs="Times New Roman"/>
          <w:b/>
          <w:sz w:val="26"/>
          <w:szCs w:val="26"/>
          <w:highlight w:val="white"/>
        </w:rPr>
      </w:pPr>
    </w:p>
    <w:p w:rsidR="000F7F5D" w:rsidRPr="00C043BE" w:rsidRDefault="00826E96">
      <w:pPr>
        <w:tabs>
          <w:tab w:val="left" w:pos="1276"/>
        </w:tabs>
        <w:spacing w:after="0"/>
        <w:jc w:val="center"/>
        <w:rPr>
          <w:rFonts w:ascii="Times New Roman" w:eastAsia="Times New Roman" w:hAnsi="Times New Roman" w:cs="Times New Roman"/>
          <w:b/>
          <w:sz w:val="26"/>
          <w:szCs w:val="26"/>
        </w:rPr>
      </w:pPr>
      <w:r w:rsidRPr="00C043BE">
        <w:rPr>
          <w:rFonts w:ascii="Times New Roman" w:eastAsia="Times New Roman" w:hAnsi="Times New Roman" w:cs="Times New Roman"/>
          <w:b/>
          <w:sz w:val="26"/>
          <w:szCs w:val="26"/>
        </w:rPr>
        <w:t>Информация о результатах анализа об административном давлении на бизнес на территории Ненецкого автономного округа, предоставленная Уполномоченным по защите прав предпринимателей в Ненецком автономном округе</w:t>
      </w:r>
    </w:p>
    <w:p w:rsidR="000F7F5D" w:rsidRDefault="000F7F5D">
      <w:pPr>
        <w:spacing w:after="0"/>
        <w:ind w:firstLine="709"/>
        <w:jc w:val="center"/>
        <w:rPr>
          <w:rFonts w:ascii="Times New Roman" w:eastAsia="Times New Roman" w:hAnsi="Times New Roman" w:cs="Times New Roman"/>
          <w:b/>
          <w:sz w:val="26"/>
          <w:szCs w:val="26"/>
        </w:rPr>
      </w:pP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За 2020 год Уполномоченному поступило 215 обращений, в том числе 195 обращений, содержащих просьбу о разъяснении прав и законных интересов субъектов предпринимательской деятельности и оказании помощи в подготовке процессуальных документов и 20 обращений, признанных жалобой. К устным обращениям были отнесены те, которые не оформлялись заявителями письменно и содержали просьбу о разъяснении вопросов, касающихся прав хозяйствующих субъектов в сфере предпринимательской деятельности, в том числе предусмотренных законодательством форм и способов их защиты, при отсутствии доводов о фактическом нарушении таких прав.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В ряде случаев на личном приеме Уполномоченного для обращающихся лиц предоставлялась развернутая правовая консультация о компетенции данной государственной должности, поскольку эти лица полагали, что Уполномоченный сможет оказать им поддержку в спорах, не связанных с публичными правоотношениями (в споре субъектов между собой). Несмотря на отсутствие надлежащих полномочий, но преследуя цель обеспечения государственной защиты </w:t>
      </w:r>
      <w:r w:rsidRPr="001B26C7">
        <w:rPr>
          <w:rFonts w:ascii="Times New Roman" w:eastAsia="Times New Roman" w:hAnsi="Times New Roman" w:cs="Times New Roman"/>
          <w:sz w:val="26"/>
          <w:szCs w:val="26"/>
        </w:rPr>
        <w:lastRenderedPageBreak/>
        <w:t>предпринимательства, Уполномоченный оказывал юридическую помощь и по таким обращениям, хотя в общей статистике обращений они учтены не были.</w:t>
      </w:r>
    </w:p>
    <w:p w:rsidR="001B26C7" w:rsidRPr="001B26C7" w:rsidRDefault="001B26C7" w:rsidP="001B26C7">
      <w:pPr>
        <w:spacing w:after="0"/>
        <w:ind w:firstLine="709"/>
        <w:jc w:val="both"/>
        <w:rPr>
          <w:rFonts w:ascii="Times New Roman" w:eastAsia="Times New Roman" w:hAnsi="Times New Roman" w:cs="Times New Roman"/>
          <w:b/>
          <w:sz w:val="26"/>
          <w:szCs w:val="26"/>
        </w:rPr>
      </w:pPr>
    </w:p>
    <w:p w:rsidR="001B26C7" w:rsidRPr="001B26C7" w:rsidRDefault="001B26C7" w:rsidP="001B26C7">
      <w:pPr>
        <w:spacing w:after="0"/>
        <w:jc w:val="both"/>
        <w:rPr>
          <w:rFonts w:ascii="Times New Roman" w:eastAsia="Times New Roman" w:hAnsi="Times New Roman" w:cs="Times New Roman"/>
          <w:b/>
          <w:sz w:val="26"/>
          <w:szCs w:val="26"/>
        </w:rPr>
      </w:pPr>
      <w:r w:rsidRPr="001B26C7">
        <w:rPr>
          <w:rFonts w:ascii="Times New Roman" w:eastAsia="Times New Roman" w:hAnsi="Times New Roman" w:cs="Times New Roman"/>
          <w:b/>
          <w:noProof/>
        </w:rPr>
        <w:drawing>
          <wp:inline distT="0" distB="0" distL="0" distR="0" wp14:anchorId="28D00DE5" wp14:editId="50B1C3D0">
            <wp:extent cx="5619750" cy="2876550"/>
            <wp:effectExtent l="0" t="0" r="0" b="0"/>
            <wp:docPr id="70" name="Объект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B26C7" w:rsidRPr="001B26C7" w:rsidRDefault="001B26C7" w:rsidP="001B26C7">
      <w:pPr>
        <w:spacing w:after="0"/>
        <w:ind w:firstLine="709"/>
        <w:jc w:val="both"/>
        <w:rPr>
          <w:rFonts w:ascii="Times New Roman" w:eastAsia="Times New Roman" w:hAnsi="Times New Roman" w:cs="Times New Roman"/>
          <w:b/>
          <w:sz w:val="26"/>
          <w:szCs w:val="26"/>
        </w:rPr>
      </w:pP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Чаще к Уполномоченному обращались предприниматели, осуществляющие деятельность на территории города Нарьян-Мара (75 % из общего числа обращений), их сельских поселений обращения поступают крайне редко (25 %).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По тематике и количественным показателям обращения в 2020 году распределились следующим образом: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85 - по вопросам государственной поддержки и осуществления (возобновления) предпринимательской деятельности в условиях ограничений в период пандемии новой </w:t>
      </w:r>
      <w:proofErr w:type="spellStart"/>
      <w:r w:rsidRPr="001B26C7">
        <w:rPr>
          <w:rFonts w:ascii="Times New Roman" w:eastAsia="Times New Roman" w:hAnsi="Times New Roman" w:cs="Times New Roman"/>
          <w:sz w:val="26"/>
          <w:szCs w:val="26"/>
        </w:rPr>
        <w:t>коронавирусной</w:t>
      </w:r>
      <w:proofErr w:type="spellEnd"/>
      <w:r w:rsidRPr="001B26C7">
        <w:rPr>
          <w:rFonts w:ascii="Times New Roman" w:eastAsia="Times New Roman" w:hAnsi="Times New Roman" w:cs="Times New Roman"/>
          <w:sz w:val="26"/>
          <w:szCs w:val="26"/>
        </w:rPr>
        <w:t xml:space="preserve"> инфекцией;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30 - касаемо системы обращения с твердыми коммунальными отходами;</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25 - по вопросам налогообложения и уплаты страховых взносов;</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17 - по защите гражданских прав;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14 - по вопросам участия в закупках товаров работ и услуг для обеспечения государственных и муниципальных нужд и исполнения условий контрактов;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10 - по условиям предоставления государственной поддержки в области развития малого и среднего предпринимательства;</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10 - по вопросам предоставления субсидий;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9 - по вопросам привлечения к административной ответственности;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7 - по вопросам осуществления контрольно-надзорной деятельности;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5 - касаемо </w:t>
      </w:r>
      <w:proofErr w:type="gramStart"/>
      <w:r w:rsidRPr="001B26C7">
        <w:rPr>
          <w:rFonts w:ascii="Times New Roman" w:eastAsia="Times New Roman" w:hAnsi="Times New Roman" w:cs="Times New Roman"/>
          <w:sz w:val="26"/>
          <w:szCs w:val="26"/>
        </w:rPr>
        <w:t>вопросов</w:t>
      </w:r>
      <w:proofErr w:type="gramEnd"/>
      <w:r w:rsidRPr="001B26C7">
        <w:rPr>
          <w:rFonts w:ascii="Times New Roman" w:eastAsia="Times New Roman" w:hAnsi="Times New Roman" w:cs="Times New Roman"/>
          <w:sz w:val="26"/>
          <w:szCs w:val="26"/>
        </w:rPr>
        <w:t xml:space="preserve"> связанных с трудовыми отношениями;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3 - по обязательной маркировке товаров.</w:t>
      </w:r>
    </w:p>
    <w:p w:rsidR="001B26C7" w:rsidRPr="001B26C7" w:rsidRDefault="001B26C7" w:rsidP="001B26C7">
      <w:pPr>
        <w:spacing w:after="0"/>
        <w:jc w:val="both"/>
        <w:rPr>
          <w:rFonts w:ascii="Times New Roman" w:eastAsia="Times New Roman" w:hAnsi="Times New Roman" w:cs="Times New Roman"/>
          <w:b/>
          <w:sz w:val="26"/>
          <w:szCs w:val="26"/>
        </w:rPr>
      </w:pPr>
      <w:r w:rsidRPr="001B26C7">
        <w:rPr>
          <w:rFonts w:ascii="Times New Roman" w:eastAsia="Times New Roman" w:hAnsi="Times New Roman" w:cs="Times New Roman"/>
          <w:b/>
          <w:noProof/>
          <w:sz w:val="24"/>
          <w:szCs w:val="24"/>
        </w:rPr>
        <w:lastRenderedPageBreak/>
        <w:drawing>
          <wp:inline distT="0" distB="0" distL="0" distR="0" wp14:anchorId="4EB1D030" wp14:editId="168CA22C">
            <wp:extent cx="5753100" cy="6057900"/>
            <wp:effectExtent l="0" t="0" r="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В ходе производства по жалобам оценивалось соблюдение прав и законных интересов предпринимателей территориальными органами федеральных органов исполнительной власти, органами государственной власти субъекта РФ, органами местного самоуправления, учреждениями. По результатам рассмотрения жалоб, признанных обоснованными, в подавляющем большинстве нарушения прав предпринимателей допускались юридическими лицами (государственными учреждениями). По всем жалобам принимался комплекс мер реагирования.</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В 2020 году в адрес Уполномоченного поступило 20 жалоб по различным сферам взаимоотношений, из них:</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8 - привлечение к административной ответственности;</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4 - предоставление/взыскание субсидий;</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1 - государственный контроль и надзор;</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1 - уголовное преследование;</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1 - выдача разрешения на ввод объекта в эксплуатацию;</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lastRenderedPageBreak/>
        <w:t>1 - получение статуса социального предпринимателя;</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1 - подключение торгового объекта к электросетям;</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1 - принятие акта ущемляющего права предпринимателей в сфере оленеводства;</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2 - закупки товаров, работ и услуг для обеспечения государственных и муниципальных нужд.</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Характер большинства обращений к Уполномоченному в 2020 году был обусловлен пандемией новой </w:t>
      </w:r>
      <w:proofErr w:type="spellStart"/>
      <w:r w:rsidRPr="001B26C7">
        <w:rPr>
          <w:rFonts w:ascii="Times New Roman" w:eastAsia="Times New Roman" w:hAnsi="Times New Roman" w:cs="Times New Roman"/>
          <w:sz w:val="26"/>
          <w:szCs w:val="26"/>
        </w:rPr>
        <w:t>коронавирусной</w:t>
      </w:r>
      <w:proofErr w:type="spellEnd"/>
      <w:r w:rsidRPr="001B26C7">
        <w:rPr>
          <w:rFonts w:ascii="Times New Roman" w:eastAsia="Times New Roman" w:hAnsi="Times New Roman" w:cs="Times New Roman"/>
          <w:sz w:val="26"/>
          <w:szCs w:val="26"/>
        </w:rPr>
        <w:t xml:space="preserve"> инфекции, из-за которой все мы оказались перед серьезными вызовами экономического и социального характера.</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Запреты и ограничения, введенные для предотвращения распространения инфекции, быстро и неблагоприятно отразились на бизнесе. Экономика страны потребовала новый пакет мер государственной поддержки для предпринимательства. Сложившаяся ситуация мобилизовала все жизненно важные системы государства и общества.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В отношении поддержки бизнеса самыми значимыми решениями федерального уровня стали: мораторий на проверки, предоставление субсидий для поддержания занятости на профилактику распространения новой </w:t>
      </w:r>
      <w:proofErr w:type="spellStart"/>
      <w:r w:rsidRPr="001B26C7">
        <w:rPr>
          <w:rFonts w:ascii="Times New Roman" w:eastAsia="Times New Roman" w:hAnsi="Times New Roman" w:cs="Times New Roman"/>
          <w:sz w:val="26"/>
          <w:szCs w:val="26"/>
        </w:rPr>
        <w:t>коронавирусной</w:t>
      </w:r>
      <w:proofErr w:type="spellEnd"/>
      <w:r w:rsidRPr="001B26C7">
        <w:rPr>
          <w:rFonts w:ascii="Times New Roman" w:eastAsia="Times New Roman" w:hAnsi="Times New Roman" w:cs="Times New Roman"/>
          <w:sz w:val="26"/>
          <w:szCs w:val="26"/>
        </w:rPr>
        <w:t xml:space="preserve"> инфекции, льготное кредитование на выплату заработной платы («под 0 %») и на возобновление деятельности («под 2 %»), снижение в два раза размера страховых взносов, «обнуление» одних налогов и отсрочка оплаты других и иные меры имущественной поддержки.</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Важно отметить и особые полномочия, которыми были наделены руководители субъектов Российской Федерации в рамках действия режима повышенной готовности для определения объема и продолжительности запретов и ограничений в отношении граждан, предпринимательской и иной деятельности с учетом эпидемиологической ситуации. Очевидно, что при реализации этих полномочий требовалась напряженная работа с вовлечением всех заинтересованных сторон по постоянному поиску баланса между необходимостью противодействия распространению инфекции, сохранения и развития экономики региона.</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Вводимые дополнительные запреты, ограничения и обязанности были, не всегда обоснованы, а отмена их, возможно, запаздывала. Отдельные «запретительные» решения вызывали множество вопросов добросовестного бизнеса в части исполнения.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Работа по вопросам, связанным с пандемией новой </w:t>
      </w:r>
      <w:proofErr w:type="spellStart"/>
      <w:r w:rsidRPr="001B26C7">
        <w:rPr>
          <w:rFonts w:ascii="Times New Roman" w:eastAsia="Times New Roman" w:hAnsi="Times New Roman" w:cs="Times New Roman"/>
          <w:sz w:val="26"/>
          <w:szCs w:val="26"/>
        </w:rPr>
        <w:t>коронавирусной</w:t>
      </w:r>
      <w:proofErr w:type="spellEnd"/>
      <w:r w:rsidRPr="001B26C7">
        <w:rPr>
          <w:rFonts w:ascii="Times New Roman" w:eastAsia="Times New Roman" w:hAnsi="Times New Roman" w:cs="Times New Roman"/>
          <w:sz w:val="26"/>
          <w:szCs w:val="26"/>
        </w:rPr>
        <w:t xml:space="preserve"> инфекции, осуществлялась в трех направлениях: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информирование заинтересованных лиц по вопросам, вызванным пандемией;</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 защита прав и правовое консультирование;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формирование предложений по разрешению системных затруднений бизнеса.</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lastRenderedPageBreak/>
        <w:t>На этапе введения режима повышенной готовности (28 марта 2020 года) для добросовестных хозяйствующих субъектов особо значимыми ресурсами были время и информированность об актуальном нормативном правовом регулировании деятельности. Это было важно для оперативного принятия решений, обеспечивающих сохранение бизнеса и персонала, адаптации к новым условиям. В последующем более актуальными вопросами стали возможность получения мер государственной поддержки, диалог с органами исполнительной власти для обсуждения условий, объема и продолжительности ограничений.</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Предпринимательству требовалось по-новому подходить к привычным процессам организации бизнеса, быстро находить решения с использованием цифровых технологий - все это в условиях постоянно изменяющихся правил, и, порой, дефицита доступной достоверной информации, неизвестности о продолжительности «карантина».</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В первые дни действия режима повышенной готовности субъекты предпринимательства ощущали информационный голод, порождающий непонимание перспектив развития событий и, как следствие, некоторые панические настроения. Важно было оперативно организовать информационные каналы для разъяснения возникающих вопросов, жизненно важных для бизнеса - кому можно работать и при соблюдении каких условий, кому запрещено. </w:t>
      </w:r>
    </w:p>
    <w:p w:rsidR="001B26C7" w:rsidRPr="001B26C7" w:rsidRDefault="001B26C7" w:rsidP="001B26C7">
      <w:pPr>
        <w:spacing w:after="0"/>
        <w:ind w:firstLine="709"/>
        <w:jc w:val="both"/>
        <w:rPr>
          <w:rFonts w:ascii="Times New Roman" w:eastAsia="Times New Roman" w:hAnsi="Times New Roman" w:cs="Times New Roman"/>
          <w:sz w:val="26"/>
          <w:szCs w:val="26"/>
        </w:rPr>
      </w:pPr>
      <w:r w:rsidRPr="001B26C7">
        <w:rPr>
          <w:rFonts w:ascii="Times New Roman" w:eastAsia="Times New Roman" w:hAnsi="Times New Roman" w:cs="Times New Roman"/>
          <w:sz w:val="26"/>
          <w:szCs w:val="26"/>
        </w:rPr>
        <w:t xml:space="preserve">Эти затруднения снимались разъяснениями в ходе устных консультаций, которые проводились в любое время, используя все партнерские связи. Уполномоченный обеспечивал информирование предпринимателей по актуальным в текущем периоде вопросам. Консультации проводились устно по телефону и письменно. </w:t>
      </w:r>
    </w:p>
    <w:p w:rsidR="001B26C7" w:rsidRDefault="001B26C7" w:rsidP="001B26C7">
      <w:pPr>
        <w:spacing w:after="0"/>
        <w:ind w:firstLine="709"/>
        <w:jc w:val="both"/>
        <w:rPr>
          <w:rFonts w:ascii="Times New Roman" w:eastAsia="Times New Roman" w:hAnsi="Times New Roman" w:cs="Times New Roman"/>
          <w:b/>
          <w:sz w:val="26"/>
          <w:szCs w:val="26"/>
        </w:rPr>
      </w:pPr>
    </w:p>
    <w:p w:rsidR="004D4F2F" w:rsidRPr="004D4F2F" w:rsidRDefault="004D4F2F" w:rsidP="004D4F2F">
      <w:pPr>
        <w:spacing w:after="0"/>
        <w:ind w:firstLine="709"/>
        <w:jc w:val="both"/>
        <w:rPr>
          <w:rFonts w:ascii="Times New Roman" w:eastAsia="Times New Roman" w:hAnsi="Times New Roman" w:cs="Times New Roman"/>
          <w:b/>
          <w:bCs/>
          <w:iCs/>
          <w:sz w:val="26"/>
          <w:szCs w:val="26"/>
        </w:rPr>
      </w:pPr>
      <w:r w:rsidRPr="004D4F2F">
        <w:rPr>
          <w:rFonts w:ascii="Times New Roman" w:eastAsia="Times New Roman" w:hAnsi="Times New Roman" w:cs="Times New Roman"/>
          <w:b/>
          <w:bCs/>
          <w:iCs/>
          <w:sz w:val="26"/>
          <w:szCs w:val="26"/>
        </w:rPr>
        <w:t>Рассмотрение обращений, иная деятельность Уполномоченного в сфере обращения твёрдых коммунальных отходов</w:t>
      </w:r>
      <w:r>
        <w:rPr>
          <w:rFonts w:ascii="Times New Roman" w:eastAsia="Times New Roman" w:hAnsi="Times New Roman" w:cs="Times New Roman"/>
          <w:b/>
          <w:bCs/>
          <w:iCs/>
          <w:sz w:val="26"/>
          <w:szCs w:val="26"/>
        </w:rPr>
        <w:t>.</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Уже второй год в поле зрения Уполномоченного возникает тема существенного увеличения финансовой нагрузки на бизнес в связи с новыми правилами оборота твердых коммунальных отходов (далее - ТКО).</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 xml:space="preserve">С октября 2019 года вступили в законную силу изменения в Постановление Правительства РФ №1156 «Об обращении с твердыми коммунальными отходами» в соответствии с которыми, юридические лица и предприниматели должны в течение 15 дней с момента опубликования установленных тарифов на услугу по обращению с ТКО и текста типового договора направить региональному оператору заявку на заключение договора. </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 xml:space="preserve">В случае отсутствия заявки на 16-й день договор считается автоматически заключенным на условиях типового и подлежит оплате потребителем. Несмотря на то, что процедура, с одной стороны, простая и понятная, у бизнеса к ней возникает множество вопросов. </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 xml:space="preserve">Многие предприниматели принципиально не согласны с закрепленными в региональных нормативных правовых актах подходами к категорированию </w:t>
      </w:r>
      <w:r w:rsidRPr="004D4F2F">
        <w:rPr>
          <w:rFonts w:ascii="Times New Roman" w:eastAsia="Times New Roman" w:hAnsi="Times New Roman" w:cs="Times New Roman"/>
          <w:sz w:val="26"/>
          <w:szCs w:val="26"/>
        </w:rPr>
        <w:lastRenderedPageBreak/>
        <w:t xml:space="preserve">объектов, установлению расчетных единиц по ним и нормативов накопления ТКО. Суть претензий предпринимателей проста: они хотят платить за реально вывезенное </w:t>
      </w:r>
      <w:proofErr w:type="spellStart"/>
      <w:r w:rsidRPr="004D4F2F">
        <w:rPr>
          <w:rFonts w:ascii="Times New Roman" w:eastAsia="Times New Roman" w:hAnsi="Times New Roman" w:cs="Times New Roman"/>
          <w:sz w:val="26"/>
          <w:szCs w:val="26"/>
        </w:rPr>
        <w:t>регоператором</w:t>
      </w:r>
      <w:proofErr w:type="spellEnd"/>
      <w:r w:rsidRPr="004D4F2F">
        <w:rPr>
          <w:rFonts w:ascii="Times New Roman" w:eastAsia="Times New Roman" w:hAnsi="Times New Roman" w:cs="Times New Roman"/>
          <w:sz w:val="26"/>
          <w:szCs w:val="26"/>
        </w:rPr>
        <w:t xml:space="preserve"> количество отходов. При расчетах за вывоз ТКО по нормативу тариф умножается на количество кубов, определенное в зависимости от специализации фирмы. К примеру, торгует компания обувью - норматив учитывает всю упаковку. Но на деле-то эта компания получает обувь в коробках и продает в коробках. Упаковку покупатель уносит с собой. И за вывоз мусора платит сам. А предприниматель реально выбрасывает, условно говоря, пачку офисной бумаги в месяц и пакетики от чая, который пьют его сотрудники.</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Методические рекомендации, по вопросам, связанным с определением нормативов накопления ТКО и категории объектов общественного назначения, в отношении которых могут устанавливаться нормативы утверждены приказом Минстроя России от 28.07.2016 № 524/пр. При этом, в соответствии с пунктом 4 Методических рекомендаций, использование указанных категорий носит рекомендательный характер.</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В соответствии с данными рекомендациями приказом ДС и ЖКХ НАО от 29.11.2016 № 54 установлены нормативы накопления ТКО на территории округа в отношении объектов общественного назначения (организации торговли, общественного питания, транспортной инфраструктуры и т.п.).</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Так, например, для продовольственных магазинов установлен норматив 1 м</w:t>
      </w:r>
      <w:r w:rsidRPr="004D4F2F">
        <w:rPr>
          <w:rFonts w:ascii="Times New Roman" w:eastAsia="Times New Roman" w:hAnsi="Times New Roman" w:cs="Times New Roman"/>
          <w:sz w:val="26"/>
          <w:szCs w:val="26"/>
          <w:vertAlign w:val="superscript"/>
        </w:rPr>
        <w:t>3</w:t>
      </w:r>
      <w:r w:rsidRPr="004D4F2F">
        <w:rPr>
          <w:rFonts w:ascii="Times New Roman" w:eastAsia="Times New Roman" w:hAnsi="Times New Roman" w:cs="Times New Roman"/>
          <w:sz w:val="26"/>
          <w:szCs w:val="26"/>
        </w:rPr>
        <w:t xml:space="preserve"> в год на 1 м</w:t>
      </w:r>
      <w:r w:rsidRPr="004D4F2F">
        <w:rPr>
          <w:rFonts w:ascii="Times New Roman" w:eastAsia="Times New Roman" w:hAnsi="Times New Roman" w:cs="Times New Roman"/>
          <w:sz w:val="26"/>
          <w:szCs w:val="26"/>
          <w:vertAlign w:val="superscript"/>
        </w:rPr>
        <w:t>2</w:t>
      </w:r>
      <w:r w:rsidRPr="004D4F2F">
        <w:rPr>
          <w:rFonts w:ascii="Times New Roman" w:eastAsia="Times New Roman" w:hAnsi="Times New Roman" w:cs="Times New Roman"/>
          <w:sz w:val="26"/>
          <w:szCs w:val="26"/>
        </w:rPr>
        <w:t xml:space="preserve"> торговой площади. Однако, согласно данным, полученным от предпринимателей, фактический объем образующихся ТКО на половину менее установленного норматива. </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 xml:space="preserve">В тоже время Приказом Департамента строительства и ЖКХ НАО от 29.11.2016 № 54 не установлены нормативы для ряда видов предпринимательской деятельности, которые не соответствуют установленным категориям, что в результате приводит к невозможности уплаты ими за вывоз ТКО по нормативам. </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Следует отметить, что Уполномоченным при Президенте Российской Федерации по защите прав предпринимателей Б.Ю. Титовым совместно с Институтом экономики роста имени Столыпина П.А. проведен мониторинг нормативов накопления ТКО и единых тарифов на услугу регионального оператора по обращению с ТКО, установленных в субъектах Российской Федерации.</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 xml:space="preserve"> Согласно результатом мониторинга Ненецкий автономный округ отмечен как регион с наибольшими в России тарифами на услуги регионального оператора за 1 полугодие 2021 года в расчете руб./</w:t>
      </w:r>
      <w:proofErr w:type="spellStart"/>
      <w:r w:rsidRPr="004D4F2F">
        <w:rPr>
          <w:rFonts w:ascii="Times New Roman" w:eastAsia="Times New Roman" w:hAnsi="Times New Roman" w:cs="Times New Roman"/>
          <w:sz w:val="26"/>
          <w:szCs w:val="26"/>
        </w:rPr>
        <w:t>куб.м</w:t>
      </w:r>
      <w:proofErr w:type="spellEnd"/>
      <w:r w:rsidRPr="004D4F2F">
        <w:rPr>
          <w:rFonts w:ascii="Times New Roman" w:eastAsia="Times New Roman" w:hAnsi="Times New Roman" w:cs="Times New Roman"/>
          <w:sz w:val="26"/>
          <w:szCs w:val="26"/>
        </w:rPr>
        <w:t>.(7 654 руб./</w:t>
      </w:r>
      <w:proofErr w:type="spellStart"/>
      <w:r w:rsidRPr="004D4F2F">
        <w:rPr>
          <w:rFonts w:ascii="Times New Roman" w:eastAsia="Times New Roman" w:hAnsi="Times New Roman" w:cs="Times New Roman"/>
          <w:sz w:val="26"/>
          <w:szCs w:val="26"/>
        </w:rPr>
        <w:t>куб.м</w:t>
      </w:r>
      <w:proofErr w:type="spellEnd"/>
      <w:r w:rsidRPr="004D4F2F">
        <w:rPr>
          <w:rFonts w:ascii="Times New Roman" w:eastAsia="Times New Roman" w:hAnsi="Times New Roman" w:cs="Times New Roman"/>
          <w:sz w:val="26"/>
          <w:szCs w:val="26"/>
        </w:rPr>
        <w:t>.). Динамика тарифов в 1 полугодии 2021 к 1 полугодию 2020 составляет 152%. Рост тарифов от 10 до 39% зафиксирован в 6 субъектах РФ, в 18 субъектах страны тарифы на ТКО не изменились, в 24 субъектах РФ тарифы снизились.</w:t>
      </w:r>
    </w:p>
    <w:p w:rsidR="004D4F2F" w:rsidRPr="004D4F2F" w:rsidRDefault="004D4F2F" w:rsidP="004D4F2F">
      <w:pPr>
        <w:spacing w:after="0"/>
        <w:ind w:firstLine="709"/>
        <w:jc w:val="both"/>
        <w:rPr>
          <w:rFonts w:ascii="Times New Roman" w:eastAsia="Times New Roman" w:hAnsi="Times New Roman" w:cs="Times New Roman"/>
          <w:sz w:val="26"/>
          <w:szCs w:val="26"/>
        </w:rPr>
      </w:pPr>
      <w:r w:rsidRPr="004D4F2F">
        <w:rPr>
          <w:rFonts w:ascii="Times New Roman" w:eastAsia="Times New Roman" w:hAnsi="Times New Roman" w:cs="Times New Roman"/>
          <w:sz w:val="26"/>
          <w:szCs w:val="26"/>
        </w:rPr>
        <w:t>К тому же среднее значение тарифов по группе наиболее северных регионов составляет 2 276 руб./</w:t>
      </w:r>
      <w:proofErr w:type="spellStart"/>
      <w:r w:rsidRPr="004D4F2F">
        <w:rPr>
          <w:rFonts w:ascii="Times New Roman" w:eastAsia="Times New Roman" w:hAnsi="Times New Roman" w:cs="Times New Roman"/>
          <w:sz w:val="26"/>
          <w:szCs w:val="26"/>
        </w:rPr>
        <w:t>куб.м</w:t>
      </w:r>
      <w:proofErr w:type="spellEnd"/>
      <w:r w:rsidRPr="004D4F2F">
        <w:rPr>
          <w:rFonts w:ascii="Times New Roman" w:eastAsia="Times New Roman" w:hAnsi="Times New Roman" w:cs="Times New Roman"/>
          <w:sz w:val="26"/>
          <w:szCs w:val="26"/>
        </w:rPr>
        <w:t>. Из них самый низкий тариф установлен в Ямало-Ненецком автономном округе - 773 руб./</w:t>
      </w:r>
      <w:proofErr w:type="spellStart"/>
      <w:r w:rsidRPr="004D4F2F">
        <w:rPr>
          <w:rFonts w:ascii="Times New Roman" w:eastAsia="Times New Roman" w:hAnsi="Times New Roman" w:cs="Times New Roman"/>
          <w:sz w:val="26"/>
          <w:szCs w:val="26"/>
        </w:rPr>
        <w:t>куб.м</w:t>
      </w:r>
      <w:proofErr w:type="spellEnd"/>
      <w:r w:rsidRPr="004D4F2F">
        <w:rPr>
          <w:rFonts w:ascii="Times New Roman" w:eastAsia="Times New Roman" w:hAnsi="Times New Roman" w:cs="Times New Roman"/>
          <w:sz w:val="26"/>
          <w:szCs w:val="26"/>
        </w:rPr>
        <w:t>, а самый высокий в Чукотском автономном округе 3749 руб./</w:t>
      </w:r>
      <w:proofErr w:type="spellStart"/>
      <w:r w:rsidRPr="004D4F2F">
        <w:rPr>
          <w:rFonts w:ascii="Times New Roman" w:eastAsia="Times New Roman" w:hAnsi="Times New Roman" w:cs="Times New Roman"/>
          <w:sz w:val="26"/>
          <w:szCs w:val="26"/>
        </w:rPr>
        <w:t>куб.м</w:t>
      </w:r>
      <w:proofErr w:type="spellEnd"/>
      <w:r w:rsidRPr="004D4F2F">
        <w:rPr>
          <w:rFonts w:ascii="Times New Roman" w:eastAsia="Times New Roman" w:hAnsi="Times New Roman" w:cs="Times New Roman"/>
          <w:sz w:val="26"/>
          <w:szCs w:val="26"/>
        </w:rPr>
        <w:t>.</w:t>
      </w:r>
    </w:p>
    <w:p w:rsidR="000F7F5D" w:rsidRDefault="00826E96" w:rsidP="00602882">
      <w:pPr>
        <w:pStyle w:val="1"/>
      </w:pPr>
      <w:bookmarkStart w:id="17" w:name="_heading=h.2jxsxqh" w:colFirst="0" w:colLast="0"/>
      <w:bookmarkEnd w:id="17"/>
      <w:r>
        <w:lastRenderedPageBreak/>
        <w:t>2.3.3. Результаты мониторинга удовлетворенности потребителей качеством товаров, работ и услуг на рынках Ненецкого автономного округа и состоянием ценовой конкуренции.</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Мониторинг удовлетворенности потребителей проводился методом анкетирования. Помимо анкетирования, был проведен анализ деятельности территориального представительства Роспотребнадзора.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анкетировании приняли участие 11 % экономически активного населения Ненецкого автономного округа.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ходе анкетирования респонденты классифицировались по следующим критериям:</w:t>
      </w:r>
    </w:p>
    <w:p w:rsidR="000F7F5D" w:rsidRDefault="00826E96">
      <w:pPr>
        <w:tabs>
          <w:tab w:val="left" w:pos="1418"/>
        </w:tab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район проживания;</w:t>
      </w:r>
    </w:p>
    <w:p w:rsidR="000F7F5D" w:rsidRDefault="00826E96">
      <w:pPr>
        <w:tabs>
          <w:tab w:val="left" w:pos="1418"/>
        </w:tab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пол;</w:t>
      </w:r>
    </w:p>
    <w:p w:rsidR="000F7F5D" w:rsidRDefault="00826E96">
      <w:pPr>
        <w:tabs>
          <w:tab w:val="left" w:pos="1418"/>
        </w:tab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возраст;</w:t>
      </w:r>
    </w:p>
    <w:p w:rsidR="000F7F5D" w:rsidRDefault="00826E96">
      <w:pPr>
        <w:tabs>
          <w:tab w:val="left" w:pos="1418"/>
        </w:tab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социальный статус;</w:t>
      </w:r>
    </w:p>
    <w:p w:rsidR="000F7F5D" w:rsidRDefault="00826E96">
      <w:pPr>
        <w:tabs>
          <w:tab w:val="left" w:pos="1418"/>
        </w:tab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наличие детей;</w:t>
      </w:r>
    </w:p>
    <w:p w:rsidR="000F7F5D" w:rsidRDefault="00826E96">
      <w:pPr>
        <w:tabs>
          <w:tab w:val="left" w:pos="1418"/>
        </w:tabs>
        <w:spacing w:after="0"/>
        <w:ind w:left="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уровень образования.</w:t>
      </w:r>
    </w:p>
    <w:p w:rsidR="000F7F5D" w:rsidRDefault="00826E96" w:rsidP="00224269">
      <w:pPr>
        <w:tabs>
          <w:tab w:val="left" w:pos="1418"/>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8"/>
          <w:szCs w:val="28"/>
          <w:highlight w:val="white"/>
        </w:rPr>
        <w:drawing>
          <wp:inline distT="0" distB="0" distL="0" distR="0">
            <wp:extent cx="4905375" cy="2028825"/>
            <wp:effectExtent l="0" t="0" r="0" b="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Рисунок </w:t>
      </w:r>
      <w:r w:rsidR="00782A95">
        <w:rPr>
          <w:rFonts w:ascii="Times New Roman" w:eastAsia="Times New Roman" w:hAnsi="Times New Roman" w:cs="Times New Roman"/>
          <w:sz w:val="26"/>
          <w:szCs w:val="26"/>
          <w:highlight w:val="white"/>
        </w:rPr>
        <w:t>19</w:t>
      </w:r>
      <w:r>
        <w:rPr>
          <w:rFonts w:ascii="Times New Roman" w:eastAsia="Times New Roman" w:hAnsi="Times New Roman" w:cs="Times New Roman"/>
          <w:sz w:val="26"/>
          <w:szCs w:val="26"/>
          <w:highlight w:val="white"/>
        </w:rPr>
        <w:t>. Распределение респондентов по месту проживания</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spacing w:after="0"/>
        <w:ind w:firstLine="426"/>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highlight w:val="white"/>
        </w:rPr>
        <w:drawing>
          <wp:inline distT="0" distB="0" distL="0" distR="0">
            <wp:extent cx="4848225" cy="1724025"/>
            <wp:effectExtent l="0" t="0" r="0" b="0"/>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Рисунок 2</w:t>
      </w:r>
      <w:r w:rsidR="00782A95">
        <w:rPr>
          <w:rFonts w:ascii="Times New Roman" w:eastAsia="Times New Roman" w:hAnsi="Times New Roman" w:cs="Times New Roman"/>
          <w:sz w:val="26"/>
          <w:szCs w:val="26"/>
          <w:highlight w:val="white"/>
        </w:rPr>
        <w:t>0</w:t>
      </w:r>
      <w:r>
        <w:rPr>
          <w:rFonts w:ascii="Times New Roman" w:eastAsia="Times New Roman" w:hAnsi="Times New Roman" w:cs="Times New Roman"/>
          <w:sz w:val="26"/>
          <w:szCs w:val="26"/>
          <w:highlight w:val="white"/>
        </w:rPr>
        <w:t>. Распределение респондентов по возрастному признаку</w:t>
      </w:r>
    </w:p>
    <w:p w:rsidR="000F7F5D" w:rsidRDefault="00826E96" w:rsidP="00363C27">
      <w:pPr>
        <w:tabs>
          <w:tab w:val="left" w:pos="1276"/>
        </w:tabs>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40"/>
          <w:szCs w:val="40"/>
          <w:highlight w:val="white"/>
        </w:rPr>
        <w:lastRenderedPageBreak/>
        <w:drawing>
          <wp:inline distT="0" distB="0" distL="0" distR="0">
            <wp:extent cx="4733925" cy="2381250"/>
            <wp:effectExtent l="0" t="19050" r="0" b="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xml:space="preserve">Рисунок </w:t>
      </w:r>
      <w:r>
        <w:rPr>
          <w:rFonts w:ascii="Times New Roman" w:eastAsia="Times New Roman" w:hAnsi="Times New Roman" w:cs="Times New Roman"/>
          <w:sz w:val="26"/>
          <w:szCs w:val="26"/>
          <w:highlight w:val="white"/>
        </w:rPr>
        <w:t>2</w:t>
      </w:r>
      <w:r w:rsidR="00782A95">
        <w:rPr>
          <w:rFonts w:ascii="Times New Roman" w:eastAsia="Times New Roman" w:hAnsi="Times New Roman" w:cs="Times New Roman"/>
          <w:sz w:val="26"/>
          <w:szCs w:val="26"/>
          <w:highlight w:val="white"/>
        </w:rPr>
        <w:t>1</w:t>
      </w:r>
      <w:r>
        <w:rPr>
          <w:rFonts w:ascii="Times New Roman" w:eastAsia="Times New Roman" w:hAnsi="Times New Roman" w:cs="Times New Roman"/>
          <w:sz w:val="26"/>
          <w:szCs w:val="26"/>
          <w:highlight w:val="white"/>
        </w:rPr>
        <w:t>. Распределение респондентов по социальному статусу</w:t>
      </w:r>
    </w:p>
    <w:p w:rsidR="000F7F5D" w:rsidRDefault="000F7F5D">
      <w:pPr>
        <w:tabs>
          <w:tab w:val="left" w:pos="1276"/>
        </w:tabs>
        <w:spacing w:after="0"/>
        <w:jc w:val="center"/>
        <w:rPr>
          <w:rFonts w:ascii="Times New Roman" w:eastAsia="Times New Roman" w:hAnsi="Times New Roman" w:cs="Times New Roman"/>
          <w:sz w:val="28"/>
          <w:szCs w:val="28"/>
          <w:highlight w:val="white"/>
        </w:rPr>
      </w:pPr>
    </w:p>
    <w:p w:rsidR="000F7F5D" w:rsidRDefault="00826E96" w:rsidP="00363C27">
      <w:pPr>
        <w:tabs>
          <w:tab w:val="left" w:pos="1276"/>
        </w:tabs>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0" distB="0" distL="0" distR="0">
            <wp:extent cx="4733925" cy="2114550"/>
            <wp:effectExtent l="0" t="0" r="0" b="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Рисунок 2</w:t>
      </w:r>
      <w:r w:rsidR="00782A95">
        <w:rPr>
          <w:rFonts w:ascii="Times New Roman" w:eastAsia="Times New Roman" w:hAnsi="Times New Roman" w:cs="Times New Roman"/>
          <w:sz w:val="26"/>
          <w:szCs w:val="26"/>
          <w:highlight w:val="white"/>
        </w:rPr>
        <w:t>2</w:t>
      </w:r>
      <w:r>
        <w:rPr>
          <w:rFonts w:ascii="Times New Roman" w:eastAsia="Times New Roman" w:hAnsi="Times New Roman" w:cs="Times New Roman"/>
          <w:sz w:val="26"/>
          <w:szCs w:val="26"/>
          <w:highlight w:val="white"/>
        </w:rPr>
        <w:t>. Распределение респондентов по количеству членов семьи</w:t>
      </w:r>
    </w:p>
    <w:p w:rsidR="000F7F5D" w:rsidRDefault="000F7F5D">
      <w:pPr>
        <w:tabs>
          <w:tab w:val="left" w:pos="1276"/>
        </w:tabs>
        <w:spacing w:after="0"/>
        <w:jc w:val="center"/>
        <w:rPr>
          <w:rFonts w:ascii="Times New Roman" w:eastAsia="Times New Roman" w:hAnsi="Times New Roman" w:cs="Times New Roman"/>
          <w:sz w:val="28"/>
          <w:szCs w:val="28"/>
          <w:highlight w:val="white"/>
        </w:rPr>
      </w:pPr>
    </w:p>
    <w:p w:rsidR="000F7F5D" w:rsidRDefault="00826E96" w:rsidP="00363C27">
      <w:pPr>
        <w:tabs>
          <w:tab w:val="left" w:pos="1276"/>
        </w:tabs>
        <w:spacing w:after="0"/>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0" distB="0" distL="0" distR="0">
            <wp:extent cx="4752975" cy="2847975"/>
            <wp:effectExtent l="0" t="19050" r="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F7F5D" w:rsidRDefault="00826E96">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2</w:t>
      </w:r>
      <w:r w:rsidR="00782A95">
        <w:rPr>
          <w:rFonts w:ascii="Times New Roman" w:eastAsia="Times New Roman" w:hAnsi="Times New Roman" w:cs="Times New Roman"/>
          <w:sz w:val="26"/>
          <w:szCs w:val="26"/>
        </w:rPr>
        <w:t>3</w:t>
      </w:r>
      <w:r>
        <w:rPr>
          <w:rFonts w:ascii="Times New Roman" w:eastAsia="Times New Roman" w:hAnsi="Times New Roman" w:cs="Times New Roman"/>
          <w:sz w:val="26"/>
          <w:szCs w:val="26"/>
        </w:rPr>
        <w:t>. Распределение респондентов по образованию</w:t>
      </w:r>
    </w:p>
    <w:p w:rsidR="00363C27" w:rsidRDefault="00363C27">
      <w:pPr>
        <w:spacing w:after="0"/>
        <w:ind w:firstLine="709"/>
        <w:jc w:val="both"/>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Из представленных данных следует, что в опросе приняли участие в большинстве своем люди, проживающие в столице региона, работающие граждане трудоспособного возраста, имеющие в составе семьи 1 и более детей. Таким образом, результаты мониторинга будут наиболее объективными, так как данная категория жителей региона наиболее чаще всего пользуется товарами, работами, услугами, предлагаемыми местными производителями.</w:t>
      </w:r>
    </w:p>
    <w:p w:rsidR="000F7F5D" w:rsidRDefault="000F7F5D">
      <w:pPr>
        <w:tabs>
          <w:tab w:val="left" w:pos="1276"/>
        </w:tabs>
        <w:spacing w:after="0"/>
        <w:jc w:val="center"/>
        <w:rPr>
          <w:rFonts w:ascii="Times New Roman" w:eastAsia="Times New Roman" w:hAnsi="Times New Roman" w:cs="Times New Roman"/>
          <w:sz w:val="28"/>
          <w:szCs w:val="28"/>
          <w:highlight w:val="white"/>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Рассмотрим уровень удовлетворенности жителей ценовой политикой, качеством и выбором услуг на социально-значимых и приоритетных рынках Ненецкого автономного округа.</w:t>
      </w:r>
    </w:p>
    <w:p w:rsidR="000F7F5D" w:rsidRDefault="000F7F5D">
      <w:pPr>
        <w:tabs>
          <w:tab w:val="left" w:pos="1276"/>
        </w:tabs>
        <w:spacing w:after="0"/>
        <w:ind w:firstLine="426"/>
        <w:jc w:val="center"/>
        <w:rPr>
          <w:rFonts w:ascii="Times New Roman" w:eastAsia="Times New Roman" w:hAnsi="Times New Roman" w:cs="Times New Roman"/>
          <w:sz w:val="28"/>
          <w:szCs w:val="28"/>
          <w:highlight w:val="white"/>
        </w:rPr>
      </w:pPr>
    </w:p>
    <w:p w:rsidR="00FE2282" w:rsidRPr="00FE2282" w:rsidRDefault="00FE2282" w:rsidP="00FE2282">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6</w:t>
      </w:r>
      <w:r w:rsidRPr="00FE2282">
        <w:rPr>
          <w:rFonts w:ascii="Times New Roman" w:eastAsia="Times New Roman" w:hAnsi="Times New Roman" w:cs="Times New Roman"/>
          <w:sz w:val="26"/>
          <w:szCs w:val="26"/>
        </w:rPr>
        <w:t>. Оценка респондентами-потребителями уровня наличия организаций, предоставляющих товары, работы и услуги на рынках Ненецкого автономного округа</w:t>
      </w:r>
    </w:p>
    <w:p w:rsidR="000F7F5D" w:rsidRDefault="000F7F5D">
      <w:pPr>
        <w:spacing w:after="0"/>
        <w:jc w:val="center"/>
        <w:rPr>
          <w:rFonts w:ascii="Times New Roman" w:eastAsia="Times New Roman" w:hAnsi="Times New Roman" w:cs="Times New Roman"/>
          <w:sz w:val="26"/>
          <w:szCs w:val="26"/>
        </w:rPr>
      </w:pPr>
    </w:p>
    <w:tbl>
      <w:tblPr>
        <w:tblStyle w:val="a8"/>
        <w:tblW w:w="9351" w:type="dxa"/>
        <w:tblLayout w:type="fixed"/>
        <w:tblLook w:val="04A0" w:firstRow="1" w:lastRow="0" w:firstColumn="1" w:lastColumn="0" w:noHBand="0" w:noVBand="1"/>
      </w:tblPr>
      <w:tblGrid>
        <w:gridCol w:w="3256"/>
        <w:gridCol w:w="1275"/>
        <w:gridCol w:w="1276"/>
        <w:gridCol w:w="851"/>
        <w:gridCol w:w="1275"/>
        <w:gridCol w:w="1418"/>
      </w:tblGrid>
      <w:tr w:rsidR="00DF7A27" w:rsidTr="00172B31">
        <w:trPr>
          <w:tblHeader/>
        </w:trPr>
        <w:tc>
          <w:tcPr>
            <w:tcW w:w="3256" w:type="dxa"/>
            <w:vMerge w:val="restart"/>
          </w:tcPr>
          <w:p w:rsidR="00DF7A27" w:rsidRPr="00DF7A27" w:rsidRDefault="00DF7A27">
            <w:pPr>
              <w:tabs>
                <w:tab w:val="left" w:pos="1276"/>
              </w:tabs>
              <w:jc w:val="center"/>
              <w:rPr>
                <w:rFonts w:ascii="Times New Roman" w:eastAsia="Times New Roman" w:hAnsi="Times New Roman" w:cs="Times New Roman"/>
                <w:sz w:val="24"/>
                <w:szCs w:val="24"/>
                <w:highlight w:val="white"/>
              </w:rPr>
            </w:pPr>
            <w:r w:rsidRPr="00DF7A27">
              <w:rPr>
                <w:rFonts w:ascii="Times New Roman" w:eastAsia="Times New Roman" w:hAnsi="Times New Roman" w:cs="Times New Roman"/>
                <w:sz w:val="24"/>
                <w:szCs w:val="24"/>
                <w:highlight w:val="white"/>
              </w:rPr>
              <w:t>Наименование рынка</w:t>
            </w:r>
          </w:p>
        </w:tc>
        <w:tc>
          <w:tcPr>
            <w:tcW w:w="6095" w:type="dxa"/>
            <w:gridSpan w:val="5"/>
          </w:tcPr>
          <w:p w:rsidR="00DF7A27" w:rsidRPr="00DF7A27" w:rsidRDefault="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Доля от общего количества респондентов</w:t>
            </w:r>
          </w:p>
        </w:tc>
      </w:tr>
      <w:tr w:rsidR="00DF7A27" w:rsidTr="00172B31">
        <w:trPr>
          <w:trHeight w:val="659"/>
          <w:tblHeader/>
        </w:trPr>
        <w:tc>
          <w:tcPr>
            <w:tcW w:w="3256" w:type="dxa"/>
            <w:vMerge/>
          </w:tcPr>
          <w:p w:rsidR="00DF7A27" w:rsidRPr="00DF7A27" w:rsidRDefault="00DF7A27" w:rsidP="00DF7A27">
            <w:pPr>
              <w:tabs>
                <w:tab w:val="left" w:pos="1276"/>
              </w:tabs>
              <w:jc w:val="center"/>
              <w:rPr>
                <w:rFonts w:ascii="Times New Roman" w:eastAsia="Times New Roman" w:hAnsi="Times New Roman" w:cs="Times New Roman"/>
                <w:sz w:val="24"/>
                <w:szCs w:val="24"/>
                <w:highlight w:val="white"/>
              </w:rPr>
            </w:pPr>
          </w:p>
        </w:tc>
        <w:tc>
          <w:tcPr>
            <w:tcW w:w="1275" w:type="dxa"/>
          </w:tcPr>
          <w:p w:rsidR="00DF7A27" w:rsidRPr="00FB6032" w:rsidRDefault="00DF7A27" w:rsidP="00DF7A27">
            <w:pPr>
              <w:tabs>
                <w:tab w:val="left" w:pos="1276"/>
              </w:tabs>
              <w:jc w:val="center"/>
              <w:rPr>
                <w:rFonts w:ascii="Times New Roman" w:eastAsia="Times New Roman" w:hAnsi="Times New Roman" w:cs="Times New Roman"/>
                <w:b/>
                <w:highlight w:val="white"/>
              </w:rPr>
            </w:pPr>
            <w:r w:rsidRPr="00FB6032">
              <w:rPr>
                <w:rFonts w:ascii="Times New Roman" w:eastAsia="Times New Roman" w:hAnsi="Times New Roman" w:cs="Times New Roman"/>
                <w:b/>
                <w:highlight w:val="white"/>
              </w:rPr>
              <w:t>Избыточно (много)</w:t>
            </w:r>
          </w:p>
        </w:tc>
        <w:tc>
          <w:tcPr>
            <w:tcW w:w="1276" w:type="dxa"/>
          </w:tcPr>
          <w:p w:rsidR="00DF7A27" w:rsidRPr="00FB6032" w:rsidRDefault="00DF7A27" w:rsidP="00DF7A27">
            <w:pPr>
              <w:tabs>
                <w:tab w:val="left" w:pos="1276"/>
              </w:tabs>
              <w:jc w:val="center"/>
              <w:rPr>
                <w:rFonts w:ascii="Times New Roman" w:eastAsia="Times New Roman" w:hAnsi="Times New Roman" w:cs="Times New Roman"/>
                <w:b/>
                <w:highlight w:val="white"/>
              </w:rPr>
            </w:pPr>
            <w:r w:rsidRPr="00FB6032">
              <w:rPr>
                <w:rFonts w:ascii="Times New Roman" w:eastAsia="Times New Roman" w:hAnsi="Times New Roman" w:cs="Times New Roman"/>
                <w:b/>
                <w:highlight w:val="white"/>
              </w:rPr>
              <w:t>Достаточно</w:t>
            </w:r>
          </w:p>
        </w:tc>
        <w:tc>
          <w:tcPr>
            <w:tcW w:w="851" w:type="dxa"/>
          </w:tcPr>
          <w:p w:rsidR="00DF7A27" w:rsidRPr="00FB6032" w:rsidRDefault="00DF7A27" w:rsidP="00DF7A27">
            <w:pPr>
              <w:tabs>
                <w:tab w:val="left" w:pos="1276"/>
              </w:tabs>
              <w:jc w:val="center"/>
              <w:rPr>
                <w:rFonts w:ascii="Times New Roman" w:eastAsia="Times New Roman" w:hAnsi="Times New Roman" w:cs="Times New Roman"/>
                <w:b/>
                <w:highlight w:val="white"/>
              </w:rPr>
            </w:pPr>
            <w:r w:rsidRPr="00FB6032">
              <w:rPr>
                <w:rFonts w:ascii="Times New Roman" w:eastAsia="Times New Roman" w:hAnsi="Times New Roman" w:cs="Times New Roman"/>
                <w:b/>
                <w:highlight w:val="white"/>
              </w:rPr>
              <w:t>Мало</w:t>
            </w:r>
          </w:p>
        </w:tc>
        <w:tc>
          <w:tcPr>
            <w:tcW w:w="1275" w:type="dxa"/>
          </w:tcPr>
          <w:p w:rsidR="00DF7A27" w:rsidRPr="00FB6032" w:rsidRDefault="00DF7A27" w:rsidP="00DF7A27">
            <w:pPr>
              <w:tabs>
                <w:tab w:val="left" w:pos="1276"/>
              </w:tabs>
              <w:jc w:val="center"/>
              <w:rPr>
                <w:rFonts w:ascii="Times New Roman" w:eastAsia="Times New Roman" w:hAnsi="Times New Roman" w:cs="Times New Roman"/>
                <w:b/>
                <w:highlight w:val="white"/>
              </w:rPr>
            </w:pPr>
            <w:r w:rsidRPr="00FB6032">
              <w:rPr>
                <w:rFonts w:ascii="Times New Roman" w:eastAsia="Times New Roman" w:hAnsi="Times New Roman" w:cs="Times New Roman"/>
                <w:b/>
                <w:highlight w:val="white"/>
              </w:rPr>
              <w:t>Нет совсем</w:t>
            </w:r>
          </w:p>
        </w:tc>
        <w:tc>
          <w:tcPr>
            <w:tcW w:w="1418" w:type="dxa"/>
          </w:tcPr>
          <w:p w:rsidR="00DF7A27" w:rsidRPr="00FB6032" w:rsidRDefault="00DF7A27" w:rsidP="00DF7A27">
            <w:pPr>
              <w:tabs>
                <w:tab w:val="left" w:pos="1276"/>
              </w:tabs>
              <w:jc w:val="center"/>
              <w:rPr>
                <w:rFonts w:ascii="Times New Roman" w:eastAsia="Times New Roman" w:hAnsi="Times New Roman" w:cs="Times New Roman"/>
                <w:b/>
                <w:highlight w:val="white"/>
              </w:rPr>
            </w:pPr>
            <w:r w:rsidRPr="00FB6032">
              <w:rPr>
                <w:rFonts w:ascii="Times New Roman" w:eastAsia="Times New Roman" w:hAnsi="Times New Roman" w:cs="Times New Roman"/>
                <w:b/>
                <w:highlight w:val="white"/>
              </w:rPr>
              <w:t>Затрудняюсь</w:t>
            </w:r>
            <w:r w:rsidR="00500E76" w:rsidRPr="00FB6032">
              <w:rPr>
                <w:rFonts w:ascii="Times New Roman" w:eastAsia="Times New Roman" w:hAnsi="Times New Roman" w:cs="Times New Roman"/>
                <w:b/>
                <w:highlight w:val="white"/>
              </w:rPr>
              <w:t xml:space="preserve"> ответить</w:t>
            </w:r>
          </w:p>
        </w:tc>
      </w:tr>
      <w:tr w:rsidR="00DF7A27" w:rsidTr="004E0BDF">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розничной торговли лекарственными препаратами, медицинскими изделиями и сопутствующими товарами</w:t>
            </w:r>
          </w:p>
        </w:tc>
        <w:tc>
          <w:tcPr>
            <w:tcW w:w="1275" w:type="dxa"/>
          </w:tcPr>
          <w:p w:rsidR="00DF7A27" w:rsidRPr="00DF7A27" w:rsidRDefault="00A33BE9"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shd w:val="clear" w:color="auto" w:fill="F7CAAC" w:themeFill="accent2" w:themeFillTint="66"/>
          </w:tcPr>
          <w:p w:rsidR="00DF7A27" w:rsidRPr="004E0BDF" w:rsidRDefault="00A33BE9" w:rsidP="00A33BE9">
            <w:pPr>
              <w:tabs>
                <w:tab w:val="left" w:pos="1276"/>
              </w:tabs>
              <w:jc w:val="center"/>
              <w:rPr>
                <w:rFonts w:ascii="Times New Roman" w:eastAsia="Times New Roman" w:hAnsi="Times New Roman" w:cs="Times New Roman"/>
                <w:b/>
                <w:sz w:val="24"/>
                <w:szCs w:val="24"/>
                <w:highlight w:val="white"/>
              </w:rPr>
            </w:pPr>
            <w:r w:rsidRPr="004E0BDF">
              <w:rPr>
                <w:rFonts w:ascii="Times New Roman" w:eastAsia="Times New Roman" w:hAnsi="Times New Roman" w:cs="Times New Roman"/>
                <w:b/>
                <w:sz w:val="24"/>
                <w:szCs w:val="24"/>
                <w:highlight w:val="white"/>
              </w:rPr>
              <w:t>71%</w:t>
            </w:r>
          </w:p>
        </w:tc>
        <w:tc>
          <w:tcPr>
            <w:tcW w:w="851" w:type="dxa"/>
          </w:tcPr>
          <w:p w:rsidR="00DF7A27" w:rsidRPr="00DF7A27" w:rsidRDefault="00A33BE9"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w:t>
            </w:r>
          </w:p>
        </w:tc>
        <w:tc>
          <w:tcPr>
            <w:tcW w:w="1275" w:type="dxa"/>
          </w:tcPr>
          <w:p w:rsidR="00DF7A27" w:rsidRPr="00DF7A27" w:rsidRDefault="00A33BE9"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418" w:type="dxa"/>
          </w:tcPr>
          <w:p w:rsidR="00DF7A27" w:rsidRPr="00DF7A27" w:rsidRDefault="00A33BE9"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психолого-педагогического сопровождения детей с ограниченными возможностями здоровья</w:t>
            </w:r>
          </w:p>
        </w:tc>
        <w:tc>
          <w:tcPr>
            <w:tcW w:w="1275" w:type="dxa"/>
          </w:tcPr>
          <w:p w:rsidR="00DF7A27" w:rsidRPr="00DF7A27" w:rsidRDefault="0016396A"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tcPr>
          <w:p w:rsidR="00DF7A27" w:rsidRPr="00DF7A27" w:rsidRDefault="0016396A"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851" w:type="dxa"/>
            <w:shd w:val="clear" w:color="auto" w:fill="F7CAAC" w:themeFill="accent2" w:themeFillTint="66"/>
          </w:tcPr>
          <w:p w:rsidR="00DF7A27" w:rsidRPr="00500E76" w:rsidRDefault="00A33BE9" w:rsidP="00DF7A27">
            <w:pPr>
              <w:tabs>
                <w:tab w:val="left" w:pos="1276"/>
              </w:tabs>
              <w:jc w:val="center"/>
              <w:rPr>
                <w:rFonts w:ascii="Times New Roman" w:eastAsia="Times New Roman" w:hAnsi="Times New Roman" w:cs="Times New Roman"/>
                <w:b/>
                <w:sz w:val="24"/>
                <w:szCs w:val="24"/>
                <w:highlight w:val="white"/>
              </w:rPr>
            </w:pPr>
            <w:r w:rsidRPr="00500E76">
              <w:rPr>
                <w:rFonts w:ascii="Times New Roman" w:eastAsia="Times New Roman" w:hAnsi="Times New Roman" w:cs="Times New Roman"/>
                <w:b/>
                <w:sz w:val="24"/>
                <w:szCs w:val="24"/>
                <w:highlight w:val="white"/>
              </w:rPr>
              <w:t>42%</w:t>
            </w:r>
          </w:p>
        </w:tc>
        <w:tc>
          <w:tcPr>
            <w:tcW w:w="1275" w:type="dxa"/>
          </w:tcPr>
          <w:p w:rsidR="00DF7A27" w:rsidRPr="00DF7A27" w:rsidRDefault="00A33BE9"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w:t>
            </w:r>
          </w:p>
        </w:tc>
        <w:tc>
          <w:tcPr>
            <w:tcW w:w="1418" w:type="dxa"/>
          </w:tcPr>
          <w:p w:rsidR="00DF7A27" w:rsidRPr="00DF7A27" w:rsidRDefault="0016396A"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w:t>
            </w:r>
          </w:p>
        </w:tc>
      </w:tr>
      <w:tr w:rsidR="00DF7A27" w:rsidTr="00172B31">
        <w:tc>
          <w:tcPr>
            <w:tcW w:w="3256" w:type="dxa"/>
          </w:tcPr>
          <w:p w:rsidR="00DF7A27" w:rsidRDefault="00DF7A27" w:rsidP="00A33BE9">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социальных услуг</w:t>
            </w:r>
          </w:p>
          <w:p w:rsidR="0016396A" w:rsidRPr="00A33BE9" w:rsidRDefault="0016396A" w:rsidP="00A33BE9">
            <w:pPr>
              <w:tabs>
                <w:tab w:val="left" w:pos="1276"/>
              </w:tabs>
              <w:rPr>
                <w:rFonts w:ascii="Times New Roman" w:eastAsia="Times New Roman" w:hAnsi="Times New Roman" w:cs="Times New Roman"/>
                <w:highlight w:val="white"/>
              </w:rPr>
            </w:pPr>
          </w:p>
        </w:tc>
        <w:tc>
          <w:tcPr>
            <w:tcW w:w="1275"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c>
          <w:tcPr>
            <w:tcW w:w="851" w:type="dxa"/>
            <w:shd w:val="clear" w:color="auto" w:fill="F7CAAC" w:themeFill="accent2" w:themeFillTint="66"/>
          </w:tcPr>
          <w:p w:rsidR="00DF7A27" w:rsidRPr="00500E76" w:rsidRDefault="00500E76" w:rsidP="00DF7A27">
            <w:pPr>
              <w:tabs>
                <w:tab w:val="left" w:pos="1276"/>
              </w:tabs>
              <w:jc w:val="center"/>
              <w:rPr>
                <w:rFonts w:ascii="Times New Roman" w:eastAsia="Times New Roman" w:hAnsi="Times New Roman" w:cs="Times New Roman"/>
                <w:b/>
                <w:sz w:val="24"/>
                <w:szCs w:val="24"/>
                <w:highlight w:val="white"/>
              </w:rPr>
            </w:pPr>
            <w:r w:rsidRPr="00500E76">
              <w:rPr>
                <w:rFonts w:ascii="Times New Roman" w:eastAsia="Times New Roman" w:hAnsi="Times New Roman" w:cs="Times New Roman"/>
                <w:b/>
                <w:sz w:val="24"/>
                <w:szCs w:val="24"/>
                <w:highlight w:val="white"/>
              </w:rPr>
              <w:t>53%</w:t>
            </w:r>
          </w:p>
        </w:tc>
        <w:tc>
          <w:tcPr>
            <w:tcW w:w="1275"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418"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r>
      <w:tr w:rsidR="00DF7A27" w:rsidTr="00172B31">
        <w:tc>
          <w:tcPr>
            <w:tcW w:w="3256" w:type="dxa"/>
          </w:tcPr>
          <w:p w:rsidR="00DF7A27" w:rsidRDefault="00DF7A27" w:rsidP="00A33BE9">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ритуальных услуг</w:t>
            </w:r>
          </w:p>
          <w:p w:rsidR="0016396A" w:rsidRPr="00A33BE9" w:rsidRDefault="0016396A" w:rsidP="00A33BE9">
            <w:pPr>
              <w:tabs>
                <w:tab w:val="left" w:pos="1276"/>
              </w:tabs>
              <w:rPr>
                <w:rFonts w:ascii="Times New Roman" w:eastAsia="Times New Roman" w:hAnsi="Times New Roman" w:cs="Times New Roman"/>
                <w:highlight w:val="white"/>
              </w:rPr>
            </w:pPr>
          </w:p>
        </w:tc>
        <w:tc>
          <w:tcPr>
            <w:tcW w:w="1275"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shd w:val="clear" w:color="auto" w:fill="F7CAAC" w:themeFill="accent2" w:themeFillTint="66"/>
          </w:tcPr>
          <w:p w:rsidR="00DF7A27" w:rsidRPr="00500E76" w:rsidRDefault="00500E76" w:rsidP="00DF7A27">
            <w:pPr>
              <w:tabs>
                <w:tab w:val="left" w:pos="1276"/>
              </w:tabs>
              <w:jc w:val="center"/>
              <w:rPr>
                <w:rFonts w:ascii="Times New Roman" w:eastAsia="Times New Roman" w:hAnsi="Times New Roman" w:cs="Times New Roman"/>
                <w:b/>
                <w:sz w:val="24"/>
                <w:szCs w:val="24"/>
                <w:highlight w:val="white"/>
              </w:rPr>
            </w:pPr>
            <w:r w:rsidRPr="00500E76">
              <w:rPr>
                <w:rFonts w:ascii="Times New Roman" w:eastAsia="Times New Roman" w:hAnsi="Times New Roman" w:cs="Times New Roman"/>
                <w:b/>
                <w:sz w:val="24"/>
                <w:szCs w:val="24"/>
                <w:highlight w:val="white"/>
              </w:rPr>
              <w:t>50%</w:t>
            </w:r>
          </w:p>
        </w:tc>
        <w:tc>
          <w:tcPr>
            <w:tcW w:w="851"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19%</w:t>
            </w:r>
          </w:p>
        </w:tc>
        <w:tc>
          <w:tcPr>
            <w:tcW w:w="1275" w:type="dxa"/>
          </w:tcPr>
          <w:p w:rsidR="00DF7A27" w:rsidRPr="00DF7A27" w:rsidRDefault="00500E76" w:rsidP="00500E76">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418"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детского отдыха и оздоровления</w:t>
            </w:r>
          </w:p>
        </w:tc>
        <w:tc>
          <w:tcPr>
            <w:tcW w:w="1275"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851" w:type="dxa"/>
            <w:shd w:val="clear" w:color="auto" w:fill="F7CAAC" w:themeFill="accent2" w:themeFillTint="66"/>
          </w:tcPr>
          <w:p w:rsidR="00DF7A27" w:rsidRPr="00500E76" w:rsidRDefault="00500E76" w:rsidP="00DF7A27">
            <w:pPr>
              <w:tabs>
                <w:tab w:val="left" w:pos="1276"/>
              </w:tabs>
              <w:jc w:val="center"/>
              <w:rPr>
                <w:rFonts w:ascii="Times New Roman" w:eastAsia="Times New Roman" w:hAnsi="Times New Roman" w:cs="Times New Roman"/>
                <w:b/>
                <w:sz w:val="24"/>
                <w:szCs w:val="24"/>
                <w:highlight w:val="white"/>
              </w:rPr>
            </w:pPr>
            <w:r w:rsidRPr="00500E76">
              <w:rPr>
                <w:rFonts w:ascii="Times New Roman" w:eastAsia="Times New Roman" w:hAnsi="Times New Roman" w:cs="Times New Roman"/>
                <w:b/>
                <w:sz w:val="24"/>
                <w:szCs w:val="24"/>
                <w:highlight w:val="white"/>
              </w:rPr>
              <w:t>62%</w:t>
            </w:r>
          </w:p>
        </w:tc>
        <w:tc>
          <w:tcPr>
            <w:tcW w:w="1275"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1418" w:type="dxa"/>
          </w:tcPr>
          <w:p w:rsidR="00DF7A27" w:rsidRPr="00DF7A27" w:rsidRDefault="00500E76"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дополнительного образования детей</w:t>
            </w:r>
          </w:p>
        </w:tc>
        <w:tc>
          <w:tcPr>
            <w:tcW w:w="1275" w:type="dxa"/>
          </w:tcPr>
          <w:p w:rsidR="00DF7A27" w:rsidRPr="00DF7A27" w:rsidRDefault="00ED33E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tcPr>
          <w:p w:rsidR="00DF7A27" w:rsidRPr="00DF7A27" w:rsidRDefault="00ED33E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w:t>
            </w:r>
          </w:p>
        </w:tc>
        <w:tc>
          <w:tcPr>
            <w:tcW w:w="851" w:type="dxa"/>
            <w:shd w:val="clear" w:color="auto" w:fill="F7CAAC" w:themeFill="accent2" w:themeFillTint="66"/>
          </w:tcPr>
          <w:p w:rsidR="00DF7A27" w:rsidRPr="00ED33E1" w:rsidRDefault="00ED33E1" w:rsidP="00DF7A27">
            <w:pPr>
              <w:tabs>
                <w:tab w:val="left" w:pos="1276"/>
              </w:tabs>
              <w:jc w:val="center"/>
              <w:rPr>
                <w:rFonts w:ascii="Times New Roman" w:eastAsia="Times New Roman" w:hAnsi="Times New Roman" w:cs="Times New Roman"/>
                <w:b/>
                <w:sz w:val="24"/>
                <w:szCs w:val="24"/>
                <w:highlight w:val="white"/>
              </w:rPr>
            </w:pPr>
            <w:r w:rsidRPr="00ED33E1">
              <w:rPr>
                <w:rFonts w:ascii="Times New Roman" w:eastAsia="Times New Roman" w:hAnsi="Times New Roman" w:cs="Times New Roman"/>
                <w:b/>
                <w:sz w:val="24"/>
                <w:szCs w:val="24"/>
                <w:highlight w:val="white"/>
              </w:rPr>
              <w:t>53%</w:t>
            </w:r>
          </w:p>
        </w:tc>
        <w:tc>
          <w:tcPr>
            <w:tcW w:w="1275" w:type="dxa"/>
          </w:tcPr>
          <w:p w:rsidR="00DF7A27" w:rsidRPr="00DF7A27" w:rsidRDefault="00ED33E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1418" w:type="dxa"/>
          </w:tcPr>
          <w:p w:rsidR="00DF7A27" w:rsidRPr="00DF7A27" w:rsidRDefault="00ED33E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1275"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851" w:type="dxa"/>
            <w:shd w:val="clear" w:color="auto" w:fill="F7CAAC" w:themeFill="accent2" w:themeFillTint="66"/>
          </w:tcPr>
          <w:p w:rsidR="00DF7A27" w:rsidRPr="00F50523" w:rsidRDefault="00F50523" w:rsidP="00DF7A27">
            <w:pPr>
              <w:tabs>
                <w:tab w:val="left" w:pos="1276"/>
              </w:tabs>
              <w:jc w:val="center"/>
              <w:rPr>
                <w:rFonts w:ascii="Times New Roman" w:eastAsia="Times New Roman" w:hAnsi="Times New Roman" w:cs="Times New Roman"/>
                <w:b/>
                <w:sz w:val="24"/>
                <w:szCs w:val="24"/>
                <w:highlight w:val="white"/>
              </w:rPr>
            </w:pPr>
            <w:r w:rsidRPr="00F50523">
              <w:rPr>
                <w:rFonts w:ascii="Times New Roman" w:eastAsia="Times New Roman" w:hAnsi="Times New Roman" w:cs="Times New Roman"/>
                <w:b/>
                <w:sz w:val="24"/>
                <w:szCs w:val="24"/>
                <w:highlight w:val="white"/>
              </w:rPr>
              <w:t>45%</w:t>
            </w:r>
          </w:p>
        </w:tc>
        <w:tc>
          <w:tcPr>
            <w:tcW w:w="1275"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w:t>
            </w:r>
          </w:p>
        </w:tc>
        <w:tc>
          <w:tcPr>
            <w:tcW w:w="1418"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строительства объектов капитального строительства, за исключением жилищного и дорожного строительства</w:t>
            </w:r>
          </w:p>
        </w:tc>
        <w:tc>
          <w:tcPr>
            <w:tcW w:w="1275"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851" w:type="dxa"/>
            <w:shd w:val="clear" w:color="auto" w:fill="F7CAAC" w:themeFill="accent2" w:themeFillTint="66"/>
          </w:tcPr>
          <w:p w:rsidR="00DF7A27" w:rsidRPr="00F50523" w:rsidRDefault="00F50523" w:rsidP="00DF7A27">
            <w:pPr>
              <w:tabs>
                <w:tab w:val="left" w:pos="1276"/>
              </w:tabs>
              <w:jc w:val="center"/>
              <w:rPr>
                <w:rFonts w:ascii="Times New Roman" w:eastAsia="Times New Roman" w:hAnsi="Times New Roman" w:cs="Times New Roman"/>
                <w:b/>
                <w:sz w:val="24"/>
                <w:szCs w:val="24"/>
                <w:highlight w:val="white"/>
              </w:rPr>
            </w:pPr>
            <w:r w:rsidRPr="00F50523">
              <w:rPr>
                <w:rFonts w:ascii="Times New Roman" w:eastAsia="Times New Roman" w:hAnsi="Times New Roman" w:cs="Times New Roman"/>
                <w:b/>
                <w:sz w:val="24"/>
                <w:szCs w:val="24"/>
                <w:highlight w:val="white"/>
              </w:rPr>
              <w:t>55%</w:t>
            </w:r>
          </w:p>
        </w:tc>
        <w:tc>
          <w:tcPr>
            <w:tcW w:w="1275"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418"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архитектурно-строительного проектирования</w:t>
            </w:r>
          </w:p>
        </w:tc>
        <w:tc>
          <w:tcPr>
            <w:tcW w:w="1275"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851" w:type="dxa"/>
            <w:shd w:val="clear" w:color="auto" w:fill="F7CAAC" w:themeFill="accent2" w:themeFillTint="66"/>
          </w:tcPr>
          <w:p w:rsidR="00DF7A27" w:rsidRPr="00F50523" w:rsidRDefault="00F50523" w:rsidP="00DF7A27">
            <w:pPr>
              <w:tabs>
                <w:tab w:val="left" w:pos="1276"/>
              </w:tabs>
              <w:jc w:val="center"/>
              <w:rPr>
                <w:rFonts w:ascii="Times New Roman" w:eastAsia="Times New Roman" w:hAnsi="Times New Roman" w:cs="Times New Roman"/>
                <w:b/>
                <w:sz w:val="24"/>
                <w:szCs w:val="24"/>
                <w:highlight w:val="white"/>
              </w:rPr>
            </w:pPr>
            <w:r w:rsidRPr="00F50523">
              <w:rPr>
                <w:rFonts w:ascii="Times New Roman" w:eastAsia="Times New Roman" w:hAnsi="Times New Roman" w:cs="Times New Roman"/>
                <w:b/>
                <w:sz w:val="24"/>
                <w:szCs w:val="24"/>
                <w:highlight w:val="white"/>
              </w:rPr>
              <w:t>42%</w:t>
            </w:r>
          </w:p>
        </w:tc>
        <w:tc>
          <w:tcPr>
            <w:tcW w:w="1275"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c>
          <w:tcPr>
            <w:tcW w:w="1418" w:type="dxa"/>
          </w:tcPr>
          <w:p w:rsidR="00DF7A27" w:rsidRPr="00DF7A27" w:rsidRDefault="00F50523"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кадастровых и землеустроительных работ</w:t>
            </w:r>
          </w:p>
        </w:tc>
        <w:tc>
          <w:tcPr>
            <w:tcW w:w="1275"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851" w:type="dxa"/>
            <w:shd w:val="clear" w:color="auto" w:fill="F7CAAC" w:themeFill="accent2" w:themeFillTint="66"/>
          </w:tcPr>
          <w:p w:rsidR="00DF7A27" w:rsidRPr="00EE3127" w:rsidRDefault="00EE3127" w:rsidP="00DF7A27">
            <w:pPr>
              <w:tabs>
                <w:tab w:val="left" w:pos="1276"/>
              </w:tabs>
              <w:jc w:val="center"/>
              <w:rPr>
                <w:rFonts w:ascii="Times New Roman" w:eastAsia="Times New Roman" w:hAnsi="Times New Roman" w:cs="Times New Roman"/>
                <w:b/>
                <w:sz w:val="24"/>
                <w:szCs w:val="24"/>
                <w:highlight w:val="white"/>
              </w:rPr>
            </w:pPr>
            <w:r w:rsidRPr="00EE3127">
              <w:rPr>
                <w:rFonts w:ascii="Times New Roman" w:eastAsia="Times New Roman" w:hAnsi="Times New Roman" w:cs="Times New Roman"/>
                <w:b/>
                <w:sz w:val="24"/>
                <w:szCs w:val="24"/>
                <w:highlight w:val="white"/>
              </w:rPr>
              <w:t>37%</w:t>
            </w:r>
          </w:p>
        </w:tc>
        <w:tc>
          <w:tcPr>
            <w:tcW w:w="1275"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1418"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lastRenderedPageBreak/>
              <w:t>Рынок вылова водных биоресурсов</w:t>
            </w:r>
          </w:p>
        </w:tc>
        <w:tc>
          <w:tcPr>
            <w:tcW w:w="1275"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851" w:type="dxa"/>
            <w:shd w:val="clear" w:color="auto" w:fill="F7CAAC" w:themeFill="accent2" w:themeFillTint="66"/>
          </w:tcPr>
          <w:p w:rsidR="00DF7A27" w:rsidRPr="00EE3127" w:rsidRDefault="00EE3127" w:rsidP="00DF7A27">
            <w:pPr>
              <w:tabs>
                <w:tab w:val="left" w:pos="1276"/>
              </w:tabs>
              <w:jc w:val="center"/>
              <w:rPr>
                <w:rFonts w:ascii="Times New Roman" w:eastAsia="Times New Roman" w:hAnsi="Times New Roman" w:cs="Times New Roman"/>
                <w:b/>
                <w:sz w:val="24"/>
                <w:szCs w:val="24"/>
                <w:highlight w:val="white"/>
              </w:rPr>
            </w:pPr>
            <w:r w:rsidRPr="00EE3127">
              <w:rPr>
                <w:rFonts w:ascii="Times New Roman" w:eastAsia="Times New Roman" w:hAnsi="Times New Roman" w:cs="Times New Roman"/>
                <w:b/>
                <w:sz w:val="24"/>
                <w:szCs w:val="24"/>
                <w:highlight w:val="white"/>
              </w:rPr>
              <w:t>39%</w:t>
            </w:r>
          </w:p>
        </w:tc>
        <w:tc>
          <w:tcPr>
            <w:tcW w:w="1275"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1418"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переработки водных биоресурсов</w:t>
            </w:r>
          </w:p>
        </w:tc>
        <w:tc>
          <w:tcPr>
            <w:tcW w:w="1275"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851"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w:t>
            </w:r>
          </w:p>
        </w:tc>
        <w:tc>
          <w:tcPr>
            <w:tcW w:w="1275" w:type="dxa"/>
            <w:shd w:val="clear" w:color="auto" w:fill="F7CAAC" w:themeFill="accent2" w:themeFillTint="66"/>
          </w:tcPr>
          <w:p w:rsidR="00DF7A27" w:rsidRPr="00EE3127" w:rsidRDefault="00EE3127" w:rsidP="00DF7A27">
            <w:pPr>
              <w:tabs>
                <w:tab w:val="left" w:pos="1276"/>
              </w:tabs>
              <w:jc w:val="center"/>
              <w:rPr>
                <w:rFonts w:ascii="Times New Roman" w:eastAsia="Times New Roman" w:hAnsi="Times New Roman" w:cs="Times New Roman"/>
                <w:b/>
                <w:sz w:val="24"/>
                <w:szCs w:val="24"/>
                <w:highlight w:val="white"/>
              </w:rPr>
            </w:pPr>
            <w:r w:rsidRPr="00EE3127">
              <w:rPr>
                <w:rFonts w:ascii="Times New Roman" w:eastAsia="Times New Roman" w:hAnsi="Times New Roman" w:cs="Times New Roman"/>
                <w:b/>
                <w:sz w:val="24"/>
                <w:szCs w:val="24"/>
                <w:highlight w:val="white"/>
              </w:rPr>
              <w:t>39%</w:t>
            </w:r>
          </w:p>
        </w:tc>
        <w:tc>
          <w:tcPr>
            <w:tcW w:w="1418"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по сбору и транспортированию ТКО</w:t>
            </w:r>
          </w:p>
        </w:tc>
        <w:tc>
          <w:tcPr>
            <w:tcW w:w="1275"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13%</w:t>
            </w:r>
          </w:p>
        </w:tc>
        <w:tc>
          <w:tcPr>
            <w:tcW w:w="851" w:type="dxa"/>
            <w:shd w:val="clear" w:color="auto" w:fill="F7CAAC" w:themeFill="accent2" w:themeFillTint="66"/>
          </w:tcPr>
          <w:p w:rsidR="00DF7A27" w:rsidRPr="00EE3127" w:rsidRDefault="00EE3127" w:rsidP="00DF7A27">
            <w:pPr>
              <w:tabs>
                <w:tab w:val="left" w:pos="1276"/>
              </w:tabs>
              <w:jc w:val="center"/>
              <w:rPr>
                <w:rFonts w:ascii="Times New Roman" w:eastAsia="Times New Roman" w:hAnsi="Times New Roman" w:cs="Times New Roman"/>
                <w:b/>
                <w:sz w:val="24"/>
                <w:szCs w:val="24"/>
                <w:highlight w:val="white"/>
              </w:rPr>
            </w:pPr>
            <w:r w:rsidRPr="00EE3127">
              <w:rPr>
                <w:rFonts w:ascii="Times New Roman" w:eastAsia="Times New Roman" w:hAnsi="Times New Roman" w:cs="Times New Roman"/>
                <w:b/>
                <w:sz w:val="24"/>
                <w:szCs w:val="24"/>
                <w:highlight w:val="white"/>
              </w:rPr>
              <w:t>50%</w:t>
            </w:r>
          </w:p>
        </w:tc>
        <w:tc>
          <w:tcPr>
            <w:tcW w:w="1275"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1418" w:type="dxa"/>
          </w:tcPr>
          <w:p w:rsidR="00DF7A27" w:rsidRPr="00DF7A27" w:rsidRDefault="00EE3127"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благоустройству городской среды</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c>
          <w:tcPr>
            <w:tcW w:w="851" w:type="dxa"/>
            <w:shd w:val="clear" w:color="auto" w:fill="F7CAAC" w:themeFill="accent2" w:themeFillTint="66"/>
          </w:tcPr>
          <w:p w:rsidR="00DF7A27" w:rsidRPr="00FB6032" w:rsidRDefault="00FB6032" w:rsidP="00DF7A27">
            <w:pPr>
              <w:tabs>
                <w:tab w:val="left" w:pos="1276"/>
              </w:tabs>
              <w:jc w:val="center"/>
              <w:rPr>
                <w:rFonts w:ascii="Times New Roman" w:eastAsia="Times New Roman" w:hAnsi="Times New Roman" w:cs="Times New Roman"/>
                <w:b/>
                <w:sz w:val="24"/>
                <w:szCs w:val="24"/>
                <w:highlight w:val="white"/>
              </w:rPr>
            </w:pPr>
            <w:r w:rsidRPr="00FB6032">
              <w:rPr>
                <w:rFonts w:ascii="Times New Roman" w:eastAsia="Times New Roman" w:hAnsi="Times New Roman" w:cs="Times New Roman"/>
                <w:b/>
                <w:sz w:val="24"/>
                <w:szCs w:val="24"/>
                <w:highlight w:val="white"/>
              </w:rPr>
              <w:t>53%</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1418"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содержанию и текущему ремонту общего имущества собственников помещений в многоквартирном доме</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851" w:type="dxa"/>
            <w:shd w:val="clear" w:color="auto" w:fill="F7CAAC" w:themeFill="accent2" w:themeFillTint="66"/>
          </w:tcPr>
          <w:p w:rsidR="00DF7A27" w:rsidRPr="00FB6032" w:rsidRDefault="00FB6032" w:rsidP="00DF7A27">
            <w:pPr>
              <w:tabs>
                <w:tab w:val="left" w:pos="1276"/>
              </w:tabs>
              <w:jc w:val="center"/>
              <w:rPr>
                <w:rFonts w:ascii="Times New Roman" w:eastAsia="Times New Roman" w:hAnsi="Times New Roman" w:cs="Times New Roman"/>
                <w:b/>
                <w:sz w:val="24"/>
                <w:szCs w:val="24"/>
                <w:highlight w:val="white"/>
              </w:rPr>
            </w:pPr>
            <w:r w:rsidRPr="00FB6032">
              <w:rPr>
                <w:rFonts w:ascii="Times New Roman" w:eastAsia="Times New Roman" w:hAnsi="Times New Roman" w:cs="Times New Roman"/>
                <w:b/>
                <w:sz w:val="24"/>
                <w:szCs w:val="24"/>
                <w:highlight w:val="white"/>
              </w:rPr>
              <w:t>37%</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c>
          <w:tcPr>
            <w:tcW w:w="1418"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w:t>
            </w:r>
          </w:p>
        </w:tc>
        <w:tc>
          <w:tcPr>
            <w:tcW w:w="851" w:type="dxa"/>
            <w:shd w:val="clear" w:color="auto" w:fill="F7CAAC" w:themeFill="accent2" w:themeFillTint="66"/>
          </w:tcPr>
          <w:p w:rsidR="00DF7A27" w:rsidRPr="00FB6032" w:rsidRDefault="00FB6032" w:rsidP="00DF7A27">
            <w:pPr>
              <w:tabs>
                <w:tab w:val="left" w:pos="1276"/>
              </w:tabs>
              <w:jc w:val="center"/>
              <w:rPr>
                <w:rFonts w:ascii="Times New Roman" w:eastAsia="Times New Roman" w:hAnsi="Times New Roman" w:cs="Times New Roman"/>
                <w:b/>
                <w:sz w:val="24"/>
                <w:szCs w:val="24"/>
                <w:highlight w:val="white"/>
              </w:rPr>
            </w:pPr>
            <w:r w:rsidRPr="00FB6032">
              <w:rPr>
                <w:rFonts w:ascii="Times New Roman" w:eastAsia="Times New Roman" w:hAnsi="Times New Roman" w:cs="Times New Roman"/>
                <w:b/>
                <w:sz w:val="24"/>
                <w:szCs w:val="24"/>
                <w:highlight w:val="white"/>
              </w:rPr>
              <w:t>45%</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418"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перевозке пассажиров и багажа легковым такси</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276" w:type="dxa"/>
            <w:shd w:val="clear" w:color="auto" w:fill="F7CAAC" w:themeFill="accent2" w:themeFillTint="66"/>
          </w:tcPr>
          <w:p w:rsidR="00DF7A27" w:rsidRPr="00FB6032" w:rsidRDefault="00FB6032" w:rsidP="00DF7A27">
            <w:pPr>
              <w:tabs>
                <w:tab w:val="left" w:pos="1276"/>
              </w:tabs>
              <w:jc w:val="center"/>
              <w:rPr>
                <w:rFonts w:ascii="Times New Roman" w:eastAsia="Times New Roman" w:hAnsi="Times New Roman" w:cs="Times New Roman"/>
                <w:b/>
                <w:sz w:val="24"/>
                <w:szCs w:val="24"/>
                <w:highlight w:val="white"/>
              </w:rPr>
            </w:pPr>
            <w:r w:rsidRPr="00FB6032">
              <w:rPr>
                <w:rFonts w:ascii="Times New Roman" w:eastAsia="Times New Roman" w:hAnsi="Times New Roman" w:cs="Times New Roman"/>
                <w:b/>
                <w:sz w:val="24"/>
                <w:szCs w:val="24"/>
                <w:highlight w:val="white"/>
              </w:rPr>
              <w:t>42%</w:t>
            </w:r>
          </w:p>
        </w:tc>
        <w:tc>
          <w:tcPr>
            <w:tcW w:w="851"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c>
          <w:tcPr>
            <w:tcW w:w="1275" w:type="dxa"/>
          </w:tcPr>
          <w:p w:rsidR="00DF7A27" w:rsidRPr="00DF7A27" w:rsidRDefault="00FB6032" w:rsidP="00FB6032">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1418"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производства бетона</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276"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851"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w:t>
            </w:r>
          </w:p>
        </w:tc>
        <w:tc>
          <w:tcPr>
            <w:tcW w:w="1418" w:type="dxa"/>
            <w:shd w:val="clear" w:color="auto" w:fill="F7CAAC" w:themeFill="accent2" w:themeFillTint="66"/>
          </w:tcPr>
          <w:p w:rsidR="00DF7A27" w:rsidRPr="00FB6032" w:rsidRDefault="00FB6032" w:rsidP="00DF7A27">
            <w:pPr>
              <w:tabs>
                <w:tab w:val="left" w:pos="1276"/>
              </w:tabs>
              <w:jc w:val="center"/>
              <w:rPr>
                <w:rFonts w:ascii="Times New Roman" w:eastAsia="Times New Roman" w:hAnsi="Times New Roman" w:cs="Times New Roman"/>
                <w:b/>
                <w:sz w:val="24"/>
                <w:szCs w:val="24"/>
                <w:highlight w:val="white"/>
              </w:rPr>
            </w:pPr>
            <w:r w:rsidRPr="00FB6032">
              <w:rPr>
                <w:rFonts w:ascii="Times New Roman" w:eastAsia="Times New Roman" w:hAnsi="Times New Roman" w:cs="Times New Roman"/>
                <w:b/>
                <w:sz w:val="24"/>
                <w:szCs w:val="24"/>
                <w:highlight w:val="white"/>
              </w:rPr>
              <w:t>42%</w:t>
            </w:r>
          </w:p>
        </w:tc>
      </w:tr>
      <w:tr w:rsidR="00DF7A27" w:rsidTr="00172B31">
        <w:tc>
          <w:tcPr>
            <w:tcW w:w="3256" w:type="dxa"/>
          </w:tcPr>
          <w:p w:rsidR="00DF7A27" w:rsidRPr="00A33BE9" w:rsidRDefault="00DF7A27" w:rsidP="00A33BE9">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ремонту автотранспортных средств</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shd w:val="clear" w:color="auto" w:fill="F7CAAC" w:themeFill="accent2" w:themeFillTint="66"/>
          </w:tcPr>
          <w:p w:rsidR="00DF7A27" w:rsidRPr="00FB6032" w:rsidRDefault="00FB6032" w:rsidP="00DF7A27">
            <w:pPr>
              <w:tabs>
                <w:tab w:val="left" w:pos="1276"/>
              </w:tabs>
              <w:jc w:val="center"/>
              <w:rPr>
                <w:rFonts w:ascii="Times New Roman" w:eastAsia="Times New Roman" w:hAnsi="Times New Roman" w:cs="Times New Roman"/>
                <w:b/>
                <w:sz w:val="24"/>
                <w:szCs w:val="24"/>
                <w:highlight w:val="white"/>
              </w:rPr>
            </w:pPr>
            <w:r w:rsidRPr="00FB6032">
              <w:rPr>
                <w:rFonts w:ascii="Times New Roman" w:eastAsia="Times New Roman" w:hAnsi="Times New Roman" w:cs="Times New Roman"/>
                <w:b/>
                <w:sz w:val="24"/>
                <w:szCs w:val="24"/>
                <w:highlight w:val="white"/>
              </w:rPr>
              <w:t>34%</w:t>
            </w:r>
          </w:p>
        </w:tc>
        <w:tc>
          <w:tcPr>
            <w:tcW w:w="851"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w:t>
            </w:r>
          </w:p>
        </w:tc>
        <w:tc>
          <w:tcPr>
            <w:tcW w:w="1275"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w:t>
            </w:r>
          </w:p>
        </w:tc>
        <w:tc>
          <w:tcPr>
            <w:tcW w:w="1418" w:type="dxa"/>
          </w:tcPr>
          <w:p w:rsidR="00DF7A27" w:rsidRPr="00DF7A27" w:rsidRDefault="00FB6032"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r>
      <w:tr w:rsidR="00DF7A27" w:rsidTr="00172B31">
        <w:tc>
          <w:tcPr>
            <w:tcW w:w="3256" w:type="dxa"/>
          </w:tcPr>
          <w:p w:rsidR="00DF7A27" w:rsidRDefault="00DF7A27" w:rsidP="00A33BE9">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Сфера наружной рекламы</w:t>
            </w:r>
          </w:p>
          <w:p w:rsidR="00172B31" w:rsidRPr="00A33BE9" w:rsidRDefault="00172B31" w:rsidP="00A33BE9">
            <w:pPr>
              <w:tabs>
                <w:tab w:val="left" w:pos="1276"/>
              </w:tabs>
              <w:rPr>
                <w:rFonts w:ascii="Times New Roman" w:eastAsia="Times New Roman" w:hAnsi="Times New Roman" w:cs="Times New Roman"/>
                <w:highlight w:val="white"/>
              </w:rPr>
            </w:pPr>
          </w:p>
        </w:tc>
        <w:tc>
          <w:tcPr>
            <w:tcW w:w="1275"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shd w:val="clear" w:color="auto" w:fill="F7CAAC" w:themeFill="accent2" w:themeFillTint="66"/>
          </w:tcPr>
          <w:p w:rsidR="00DF7A27" w:rsidRPr="00172B31" w:rsidRDefault="00172B31" w:rsidP="00DF7A27">
            <w:pPr>
              <w:tabs>
                <w:tab w:val="left" w:pos="1276"/>
              </w:tabs>
              <w:jc w:val="center"/>
              <w:rPr>
                <w:rFonts w:ascii="Times New Roman" w:eastAsia="Times New Roman" w:hAnsi="Times New Roman" w:cs="Times New Roman"/>
                <w:b/>
                <w:sz w:val="24"/>
                <w:szCs w:val="24"/>
                <w:highlight w:val="white"/>
              </w:rPr>
            </w:pPr>
            <w:r w:rsidRPr="00172B31">
              <w:rPr>
                <w:rFonts w:ascii="Times New Roman" w:eastAsia="Times New Roman" w:hAnsi="Times New Roman" w:cs="Times New Roman"/>
                <w:b/>
                <w:sz w:val="24"/>
                <w:szCs w:val="24"/>
                <w:highlight w:val="white"/>
              </w:rPr>
              <w:t>47%</w:t>
            </w:r>
          </w:p>
        </w:tc>
        <w:tc>
          <w:tcPr>
            <w:tcW w:w="851"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1275"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c>
          <w:tcPr>
            <w:tcW w:w="1418"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w:t>
            </w:r>
          </w:p>
        </w:tc>
      </w:tr>
      <w:tr w:rsidR="00DF7A27" w:rsidTr="00172B31">
        <w:tc>
          <w:tcPr>
            <w:tcW w:w="3256" w:type="dxa"/>
          </w:tcPr>
          <w:p w:rsidR="00DF7A27" w:rsidRDefault="00DF7A27" w:rsidP="00A33BE9">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сельского хозяйства</w:t>
            </w:r>
          </w:p>
          <w:p w:rsidR="00172B31" w:rsidRPr="00A33BE9" w:rsidRDefault="00172B31" w:rsidP="00A33BE9">
            <w:pPr>
              <w:tabs>
                <w:tab w:val="left" w:pos="1276"/>
              </w:tabs>
              <w:rPr>
                <w:rFonts w:ascii="Times New Roman" w:eastAsia="Times New Roman" w:hAnsi="Times New Roman" w:cs="Times New Roman"/>
                <w:highlight w:val="white"/>
              </w:rPr>
            </w:pPr>
          </w:p>
        </w:tc>
        <w:tc>
          <w:tcPr>
            <w:tcW w:w="1275"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851" w:type="dxa"/>
            <w:shd w:val="clear" w:color="auto" w:fill="F7CAAC" w:themeFill="accent2" w:themeFillTint="66"/>
          </w:tcPr>
          <w:p w:rsidR="00DF7A27" w:rsidRPr="00172B31" w:rsidRDefault="00172B31" w:rsidP="00DF7A27">
            <w:pPr>
              <w:tabs>
                <w:tab w:val="left" w:pos="1276"/>
              </w:tabs>
              <w:jc w:val="center"/>
              <w:rPr>
                <w:rFonts w:ascii="Times New Roman" w:eastAsia="Times New Roman" w:hAnsi="Times New Roman" w:cs="Times New Roman"/>
                <w:b/>
                <w:sz w:val="24"/>
                <w:szCs w:val="24"/>
                <w:highlight w:val="white"/>
              </w:rPr>
            </w:pPr>
            <w:r w:rsidRPr="00172B31">
              <w:rPr>
                <w:rFonts w:ascii="Times New Roman" w:eastAsia="Times New Roman" w:hAnsi="Times New Roman" w:cs="Times New Roman"/>
                <w:b/>
                <w:sz w:val="24"/>
                <w:szCs w:val="24"/>
                <w:highlight w:val="white"/>
              </w:rPr>
              <w:t>53%</w:t>
            </w:r>
          </w:p>
        </w:tc>
        <w:tc>
          <w:tcPr>
            <w:tcW w:w="1275"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1418"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w:t>
            </w:r>
          </w:p>
        </w:tc>
      </w:tr>
      <w:tr w:rsidR="00DF7A27" w:rsidTr="00172B31">
        <w:tc>
          <w:tcPr>
            <w:tcW w:w="3256" w:type="dxa"/>
          </w:tcPr>
          <w:p w:rsidR="00DF7A27" w:rsidRDefault="00A33BE9" w:rsidP="00A33BE9">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услуг в сфере туризма</w:t>
            </w:r>
          </w:p>
          <w:p w:rsidR="00172B31" w:rsidRPr="00A33BE9" w:rsidRDefault="00172B31" w:rsidP="00A33BE9">
            <w:pPr>
              <w:tabs>
                <w:tab w:val="left" w:pos="1276"/>
              </w:tabs>
              <w:rPr>
                <w:rFonts w:ascii="Times New Roman" w:eastAsia="Times New Roman" w:hAnsi="Times New Roman" w:cs="Times New Roman"/>
                <w:highlight w:val="white"/>
              </w:rPr>
            </w:pPr>
          </w:p>
        </w:tc>
        <w:tc>
          <w:tcPr>
            <w:tcW w:w="1275"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276"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w:t>
            </w:r>
          </w:p>
        </w:tc>
        <w:tc>
          <w:tcPr>
            <w:tcW w:w="851" w:type="dxa"/>
            <w:shd w:val="clear" w:color="auto" w:fill="F7CAAC" w:themeFill="accent2" w:themeFillTint="66"/>
          </w:tcPr>
          <w:p w:rsidR="00DF7A27" w:rsidRPr="00172B31" w:rsidRDefault="00172B31" w:rsidP="00DF7A27">
            <w:pPr>
              <w:tabs>
                <w:tab w:val="left" w:pos="1276"/>
              </w:tabs>
              <w:jc w:val="center"/>
              <w:rPr>
                <w:rFonts w:ascii="Times New Roman" w:eastAsia="Times New Roman" w:hAnsi="Times New Roman" w:cs="Times New Roman"/>
                <w:b/>
                <w:sz w:val="24"/>
                <w:szCs w:val="24"/>
                <w:highlight w:val="white"/>
              </w:rPr>
            </w:pPr>
            <w:r w:rsidRPr="00172B31">
              <w:rPr>
                <w:rFonts w:ascii="Times New Roman" w:eastAsia="Times New Roman" w:hAnsi="Times New Roman" w:cs="Times New Roman"/>
                <w:b/>
                <w:sz w:val="24"/>
                <w:szCs w:val="24"/>
                <w:highlight w:val="white"/>
              </w:rPr>
              <w:t>58%</w:t>
            </w:r>
          </w:p>
        </w:tc>
        <w:tc>
          <w:tcPr>
            <w:tcW w:w="1275"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w:t>
            </w:r>
          </w:p>
        </w:tc>
        <w:tc>
          <w:tcPr>
            <w:tcW w:w="1418" w:type="dxa"/>
          </w:tcPr>
          <w:p w:rsidR="00DF7A27" w:rsidRPr="00DF7A27" w:rsidRDefault="00172B31" w:rsidP="00DF7A27">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w:t>
            </w:r>
          </w:p>
        </w:tc>
      </w:tr>
    </w:tbl>
    <w:p w:rsidR="000F7F5D" w:rsidRDefault="000F7F5D">
      <w:pPr>
        <w:tabs>
          <w:tab w:val="left" w:pos="1276"/>
        </w:tabs>
        <w:spacing w:after="0"/>
        <w:ind w:firstLine="426"/>
        <w:jc w:val="center"/>
        <w:rPr>
          <w:rFonts w:ascii="Times New Roman" w:eastAsia="Times New Roman" w:hAnsi="Times New Roman" w:cs="Times New Roman"/>
          <w:sz w:val="28"/>
          <w:szCs w:val="28"/>
          <w:highlight w:val="white"/>
        </w:rPr>
      </w:pPr>
    </w:p>
    <w:p w:rsidR="000F7F5D" w:rsidRDefault="00B75071" w:rsidP="00B75071">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Анализ уровня наличия </w:t>
      </w:r>
      <w:r w:rsidRPr="00B75071">
        <w:rPr>
          <w:rFonts w:ascii="Times New Roman" w:eastAsia="Times New Roman" w:hAnsi="Times New Roman" w:cs="Times New Roman"/>
          <w:sz w:val="26"/>
          <w:szCs w:val="26"/>
          <w:highlight w:val="white"/>
        </w:rPr>
        <w:t>организаций, предоставляющих товары, работы и услуги на рынках Ненецкого автономного округа</w:t>
      </w:r>
      <w:r>
        <w:rPr>
          <w:rFonts w:ascii="Times New Roman" w:eastAsia="Times New Roman" w:hAnsi="Times New Roman" w:cs="Times New Roman"/>
          <w:sz w:val="26"/>
          <w:szCs w:val="26"/>
          <w:highlight w:val="white"/>
        </w:rPr>
        <w:t>, показал следующее:</w:t>
      </w:r>
    </w:p>
    <w:p w:rsidR="00B75071" w:rsidRDefault="00B75071" w:rsidP="00B75071">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Респонденты считают «</w:t>
      </w:r>
      <w:r>
        <w:rPr>
          <w:rFonts w:ascii="Times New Roman" w:eastAsia="Times New Roman" w:hAnsi="Times New Roman" w:cs="Times New Roman"/>
          <w:b/>
          <w:sz w:val="26"/>
          <w:szCs w:val="26"/>
          <w:highlight w:val="white"/>
        </w:rPr>
        <w:t>Достаточно</w:t>
      </w:r>
      <w:r>
        <w:rPr>
          <w:rFonts w:ascii="Times New Roman" w:eastAsia="Times New Roman" w:hAnsi="Times New Roman" w:cs="Times New Roman"/>
          <w:sz w:val="26"/>
          <w:szCs w:val="26"/>
          <w:highlight w:val="white"/>
        </w:rPr>
        <w:t>» организаций на рынках:</w:t>
      </w:r>
    </w:p>
    <w:p w:rsidR="00B75071" w:rsidRDefault="00B75071" w:rsidP="00B75071">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xml:space="preserve">- </w:t>
      </w:r>
      <w:r w:rsidRPr="00B75071">
        <w:rPr>
          <w:rFonts w:ascii="Times New Roman" w:eastAsia="Times New Roman" w:hAnsi="Times New Roman" w:cs="Times New Roman"/>
          <w:sz w:val="26"/>
          <w:szCs w:val="26"/>
        </w:rPr>
        <w:t>Рынок услуг розничной торговли лекарственными препаратами, медицинскими изделиями и сопутствующими товарами – 71%</w:t>
      </w:r>
      <w:r>
        <w:rPr>
          <w:rFonts w:ascii="Times New Roman" w:eastAsia="Times New Roman" w:hAnsi="Times New Roman" w:cs="Times New Roman"/>
          <w:sz w:val="26"/>
          <w:szCs w:val="26"/>
        </w:rPr>
        <w:t>;</w:t>
      </w:r>
    </w:p>
    <w:p w:rsidR="00B75071" w:rsidRDefault="00B75071" w:rsidP="00B75071">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75071">
        <w:rPr>
          <w:rFonts w:ascii="Times New Roman" w:eastAsia="Times New Roman" w:hAnsi="Times New Roman" w:cs="Times New Roman"/>
          <w:sz w:val="26"/>
          <w:szCs w:val="26"/>
        </w:rPr>
        <w:t>Рынок ритуальных услуг</w:t>
      </w:r>
      <w:r>
        <w:rPr>
          <w:rFonts w:ascii="Times New Roman" w:eastAsia="Times New Roman" w:hAnsi="Times New Roman" w:cs="Times New Roman"/>
          <w:sz w:val="26"/>
          <w:szCs w:val="26"/>
        </w:rPr>
        <w:t xml:space="preserve"> – 50%;</w:t>
      </w:r>
    </w:p>
    <w:p w:rsidR="00B75071" w:rsidRDefault="00B75071" w:rsidP="00B75071">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B75071">
        <w:rPr>
          <w:rFonts w:ascii="Times New Roman" w:eastAsia="Times New Roman" w:hAnsi="Times New Roman" w:cs="Times New Roman"/>
          <w:sz w:val="26"/>
          <w:szCs w:val="26"/>
        </w:rPr>
        <w:t>Рынок оказания услуг по перевозке пассажиров и багажа легковым такси</w:t>
      </w:r>
      <w:r>
        <w:rPr>
          <w:rFonts w:ascii="Times New Roman" w:eastAsia="Times New Roman" w:hAnsi="Times New Roman" w:cs="Times New Roman"/>
          <w:sz w:val="26"/>
          <w:szCs w:val="26"/>
        </w:rPr>
        <w:t xml:space="preserve"> – 42%;</w:t>
      </w:r>
    </w:p>
    <w:p w:rsidR="00B75071" w:rsidRDefault="00B75071" w:rsidP="00B75071">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75071">
        <w:rPr>
          <w:rFonts w:ascii="Times New Roman" w:eastAsia="Times New Roman" w:hAnsi="Times New Roman" w:cs="Times New Roman"/>
          <w:sz w:val="26"/>
          <w:szCs w:val="26"/>
        </w:rPr>
        <w:t>Рынок оказания услуг по ремонту автотранспортных средств</w:t>
      </w:r>
      <w:r>
        <w:rPr>
          <w:rFonts w:ascii="Times New Roman" w:eastAsia="Times New Roman" w:hAnsi="Times New Roman" w:cs="Times New Roman"/>
          <w:sz w:val="26"/>
          <w:szCs w:val="26"/>
        </w:rPr>
        <w:t xml:space="preserve"> – 34%;</w:t>
      </w:r>
    </w:p>
    <w:p w:rsidR="00B75071" w:rsidRDefault="00B75071" w:rsidP="00B75071">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75071">
        <w:rPr>
          <w:rFonts w:ascii="Times New Roman" w:eastAsia="Times New Roman" w:hAnsi="Times New Roman" w:cs="Times New Roman"/>
          <w:sz w:val="26"/>
          <w:szCs w:val="26"/>
        </w:rPr>
        <w:t>Сфера наружной рекламы</w:t>
      </w:r>
      <w:r>
        <w:rPr>
          <w:rFonts w:ascii="Times New Roman" w:eastAsia="Times New Roman" w:hAnsi="Times New Roman" w:cs="Times New Roman"/>
          <w:sz w:val="26"/>
          <w:szCs w:val="26"/>
        </w:rPr>
        <w:t xml:space="preserve"> – 47%.</w:t>
      </w:r>
    </w:p>
    <w:p w:rsidR="00B75071" w:rsidRDefault="00B75071" w:rsidP="00B75071">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Респонденты считают «</w:t>
      </w:r>
      <w:r>
        <w:rPr>
          <w:rFonts w:ascii="Times New Roman" w:eastAsia="Times New Roman" w:hAnsi="Times New Roman" w:cs="Times New Roman"/>
          <w:b/>
          <w:sz w:val="26"/>
          <w:szCs w:val="26"/>
          <w:highlight w:val="white"/>
        </w:rPr>
        <w:t>Мало</w:t>
      </w:r>
      <w:r>
        <w:rPr>
          <w:rFonts w:ascii="Times New Roman" w:eastAsia="Times New Roman" w:hAnsi="Times New Roman" w:cs="Times New Roman"/>
          <w:sz w:val="26"/>
          <w:szCs w:val="26"/>
          <w:highlight w:val="white"/>
        </w:rPr>
        <w:t>» организаций на рынках:</w:t>
      </w:r>
    </w:p>
    <w:p w:rsidR="00B75071" w:rsidRDefault="00F26622" w:rsidP="00B75071">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F26622">
        <w:rPr>
          <w:rFonts w:ascii="Times New Roman" w:eastAsia="Times New Roman" w:hAnsi="Times New Roman" w:cs="Times New Roman"/>
          <w:sz w:val="26"/>
          <w:szCs w:val="26"/>
          <w:highlight w:val="white"/>
        </w:rPr>
        <w:t>Рынок услуг детского отдыха и оздоровления</w:t>
      </w:r>
      <w:r>
        <w:rPr>
          <w:rFonts w:ascii="Times New Roman" w:eastAsia="Times New Roman" w:hAnsi="Times New Roman" w:cs="Times New Roman"/>
          <w:sz w:val="26"/>
          <w:szCs w:val="26"/>
          <w:highlight w:val="white"/>
        </w:rPr>
        <w:t xml:space="preserve"> – 62%;</w:t>
      </w:r>
    </w:p>
    <w:p w:rsidR="00F26622" w:rsidRDefault="00F26622" w:rsidP="00F2662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F26622">
        <w:rPr>
          <w:rFonts w:ascii="Times New Roman" w:eastAsia="Times New Roman" w:hAnsi="Times New Roman" w:cs="Times New Roman"/>
          <w:sz w:val="26"/>
          <w:szCs w:val="26"/>
          <w:highlight w:val="white"/>
        </w:rPr>
        <w:t>Рынок услуг в сфере туризма</w:t>
      </w:r>
      <w:r>
        <w:rPr>
          <w:rFonts w:ascii="Times New Roman" w:eastAsia="Times New Roman" w:hAnsi="Times New Roman" w:cs="Times New Roman"/>
          <w:sz w:val="26"/>
          <w:szCs w:val="26"/>
          <w:highlight w:val="white"/>
        </w:rPr>
        <w:t xml:space="preserve"> – 58%;</w:t>
      </w:r>
    </w:p>
    <w:p w:rsidR="00F26622" w:rsidRDefault="00F26622" w:rsidP="00F2662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w:t>
      </w:r>
      <w:r w:rsidRPr="00F26622">
        <w:rPr>
          <w:rFonts w:ascii="Times New Roman" w:eastAsia="Times New Roman" w:hAnsi="Times New Roman" w:cs="Times New Roman"/>
          <w:sz w:val="26"/>
          <w:szCs w:val="26"/>
          <w:highlight w:val="white"/>
        </w:rPr>
        <w:t>Рынок строительства объектов капитального строительства, за исключением жилищного и дорожного строительства</w:t>
      </w:r>
      <w:r>
        <w:rPr>
          <w:rFonts w:ascii="Times New Roman" w:eastAsia="Times New Roman" w:hAnsi="Times New Roman" w:cs="Times New Roman"/>
          <w:sz w:val="26"/>
          <w:szCs w:val="26"/>
          <w:highlight w:val="white"/>
        </w:rPr>
        <w:t xml:space="preserve"> – 55%.</w:t>
      </w:r>
    </w:p>
    <w:p w:rsidR="00F26622" w:rsidRDefault="00F26622" w:rsidP="00F2662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Респонденты считают «</w:t>
      </w:r>
      <w:r w:rsidRPr="00F26622">
        <w:rPr>
          <w:rFonts w:ascii="Times New Roman" w:eastAsia="Times New Roman" w:hAnsi="Times New Roman" w:cs="Times New Roman"/>
          <w:b/>
          <w:sz w:val="26"/>
          <w:szCs w:val="26"/>
          <w:highlight w:val="white"/>
        </w:rPr>
        <w:t>Нет совсем</w:t>
      </w:r>
      <w:r>
        <w:rPr>
          <w:rFonts w:ascii="Times New Roman" w:eastAsia="Times New Roman" w:hAnsi="Times New Roman" w:cs="Times New Roman"/>
          <w:sz w:val="26"/>
          <w:szCs w:val="26"/>
          <w:highlight w:val="white"/>
        </w:rPr>
        <w:t>» организаций на рынках:</w:t>
      </w:r>
    </w:p>
    <w:p w:rsidR="00F26622" w:rsidRDefault="00F26622" w:rsidP="00F2662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w:t>
      </w:r>
      <w:r w:rsidRPr="00F26622">
        <w:rPr>
          <w:rFonts w:ascii="Times New Roman" w:eastAsia="Times New Roman" w:hAnsi="Times New Roman" w:cs="Times New Roman"/>
          <w:sz w:val="26"/>
          <w:szCs w:val="26"/>
          <w:highlight w:val="white"/>
        </w:rPr>
        <w:t>Рынок переработки водных биоресурсов</w:t>
      </w:r>
      <w:r>
        <w:rPr>
          <w:rFonts w:ascii="Times New Roman" w:eastAsia="Times New Roman" w:hAnsi="Times New Roman" w:cs="Times New Roman"/>
          <w:sz w:val="26"/>
          <w:szCs w:val="26"/>
          <w:highlight w:val="white"/>
        </w:rPr>
        <w:t xml:space="preserve"> – 39%.</w:t>
      </w:r>
    </w:p>
    <w:p w:rsidR="00F26622" w:rsidRDefault="00F26622" w:rsidP="00F26622">
      <w:pPr>
        <w:tabs>
          <w:tab w:val="left" w:pos="1276"/>
        </w:tabs>
        <w:spacing w:after="0"/>
        <w:ind w:firstLine="709"/>
        <w:jc w:val="both"/>
        <w:rPr>
          <w:rFonts w:ascii="Times New Roman" w:eastAsia="Times New Roman" w:hAnsi="Times New Roman" w:cs="Times New Roman"/>
          <w:sz w:val="26"/>
          <w:szCs w:val="26"/>
          <w:highlight w:val="white"/>
        </w:rPr>
      </w:pPr>
      <w:r w:rsidRPr="00F26622">
        <w:rPr>
          <w:rFonts w:ascii="Times New Roman" w:eastAsia="Times New Roman" w:hAnsi="Times New Roman" w:cs="Times New Roman"/>
          <w:b/>
          <w:sz w:val="26"/>
          <w:szCs w:val="26"/>
          <w:highlight w:val="white"/>
        </w:rPr>
        <w:t>Затруднились ответить</w:t>
      </w:r>
      <w:r>
        <w:rPr>
          <w:rFonts w:ascii="Times New Roman" w:eastAsia="Times New Roman" w:hAnsi="Times New Roman" w:cs="Times New Roman"/>
          <w:sz w:val="26"/>
          <w:szCs w:val="26"/>
          <w:highlight w:val="white"/>
        </w:rPr>
        <w:t xml:space="preserve"> по количеству организаций по </w:t>
      </w:r>
      <w:r w:rsidRPr="00F26622">
        <w:rPr>
          <w:rFonts w:ascii="Times New Roman" w:eastAsia="Times New Roman" w:hAnsi="Times New Roman" w:cs="Times New Roman"/>
          <w:sz w:val="26"/>
          <w:szCs w:val="26"/>
          <w:highlight w:val="white"/>
        </w:rPr>
        <w:t>Рынк</w:t>
      </w:r>
      <w:r>
        <w:rPr>
          <w:rFonts w:ascii="Times New Roman" w:eastAsia="Times New Roman" w:hAnsi="Times New Roman" w:cs="Times New Roman"/>
          <w:sz w:val="26"/>
          <w:szCs w:val="26"/>
          <w:highlight w:val="white"/>
        </w:rPr>
        <w:t>у</w:t>
      </w:r>
      <w:r w:rsidRPr="00F26622">
        <w:rPr>
          <w:rFonts w:ascii="Times New Roman" w:eastAsia="Times New Roman" w:hAnsi="Times New Roman" w:cs="Times New Roman"/>
          <w:sz w:val="26"/>
          <w:szCs w:val="26"/>
          <w:highlight w:val="white"/>
        </w:rPr>
        <w:t xml:space="preserve"> производства бетона</w:t>
      </w:r>
      <w:r>
        <w:rPr>
          <w:rFonts w:ascii="Times New Roman" w:eastAsia="Times New Roman" w:hAnsi="Times New Roman" w:cs="Times New Roman"/>
          <w:sz w:val="26"/>
          <w:szCs w:val="26"/>
          <w:highlight w:val="white"/>
        </w:rPr>
        <w:t xml:space="preserve"> – 42%.</w:t>
      </w:r>
    </w:p>
    <w:p w:rsidR="00F26622" w:rsidRPr="00F26622" w:rsidRDefault="00F26622" w:rsidP="00F2662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Таким образом, </w:t>
      </w:r>
      <w:r w:rsidRPr="00F26622">
        <w:rPr>
          <w:rFonts w:ascii="Times New Roman" w:eastAsia="Times New Roman" w:hAnsi="Times New Roman" w:cs="Times New Roman"/>
          <w:b/>
          <w:sz w:val="26"/>
          <w:szCs w:val="26"/>
          <w:highlight w:val="white"/>
        </w:rPr>
        <w:t>лидером</w:t>
      </w:r>
      <w:r>
        <w:rPr>
          <w:rFonts w:ascii="Times New Roman" w:eastAsia="Times New Roman" w:hAnsi="Times New Roman" w:cs="Times New Roman"/>
          <w:sz w:val="26"/>
          <w:szCs w:val="26"/>
          <w:highlight w:val="white"/>
        </w:rPr>
        <w:t xml:space="preserve"> стал </w:t>
      </w:r>
      <w:r w:rsidRPr="00B75071">
        <w:rPr>
          <w:rFonts w:ascii="Times New Roman" w:eastAsia="Times New Roman" w:hAnsi="Times New Roman" w:cs="Times New Roman"/>
          <w:sz w:val="26"/>
          <w:szCs w:val="26"/>
        </w:rPr>
        <w:t>Рынок услуг розничной торговли лекарственными препаратами, медицинскими изделиями и сопутствующими товарами</w:t>
      </w:r>
      <w:r>
        <w:rPr>
          <w:rFonts w:ascii="Times New Roman" w:eastAsia="Times New Roman" w:hAnsi="Times New Roman" w:cs="Times New Roman"/>
          <w:sz w:val="26"/>
          <w:szCs w:val="26"/>
        </w:rPr>
        <w:t xml:space="preserve"> (респонденты считают, что на данном рынке достаточно организаций), </w:t>
      </w:r>
      <w:r w:rsidRPr="00F26622">
        <w:rPr>
          <w:rFonts w:ascii="Times New Roman" w:eastAsia="Times New Roman" w:hAnsi="Times New Roman" w:cs="Times New Roman"/>
          <w:b/>
          <w:sz w:val="26"/>
          <w:szCs w:val="26"/>
        </w:rPr>
        <w:t>аутсайдером</w:t>
      </w:r>
      <w:r>
        <w:rPr>
          <w:rFonts w:ascii="Times New Roman" w:eastAsia="Times New Roman" w:hAnsi="Times New Roman" w:cs="Times New Roman"/>
          <w:sz w:val="26"/>
          <w:szCs w:val="26"/>
        </w:rPr>
        <w:t xml:space="preserve"> стал </w:t>
      </w:r>
      <w:r w:rsidRPr="00F26622">
        <w:rPr>
          <w:rFonts w:ascii="Times New Roman" w:eastAsia="Times New Roman" w:hAnsi="Times New Roman" w:cs="Times New Roman"/>
          <w:sz w:val="26"/>
          <w:szCs w:val="26"/>
        </w:rPr>
        <w:t>Рынок переработки водных биоресурсов</w:t>
      </w:r>
      <w:r>
        <w:rPr>
          <w:rFonts w:ascii="Times New Roman" w:eastAsia="Times New Roman" w:hAnsi="Times New Roman" w:cs="Times New Roman"/>
          <w:sz w:val="26"/>
          <w:szCs w:val="26"/>
        </w:rPr>
        <w:t xml:space="preserve"> (большинство респондентов считают, что организаций на данном рынке нет совсем).</w:t>
      </w:r>
    </w:p>
    <w:p w:rsidR="00F26622" w:rsidRDefault="00F26622" w:rsidP="00B75071">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В рамках мониторинга выполнена оценка удовлетворенности уровнем цен на рынках Ненецкого автономного округа</w:t>
      </w:r>
    </w:p>
    <w:p w:rsidR="00B75071" w:rsidRPr="00B75071" w:rsidRDefault="00B75071" w:rsidP="00B75071">
      <w:pPr>
        <w:tabs>
          <w:tab w:val="left" w:pos="1276"/>
        </w:tabs>
        <w:spacing w:after="0"/>
        <w:ind w:firstLine="709"/>
        <w:jc w:val="both"/>
        <w:rPr>
          <w:rFonts w:ascii="Times New Roman" w:eastAsia="Times New Roman" w:hAnsi="Times New Roman" w:cs="Times New Roman"/>
          <w:sz w:val="26"/>
          <w:szCs w:val="26"/>
        </w:rPr>
      </w:pPr>
    </w:p>
    <w:p w:rsidR="00B75071" w:rsidRPr="00B75071" w:rsidRDefault="00F26622" w:rsidP="00F26622">
      <w:pPr>
        <w:tabs>
          <w:tab w:val="left" w:pos="1276"/>
        </w:tabs>
        <w:spacing w:after="0"/>
        <w:ind w:firstLine="709"/>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Таблица 7. Оценка удовлетворенности уровнем цен на рынках Ненецкого автономного округа</w:t>
      </w:r>
    </w:p>
    <w:tbl>
      <w:tblPr>
        <w:tblStyle w:val="a8"/>
        <w:tblW w:w="9204" w:type="dxa"/>
        <w:tblLayout w:type="fixed"/>
        <w:tblLook w:val="04A0" w:firstRow="1" w:lastRow="0" w:firstColumn="1" w:lastColumn="0" w:noHBand="0" w:noVBand="1"/>
      </w:tblPr>
      <w:tblGrid>
        <w:gridCol w:w="2689"/>
        <w:gridCol w:w="1134"/>
        <w:gridCol w:w="1417"/>
        <w:gridCol w:w="1276"/>
        <w:gridCol w:w="1417"/>
        <w:gridCol w:w="1271"/>
      </w:tblGrid>
      <w:tr w:rsidR="00F26622" w:rsidTr="003F4E08">
        <w:trPr>
          <w:trHeight w:val="425"/>
          <w:tblHeader/>
        </w:trPr>
        <w:tc>
          <w:tcPr>
            <w:tcW w:w="2689" w:type="dxa"/>
            <w:vMerge w:val="restart"/>
          </w:tcPr>
          <w:p w:rsidR="00F26622" w:rsidRPr="00DF7A27" w:rsidRDefault="00F26622" w:rsidP="00F26622">
            <w:pPr>
              <w:tabs>
                <w:tab w:val="left" w:pos="1276"/>
              </w:tabs>
              <w:jc w:val="center"/>
              <w:rPr>
                <w:rFonts w:ascii="Times New Roman" w:eastAsia="Times New Roman" w:hAnsi="Times New Roman" w:cs="Times New Roman"/>
                <w:sz w:val="24"/>
                <w:szCs w:val="24"/>
                <w:highlight w:val="white"/>
              </w:rPr>
            </w:pPr>
            <w:r w:rsidRPr="00DF7A27">
              <w:rPr>
                <w:rFonts w:ascii="Times New Roman" w:eastAsia="Times New Roman" w:hAnsi="Times New Roman" w:cs="Times New Roman"/>
                <w:sz w:val="24"/>
                <w:szCs w:val="24"/>
                <w:highlight w:val="white"/>
              </w:rPr>
              <w:t>Наименование рынка</w:t>
            </w:r>
          </w:p>
        </w:tc>
        <w:tc>
          <w:tcPr>
            <w:tcW w:w="6515" w:type="dxa"/>
            <w:gridSpan w:val="5"/>
          </w:tcPr>
          <w:p w:rsidR="00F26622" w:rsidRDefault="00F26622" w:rsidP="00F26622">
            <w:pPr>
              <w:tabs>
                <w:tab w:val="left" w:pos="1276"/>
              </w:tabs>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Доля от общего количества респондентов</w:t>
            </w:r>
          </w:p>
        </w:tc>
      </w:tr>
      <w:tr w:rsidR="00F26622" w:rsidTr="003F4E08">
        <w:trPr>
          <w:tblHeader/>
        </w:trPr>
        <w:tc>
          <w:tcPr>
            <w:tcW w:w="2689" w:type="dxa"/>
            <w:vMerge/>
          </w:tcPr>
          <w:p w:rsidR="00F26622" w:rsidRPr="00DF7A27" w:rsidRDefault="00F26622" w:rsidP="00F26622">
            <w:pPr>
              <w:tabs>
                <w:tab w:val="left" w:pos="1276"/>
              </w:tabs>
              <w:jc w:val="center"/>
              <w:rPr>
                <w:rFonts w:ascii="Times New Roman" w:eastAsia="Times New Roman" w:hAnsi="Times New Roman" w:cs="Times New Roman"/>
                <w:sz w:val="24"/>
                <w:szCs w:val="24"/>
                <w:highlight w:val="white"/>
              </w:rPr>
            </w:pPr>
          </w:p>
        </w:tc>
        <w:tc>
          <w:tcPr>
            <w:tcW w:w="1134" w:type="dxa"/>
          </w:tcPr>
          <w:p w:rsidR="00F26622" w:rsidRPr="00FB6032" w:rsidRDefault="00F26622" w:rsidP="00F26622">
            <w:pPr>
              <w:tabs>
                <w:tab w:val="left" w:pos="1276"/>
              </w:tabs>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Удовлетворен</w:t>
            </w:r>
          </w:p>
        </w:tc>
        <w:tc>
          <w:tcPr>
            <w:tcW w:w="1417" w:type="dxa"/>
          </w:tcPr>
          <w:p w:rsidR="00F26622" w:rsidRPr="00FB6032" w:rsidRDefault="00F26622" w:rsidP="00F26622">
            <w:pPr>
              <w:tabs>
                <w:tab w:val="left" w:pos="1276"/>
              </w:tabs>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Скорее удовлетворен</w:t>
            </w:r>
          </w:p>
        </w:tc>
        <w:tc>
          <w:tcPr>
            <w:tcW w:w="1276" w:type="dxa"/>
          </w:tcPr>
          <w:p w:rsidR="00F26622" w:rsidRPr="00FB6032" w:rsidRDefault="00F26622" w:rsidP="00E84B27">
            <w:pPr>
              <w:tabs>
                <w:tab w:val="left" w:pos="1276"/>
              </w:tabs>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Скорее </w:t>
            </w:r>
            <w:r w:rsidR="00E84B27">
              <w:rPr>
                <w:rFonts w:ascii="Times New Roman" w:eastAsia="Times New Roman" w:hAnsi="Times New Roman" w:cs="Times New Roman"/>
                <w:b/>
                <w:highlight w:val="white"/>
              </w:rPr>
              <w:t>не</w:t>
            </w:r>
            <w:r>
              <w:rPr>
                <w:rFonts w:ascii="Times New Roman" w:eastAsia="Times New Roman" w:hAnsi="Times New Roman" w:cs="Times New Roman"/>
                <w:b/>
                <w:highlight w:val="white"/>
              </w:rPr>
              <w:t xml:space="preserve"> удовлетворен</w:t>
            </w:r>
          </w:p>
        </w:tc>
        <w:tc>
          <w:tcPr>
            <w:tcW w:w="1417" w:type="dxa"/>
          </w:tcPr>
          <w:p w:rsidR="00F26622" w:rsidRPr="00FB6032" w:rsidRDefault="00F26622" w:rsidP="00F26622">
            <w:pPr>
              <w:tabs>
                <w:tab w:val="left" w:pos="1276"/>
              </w:tabs>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Не удовлетворен</w:t>
            </w:r>
          </w:p>
        </w:tc>
        <w:tc>
          <w:tcPr>
            <w:tcW w:w="1271" w:type="dxa"/>
          </w:tcPr>
          <w:p w:rsidR="00F26622" w:rsidRDefault="00F26622" w:rsidP="00F26622">
            <w:pPr>
              <w:tabs>
                <w:tab w:val="left" w:pos="1276"/>
              </w:tabs>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Затрудняюсь ответить</w:t>
            </w:r>
          </w:p>
        </w:tc>
      </w:tr>
      <w:tr w:rsidR="00E84B27" w:rsidTr="003F4E08">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розничной торговли лекарственными препаратами, медицинскими изделиями и сопутствующими товарами</w:t>
            </w:r>
          </w:p>
        </w:tc>
        <w:tc>
          <w:tcPr>
            <w:tcW w:w="1134" w:type="dxa"/>
          </w:tcPr>
          <w:p w:rsidR="00E84B27" w:rsidRDefault="00E84B27"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tcPr>
          <w:p w:rsidR="00E84B27" w:rsidRDefault="00E84B27"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c>
          <w:tcPr>
            <w:tcW w:w="1276" w:type="dxa"/>
            <w:shd w:val="clear" w:color="auto" w:fill="F7CAAC" w:themeFill="accent2" w:themeFillTint="66"/>
          </w:tcPr>
          <w:p w:rsidR="00E84B27" w:rsidRPr="00E84B27" w:rsidRDefault="00E84B27" w:rsidP="00E84B27">
            <w:pPr>
              <w:tabs>
                <w:tab w:val="left" w:pos="1276"/>
              </w:tabs>
              <w:jc w:val="center"/>
              <w:rPr>
                <w:rFonts w:ascii="Times New Roman" w:eastAsia="Times New Roman" w:hAnsi="Times New Roman" w:cs="Times New Roman"/>
                <w:b/>
                <w:sz w:val="26"/>
                <w:szCs w:val="26"/>
                <w:highlight w:val="white"/>
                <w:lang w:val="en-US"/>
              </w:rPr>
            </w:pPr>
            <w:r w:rsidRPr="00E84B27">
              <w:rPr>
                <w:rFonts w:ascii="Times New Roman" w:eastAsia="Times New Roman" w:hAnsi="Times New Roman" w:cs="Times New Roman"/>
                <w:b/>
                <w:sz w:val="26"/>
                <w:szCs w:val="26"/>
                <w:highlight w:val="white"/>
                <w:lang w:val="en-US"/>
              </w:rPr>
              <w:t>53%</w:t>
            </w:r>
          </w:p>
        </w:tc>
        <w:tc>
          <w:tcPr>
            <w:tcW w:w="1417" w:type="dxa"/>
          </w:tcPr>
          <w:p w:rsidR="00E84B27" w:rsidRPr="00E84B27" w:rsidRDefault="00E84B27"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18%</w:t>
            </w:r>
          </w:p>
        </w:tc>
        <w:tc>
          <w:tcPr>
            <w:tcW w:w="1271" w:type="dxa"/>
          </w:tcPr>
          <w:p w:rsidR="00E84B27" w:rsidRDefault="00E84B27"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0%</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психолого-педагогического сопровождения детей с ограниченными возможностями здоровья</w:t>
            </w:r>
          </w:p>
        </w:tc>
        <w:tc>
          <w:tcPr>
            <w:tcW w:w="1134" w:type="dxa"/>
          </w:tcPr>
          <w:p w:rsidR="00E84B27" w:rsidRPr="00431806" w:rsidRDefault="00431806"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5%</w:t>
            </w:r>
          </w:p>
        </w:tc>
        <w:tc>
          <w:tcPr>
            <w:tcW w:w="1417" w:type="dxa"/>
          </w:tcPr>
          <w:p w:rsidR="00E84B27" w:rsidRPr="00431806" w:rsidRDefault="00431806"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22%</w:t>
            </w:r>
          </w:p>
        </w:tc>
        <w:tc>
          <w:tcPr>
            <w:tcW w:w="1276" w:type="dxa"/>
            <w:shd w:val="clear" w:color="auto" w:fill="F7CAAC" w:themeFill="accent2" w:themeFillTint="66"/>
          </w:tcPr>
          <w:p w:rsidR="00E84B27" w:rsidRPr="001F38B2" w:rsidRDefault="00431806" w:rsidP="00E84B27">
            <w:pPr>
              <w:tabs>
                <w:tab w:val="left" w:pos="1276"/>
              </w:tabs>
              <w:jc w:val="center"/>
              <w:rPr>
                <w:rFonts w:ascii="Times New Roman" w:eastAsia="Times New Roman" w:hAnsi="Times New Roman" w:cs="Times New Roman"/>
                <w:b/>
                <w:sz w:val="26"/>
                <w:szCs w:val="26"/>
                <w:highlight w:val="white"/>
                <w:lang w:val="en-US"/>
              </w:rPr>
            </w:pPr>
            <w:r w:rsidRPr="001F38B2">
              <w:rPr>
                <w:rFonts w:ascii="Times New Roman" w:eastAsia="Times New Roman" w:hAnsi="Times New Roman" w:cs="Times New Roman"/>
                <w:b/>
                <w:sz w:val="26"/>
                <w:szCs w:val="26"/>
                <w:highlight w:val="white"/>
                <w:lang w:val="en-US"/>
              </w:rPr>
              <w:t>34%</w:t>
            </w:r>
          </w:p>
        </w:tc>
        <w:tc>
          <w:tcPr>
            <w:tcW w:w="1417" w:type="dxa"/>
          </w:tcPr>
          <w:p w:rsidR="00E84B27" w:rsidRPr="00431806" w:rsidRDefault="00431806"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18%</w:t>
            </w:r>
          </w:p>
        </w:tc>
        <w:tc>
          <w:tcPr>
            <w:tcW w:w="1271" w:type="dxa"/>
          </w:tcPr>
          <w:p w:rsidR="00E84B27" w:rsidRDefault="00E84B27"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r>
      <w:tr w:rsidR="00E84B27" w:rsidTr="001F38B2">
        <w:tc>
          <w:tcPr>
            <w:tcW w:w="2689" w:type="dxa"/>
          </w:tcPr>
          <w:p w:rsidR="00E84B27" w:rsidRDefault="00E84B27" w:rsidP="00E84B27">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социальных услуг</w:t>
            </w:r>
          </w:p>
          <w:p w:rsidR="00E84B27" w:rsidRPr="00A33BE9" w:rsidRDefault="00E84B27" w:rsidP="00E84B27">
            <w:pPr>
              <w:tabs>
                <w:tab w:val="left" w:pos="1276"/>
              </w:tabs>
              <w:rPr>
                <w:rFonts w:ascii="Times New Roman" w:eastAsia="Times New Roman" w:hAnsi="Times New Roman" w:cs="Times New Roman"/>
                <w:highlight w:val="white"/>
              </w:rPr>
            </w:pPr>
          </w:p>
        </w:tc>
        <w:tc>
          <w:tcPr>
            <w:tcW w:w="1134" w:type="dxa"/>
          </w:tcPr>
          <w:p w:rsidR="00E84B27" w:rsidRPr="00431806" w:rsidRDefault="00431806"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8%</w:t>
            </w:r>
          </w:p>
        </w:tc>
        <w:tc>
          <w:tcPr>
            <w:tcW w:w="1417" w:type="dxa"/>
          </w:tcPr>
          <w:p w:rsidR="00E84B27" w:rsidRPr="00431806" w:rsidRDefault="00431806"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21%</w:t>
            </w:r>
          </w:p>
        </w:tc>
        <w:tc>
          <w:tcPr>
            <w:tcW w:w="1276" w:type="dxa"/>
            <w:shd w:val="clear" w:color="auto" w:fill="F7CAAC" w:themeFill="accent2" w:themeFillTint="66"/>
          </w:tcPr>
          <w:p w:rsidR="00E84B27" w:rsidRPr="001F38B2" w:rsidRDefault="00431806" w:rsidP="00E84B27">
            <w:pPr>
              <w:tabs>
                <w:tab w:val="left" w:pos="1276"/>
              </w:tabs>
              <w:jc w:val="center"/>
              <w:rPr>
                <w:rFonts w:ascii="Times New Roman" w:eastAsia="Times New Roman" w:hAnsi="Times New Roman" w:cs="Times New Roman"/>
                <w:b/>
                <w:sz w:val="26"/>
                <w:szCs w:val="26"/>
                <w:highlight w:val="white"/>
                <w:lang w:val="en-US"/>
              </w:rPr>
            </w:pPr>
            <w:r w:rsidRPr="001F38B2">
              <w:rPr>
                <w:rFonts w:ascii="Times New Roman" w:eastAsia="Times New Roman" w:hAnsi="Times New Roman" w:cs="Times New Roman"/>
                <w:b/>
                <w:sz w:val="26"/>
                <w:szCs w:val="26"/>
                <w:highlight w:val="white"/>
                <w:lang w:val="en-US"/>
              </w:rPr>
              <w:t>34%</w:t>
            </w:r>
          </w:p>
        </w:tc>
        <w:tc>
          <w:tcPr>
            <w:tcW w:w="1417" w:type="dxa"/>
          </w:tcPr>
          <w:p w:rsidR="00E84B27" w:rsidRPr="00431806" w:rsidRDefault="00431806"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16%</w:t>
            </w:r>
          </w:p>
        </w:tc>
        <w:tc>
          <w:tcPr>
            <w:tcW w:w="1271" w:type="dxa"/>
          </w:tcPr>
          <w:p w:rsidR="00E84B27" w:rsidRPr="00431806" w:rsidRDefault="00431806"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21%</w:t>
            </w:r>
          </w:p>
        </w:tc>
      </w:tr>
      <w:tr w:rsidR="00E84B27" w:rsidTr="001F38B2">
        <w:tc>
          <w:tcPr>
            <w:tcW w:w="2689" w:type="dxa"/>
          </w:tcPr>
          <w:p w:rsidR="00E84B27" w:rsidRDefault="00E84B27" w:rsidP="00E84B27">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ритуальных услуг</w:t>
            </w:r>
          </w:p>
          <w:p w:rsidR="00E84B27" w:rsidRPr="00A33BE9" w:rsidRDefault="00E84B27" w:rsidP="00E84B27">
            <w:pPr>
              <w:tabs>
                <w:tab w:val="left" w:pos="1276"/>
              </w:tabs>
              <w:rPr>
                <w:rFonts w:ascii="Times New Roman" w:eastAsia="Times New Roman" w:hAnsi="Times New Roman" w:cs="Times New Roman"/>
                <w:highlight w:val="white"/>
              </w:rPr>
            </w:pPr>
          </w:p>
        </w:tc>
        <w:tc>
          <w:tcPr>
            <w:tcW w:w="1134" w:type="dxa"/>
          </w:tcPr>
          <w:p w:rsidR="00E84B27" w:rsidRPr="00102C41" w:rsidRDefault="00102C41"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5%</w:t>
            </w:r>
          </w:p>
        </w:tc>
        <w:tc>
          <w:tcPr>
            <w:tcW w:w="1417" w:type="dxa"/>
          </w:tcPr>
          <w:p w:rsidR="00E84B27" w:rsidRPr="00102C41" w:rsidRDefault="00102C41" w:rsidP="00102C41">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27%</w:t>
            </w:r>
          </w:p>
        </w:tc>
        <w:tc>
          <w:tcPr>
            <w:tcW w:w="1276" w:type="dxa"/>
          </w:tcPr>
          <w:p w:rsidR="00E84B27" w:rsidRPr="00102C41" w:rsidRDefault="00102C41"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21%</w:t>
            </w:r>
          </w:p>
        </w:tc>
        <w:tc>
          <w:tcPr>
            <w:tcW w:w="1417" w:type="dxa"/>
            <w:shd w:val="clear" w:color="auto" w:fill="F7CAAC" w:themeFill="accent2" w:themeFillTint="66"/>
          </w:tcPr>
          <w:p w:rsidR="00E84B27" w:rsidRPr="001F38B2" w:rsidRDefault="00102C41" w:rsidP="00E84B27">
            <w:pPr>
              <w:tabs>
                <w:tab w:val="left" w:pos="1276"/>
              </w:tabs>
              <w:jc w:val="center"/>
              <w:rPr>
                <w:rFonts w:ascii="Times New Roman" w:eastAsia="Times New Roman" w:hAnsi="Times New Roman" w:cs="Times New Roman"/>
                <w:b/>
                <w:sz w:val="26"/>
                <w:szCs w:val="26"/>
                <w:highlight w:val="white"/>
                <w:lang w:val="en-US"/>
              </w:rPr>
            </w:pPr>
            <w:r w:rsidRPr="001F38B2">
              <w:rPr>
                <w:rFonts w:ascii="Times New Roman" w:eastAsia="Times New Roman" w:hAnsi="Times New Roman" w:cs="Times New Roman"/>
                <w:b/>
                <w:sz w:val="26"/>
                <w:szCs w:val="26"/>
                <w:highlight w:val="white"/>
                <w:lang w:val="en-US"/>
              </w:rPr>
              <w:t>29%</w:t>
            </w:r>
          </w:p>
        </w:tc>
        <w:tc>
          <w:tcPr>
            <w:tcW w:w="1271" w:type="dxa"/>
          </w:tcPr>
          <w:p w:rsidR="00E84B27" w:rsidRPr="00431806" w:rsidRDefault="00431806"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18%</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детского отдыха и оздоровления</w:t>
            </w:r>
          </w:p>
        </w:tc>
        <w:tc>
          <w:tcPr>
            <w:tcW w:w="1134" w:type="dxa"/>
          </w:tcPr>
          <w:p w:rsidR="00E84B27" w:rsidRPr="00102C41" w:rsidRDefault="00102C41"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lang w:val="en-US"/>
              </w:rPr>
              <w:t>8%</w:t>
            </w:r>
          </w:p>
        </w:tc>
        <w:tc>
          <w:tcPr>
            <w:tcW w:w="1417" w:type="dxa"/>
          </w:tcPr>
          <w:p w:rsidR="00E84B27" w:rsidRPr="00102C41" w:rsidRDefault="00102C41"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21%</w:t>
            </w:r>
          </w:p>
        </w:tc>
        <w:tc>
          <w:tcPr>
            <w:tcW w:w="1276" w:type="dxa"/>
          </w:tcPr>
          <w:p w:rsidR="00E84B27" w:rsidRPr="00102C41" w:rsidRDefault="00102C41"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26%</w:t>
            </w:r>
          </w:p>
        </w:tc>
        <w:tc>
          <w:tcPr>
            <w:tcW w:w="1417" w:type="dxa"/>
            <w:shd w:val="clear" w:color="auto" w:fill="F7CAAC" w:themeFill="accent2" w:themeFillTint="66"/>
          </w:tcPr>
          <w:p w:rsidR="00E84B27" w:rsidRPr="001F38B2" w:rsidRDefault="00102C41" w:rsidP="00E84B27">
            <w:pPr>
              <w:tabs>
                <w:tab w:val="left" w:pos="1276"/>
              </w:tabs>
              <w:jc w:val="center"/>
              <w:rPr>
                <w:rFonts w:ascii="Times New Roman" w:eastAsia="Times New Roman" w:hAnsi="Times New Roman" w:cs="Times New Roman"/>
                <w:b/>
                <w:sz w:val="26"/>
                <w:szCs w:val="26"/>
                <w:highlight w:val="white"/>
                <w:lang w:val="en-US"/>
              </w:rPr>
            </w:pPr>
            <w:r w:rsidRPr="001F38B2">
              <w:rPr>
                <w:rFonts w:ascii="Times New Roman" w:eastAsia="Times New Roman" w:hAnsi="Times New Roman" w:cs="Times New Roman"/>
                <w:b/>
                <w:sz w:val="26"/>
                <w:szCs w:val="26"/>
                <w:highlight w:val="white"/>
                <w:lang w:val="en-US"/>
              </w:rPr>
              <w:t>29%</w:t>
            </w:r>
          </w:p>
        </w:tc>
        <w:tc>
          <w:tcPr>
            <w:tcW w:w="1271" w:type="dxa"/>
          </w:tcPr>
          <w:p w:rsidR="00E84B27" w:rsidRPr="00102C41" w:rsidRDefault="00102C41" w:rsidP="00E84B27">
            <w:pPr>
              <w:tabs>
                <w:tab w:val="left" w:pos="1276"/>
              </w:tabs>
              <w:jc w:val="center"/>
              <w:rPr>
                <w:rFonts w:ascii="Times New Roman" w:eastAsia="Times New Roman" w:hAnsi="Times New Roman" w:cs="Times New Roman"/>
                <w:sz w:val="26"/>
                <w:szCs w:val="26"/>
                <w:highlight w:val="white"/>
                <w:lang w:val="en-US"/>
              </w:rPr>
            </w:pPr>
            <w:r>
              <w:rPr>
                <w:rFonts w:ascii="Times New Roman" w:eastAsia="Times New Roman" w:hAnsi="Times New Roman" w:cs="Times New Roman"/>
                <w:sz w:val="26"/>
                <w:szCs w:val="26"/>
                <w:highlight w:val="white"/>
                <w:lang w:val="en-US"/>
              </w:rPr>
              <w:t>16%</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дополнительного образования детей</w:t>
            </w:r>
          </w:p>
        </w:tc>
        <w:tc>
          <w:tcPr>
            <w:tcW w:w="1134" w:type="dxa"/>
          </w:tcPr>
          <w:p w:rsidR="00E84B27" w:rsidRDefault="00102C41"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102C41"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276" w:type="dxa"/>
            <w:shd w:val="clear" w:color="auto" w:fill="F7CAAC" w:themeFill="accent2" w:themeFillTint="66"/>
          </w:tcPr>
          <w:p w:rsidR="00E84B27" w:rsidRPr="001F38B2" w:rsidRDefault="00102C41"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32%</w:t>
            </w:r>
          </w:p>
        </w:tc>
        <w:tc>
          <w:tcPr>
            <w:tcW w:w="1417" w:type="dxa"/>
          </w:tcPr>
          <w:p w:rsidR="00E84B27" w:rsidRDefault="00102C41"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271" w:type="dxa"/>
          </w:tcPr>
          <w:p w:rsidR="00E84B27" w:rsidRDefault="00102C41"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11%</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1134" w:type="dxa"/>
          </w:tcPr>
          <w:p w:rsidR="00E84B27" w:rsidRDefault="00102C41"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102C41"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276" w:type="dxa"/>
          </w:tcPr>
          <w:p w:rsidR="00E84B27" w:rsidRDefault="00102C41"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32%</w:t>
            </w:r>
          </w:p>
        </w:tc>
        <w:tc>
          <w:tcPr>
            <w:tcW w:w="1417" w:type="dxa"/>
            <w:shd w:val="clear" w:color="auto" w:fill="F7CAAC" w:themeFill="accent2" w:themeFillTint="66"/>
          </w:tcPr>
          <w:p w:rsidR="00E84B27" w:rsidRPr="001F38B2" w:rsidRDefault="00102C41"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37%</w:t>
            </w:r>
          </w:p>
        </w:tc>
        <w:tc>
          <w:tcPr>
            <w:tcW w:w="1271" w:type="dxa"/>
          </w:tcPr>
          <w:p w:rsidR="00E84B27" w:rsidRDefault="00102C41"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lastRenderedPageBreak/>
              <w:t>Рынок строительства объектов капитального строительства, за исключением жилищного и дорожного строительства</w:t>
            </w:r>
          </w:p>
        </w:tc>
        <w:tc>
          <w:tcPr>
            <w:tcW w:w="1134"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276"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32%</w:t>
            </w:r>
          </w:p>
        </w:tc>
        <w:tc>
          <w:tcPr>
            <w:tcW w:w="1417" w:type="dxa"/>
            <w:shd w:val="clear" w:color="auto" w:fill="F7CAAC" w:themeFill="accent2" w:themeFillTint="66"/>
          </w:tcPr>
          <w:p w:rsidR="00E84B27" w:rsidRPr="001F38B2" w:rsidRDefault="003F4E08"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34%</w:t>
            </w:r>
          </w:p>
        </w:tc>
        <w:tc>
          <w:tcPr>
            <w:tcW w:w="1271"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архитектурно-строительного проектирования</w:t>
            </w:r>
          </w:p>
        </w:tc>
        <w:tc>
          <w:tcPr>
            <w:tcW w:w="1134"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11%</w:t>
            </w:r>
          </w:p>
        </w:tc>
        <w:tc>
          <w:tcPr>
            <w:tcW w:w="1276"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417" w:type="dxa"/>
            <w:shd w:val="clear" w:color="auto" w:fill="F7CAAC" w:themeFill="accent2" w:themeFillTint="66"/>
          </w:tcPr>
          <w:p w:rsidR="00E84B27" w:rsidRPr="001F38B2" w:rsidRDefault="003F4E08"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37%</w:t>
            </w:r>
          </w:p>
        </w:tc>
        <w:tc>
          <w:tcPr>
            <w:tcW w:w="1271"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кадастровых и землеустроительных работ</w:t>
            </w:r>
          </w:p>
        </w:tc>
        <w:tc>
          <w:tcPr>
            <w:tcW w:w="1134"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w:t>
            </w:r>
          </w:p>
        </w:tc>
        <w:tc>
          <w:tcPr>
            <w:tcW w:w="1417" w:type="dxa"/>
          </w:tcPr>
          <w:p w:rsidR="00E84B27" w:rsidRDefault="003F4E08" w:rsidP="003F4E08">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13%</w:t>
            </w:r>
          </w:p>
        </w:tc>
        <w:tc>
          <w:tcPr>
            <w:tcW w:w="1276"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shd w:val="clear" w:color="auto" w:fill="F7CAAC" w:themeFill="accent2" w:themeFillTint="66"/>
          </w:tcPr>
          <w:p w:rsidR="00E84B27" w:rsidRPr="001F38B2" w:rsidRDefault="003F4E08"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39%</w:t>
            </w:r>
          </w:p>
        </w:tc>
        <w:tc>
          <w:tcPr>
            <w:tcW w:w="1271"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вылова водных биоресурсов</w:t>
            </w:r>
          </w:p>
        </w:tc>
        <w:tc>
          <w:tcPr>
            <w:tcW w:w="1134"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6%</w:t>
            </w:r>
          </w:p>
        </w:tc>
        <w:tc>
          <w:tcPr>
            <w:tcW w:w="1417"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c>
          <w:tcPr>
            <w:tcW w:w="1276"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417" w:type="dxa"/>
            <w:shd w:val="clear" w:color="auto" w:fill="F7CAAC" w:themeFill="accent2" w:themeFillTint="66"/>
          </w:tcPr>
          <w:p w:rsidR="00E84B27" w:rsidRPr="001F38B2" w:rsidRDefault="003F4E08"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34%</w:t>
            </w:r>
          </w:p>
        </w:tc>
        <w:tc>
          <w:tcPr>
            <w:tcW w:w="1271"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переработки водных биоресурсов</w:t>
            </w:r>
          </w:p>
        </w:tc>
        <w:tc>
          <w:tcPr>
            <w:tcW w:w="1134"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276" w:type="dxa"/>
            <w:shd w:val="clear" w:color="auto" w:fill="F7CAAC" w:themeFill="accent2" w:themeFillTint="66"/>
          </w:tcPr>
          <w:p w:rsidR="00E84B27" w:rsidRPr="001F38B2" w:rsidRDefault="003F4E08"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37%</w:t>
            </w:r>
          </w:p>
        </w:tc>
        <w:tc>
          <w:tcPr>
            <w:tcW w:w="1417"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32%</w:t>
            </w:r>
          </w:p>
        </w:tc>
        <w:tc>
          <w:tcPr>
            <w:tcW w:w="1271"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по сбору и транспортированию ТКО</w:t>
            </w:r>
          </w:p>
        </w:tc>
        <w:tc>
          <w:tcPr>
            <w:tcW w:w="1134"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13%</w:t>
            </w:r>
          </w:p>
        </w:tc>
        <w:tc>
          <w:tcPr>
            <w:tcW w:w="1276" w:type="dxa"/>
            <w:shd w:val="clear" w:color="auto" w:fill="F7CAAC" w:themeFill="accent2" w:themeFillTint="66"/>
          </w:tcPr>
          <w:p w:rsidR="00E84B27" w:rsidRPr="001F38B2" w:rsidRDefault="003F4E08"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32%</w:t>
            </w:r>
          </w:p>
        </w:tc>
        <w:tc>
          <w:tcPr>
            <w:tcW w:w="1417" w:type="dxa"/>
            <w:shd w:val="clear" w:color="auto" w:fill="F7CAAC" w:themeFill="accent2" w:themeFillTint="66"/>
          </w:tcPr>
          <w:p w:rsidR="00E84B27" w:rsidRPr="001F38B2" w:rsidRDefault="003F4E08"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32%</w:t>
            </w:r>
          </w:p>
        </w:tc>
        <w:tc>
          <w:tcPr>
            <w:tcW w:w="1271" w:type="dxa"/>
          </w:tcPr>
          <w:p w:rsidR="00E84B27" w:rsidRDefault="003F4E08"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благоустройству городской среды</w:t>
            </w:r>
          </w:p>
        </w:tc>
        <w:tc>
          <w:tcPr>
            <w:tcW w:w="1134"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11%</w:t>
            </w:r>
          </w:p>
        </w:tc>
        <w:tc>
          <w:tcPr>
            <w:tcW w:w="1276" w:type="dxa"/>
            <w:shd w:val="clear" w:color="auto" w:fill="F7CAAC" w:themeFill="accent2" w:themeFillTint="66"/>
          </w:tcPr>
          <w:p w:rsidR="00E84B27" w:rsidRPr="001F38B2" w:rsidRDefault="00CE73A3"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34%</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32%</w:t>
            </w:r>
          </w:p>
        </w:tc>
        <w:tc>
          <w:tcPr>
            <w:tcW w:w="1271"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содержанию и текущему ремонту общего имущества собственников помещений в многоквартирном доме</w:t>
            </w:r>
          </w:p>
        </w:tc>
        <w:tc>
          <w:tcPr>
            <w:tcW w:w="1134"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13%</w:t>
            </w:r>
          </w:p>
        </w:tc>
        <w:tc>
          <w:tcPr>
            <w:tcW w:w="1276" w:type="dxa"/>
          </w:tcPr>
          <w:p w:rsidR="00E84B27" w:rsidRDefault="00CE73A3" w:rsidP="00CE73A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30%</w:t>
            </w:r>
          </w:p>
        </w:tc>
        <w:tc>
          <w:tcPr>
            <w:tcW w:w="1417" w:type="dxa"/>
            <w:shd w:val="clear" w:color="auto" w:fill="F7CAAC" w:themeFill="accent2" w:themeFillTint="66"/>
          </w:tcPr>
          <w:p w:rsidR="00E84B27" w:rsidRPr="001F38B2" w:rsidRDefault="00CE73A3"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34%</w:t>
            </w:r>
          </w:p>
        </w:tc>
        <w:tc>
          <w:tcPr>
            <w:tcW w:w="1271"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276" w:type="dxa"/>
            <w:shd w:val="clear" w:color="auto" w:fill="F7CAAC" w:themeFill="accent2" w:themeFillTint="66"/>
          </w:tcPr>
          <w:p w:rsidR="00E84B27" w:rsidRPr="001F38B2" w:rsidRDefault="00CE73A3"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29%</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271"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перевозке пассажиров и багажа легковым такси</w:t>
            </w:r>
          </w:p>
        </w:tc>
        <w:tc>
          <w:tcPr>
            <w:tcW w:w="1134"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shd w:val="clear" w:color="auto" w:fill="F7CAAC" w:themeFill="accent2" w:themeFillTint="66"/>
          </w:tcPr>
          <w:p w:rsidR="00E84B27" w:rsidRPr="001F38B2" w:rsidRDefault="00CE73A3" w:rsidP="00CE73A3">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28%</w:t>
            </w:r>
          </w:p>
        </w:tc>
        <w:tc>
          <w:tcPr>
            <w:tcW w:w="1276"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271"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14%</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производства бетона</w:t>
            </w:r>
          </w:p>
        </w:tc>
        <w:tc>
          <w:tcPr>
            <w:tcW w:w="1134"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11%</w:t>
            </w:r>
          </w:p>
        </w:tc>
        <w:tc>
          <w:tcPr>
            <w:tcW w:w="1276"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c>
          <w:tcPr>
            <w:tcW w:w="1417" w:type="dxa"/>
            <w:shd w:val="clear" w:color="auto" w:fill="F7CAAC" w:themeFill="accent2" w:themeFillTint="66"/>
          </w:tcPr>
          <w:p w:rsidR="00E84B27" w:rsidRPr="001F38B2" w:rsidRDefault="00CE73A3"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42%</w:t>
            </w:r>
          </w:p>
        </w:tc>
        <w:tc>
          <w:tcPr>
            <w:tcW w:w="1271"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r>
      <w:tr w:rsidR="00E84B27" w:rsidTr="001F38B2">
        <w:tc>
          <w:tcPr>
            <w:tcW w:w="2689" w:type="dxa"/>
          </w:tcPr>
          <w:p w:rsidR="00E84B27" w:rsidRPr="00A33BE9" w:rsidRDefault="00E84B27" w:rsidP="00E84B27">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ремонту автотранспортных средств</w:t>
            </w:r>
          </w:p>
        </w:tc>
        <w:tc>
          <w:tcPr>
            <w:tcW w:w="1134"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c>
          <w:tcPr>
            <w:tcW w:w="1276" w:type="dxa"/>
            <w:shd w:val="clear" w:color="auto" w:fill="F7CAAC" w:themeFill="accent2" w:themeFillTint="66"/>
          </w:tcPr>
          <w:p w:rsidR="00E84B27" w:rsidRPr="001F38B2" w:rsidRDefault="00CE73A3"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34%</w:t>
            </w:r>
          </w:p>
        </w:tc>
        <w:tc>
          <w:tcPr>
            <w:tcW w:w="1417" w:type="dxa"/>
            <w:shd w:val="clear" w:color="auto" w:fill="F7CAAC" w:themeFill="accent2" w:themeFillTint="66"/>
          </w:tcPr>
          <w:p w:rsidR="00E84B27" w:rsidRPr="001F38B2" w:rsidRDefault="00CE73A3"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34%</w:t>
            </w:r>
          </w:p>
        </w:tc>
        <w:tc>
          <w:tcPr>
            <w:tcW w:w="1271"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11%</w:t>
            </w:r>
          </w:p>
        </w:tc>
      </w:tr>
      <w:tr w:rsidR="00E84B27" w:rsidTr="001F38B2">
        <w:tc>
          <w:tcPr>
            <w:tcW w:w="2689" w:type="dxa"/>
          </w:tcPr>
          <w:p w:rsidR="00E84B27" w:rsidRDefault="00E84B27" w:rsidP="00E84B27">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Сфера наружной рекламы</w:t>
            </w:r>
          </w:p>
          <w:p w:rsidR="00E84B27" w:rsidRPr="00A33BE9" w:rsidRDefault="00E84B27" w:rsidP="00E84B27">
            <w:pPr>
              <w:tabs>
                <w:tab w:val="left" w:pos="1276"/>
              </w:tabs>
              <w:rPr>
                <w:rFonts w:ascii="Times New Roman" w:eastAsia="Times New Roman" w:hAnsi="Times New Roman" w:cs="Times New Roman"/>
                <w:highlight w:val="white"/>
              </w:rPr>
            </w:pPr>
          </w:p>
        </w:tc>
        <w:tc>
          <w:tcPr>
            <w:tcW w:w="1134"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c>
          <w:tcPr>
            <w:tcW w:w="1276" w:type="dxa"/>
            <w:shd w:val="clear" w:color="auto" w:fill="F7CAAC" w:themeFill="accent2" w:themeFillTint="66"/>
          </w:tcPr>
          <w:p w:rsidR="00E84B27" w:rsidRPr="001F38B2" w:rsidRDefault="00CE73A3" w:rsidP="00E84B27">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34%</w:t>
            </w:r>
          </w:p>
        </w:tc>
        <w:tc>
          <w:tcPr>
            <w:tcW w:w="1417"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29%</w:t>
            </w:r>
          </w:p>
        </w:tc>
        <w:tc>
          <w:tcPr>
            <w:tcW w:w="1271" w:type="dxa"/>
          </w:tcPr>
          <w:p w:rsidR="00E84B27" w:rsidRDefault="00CE73A3" w:rsidP="00E84B27">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r>
      <w:tr w:rsidR="00CE73A3" w:rsidTr="001F38B2">
        <w:tc>
          <w:tcPr>
            <w:tcW w:w="2689" w:type="dxa"/>
          </w:tcPr>
          <w:p w:rsidR="00CE73A3" w:rsidRDefault="00CE73A3" w:rsidP="00CE73A3">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сельского хозяйства</w:t>
            </w:r>
          </w:p>
          <w:p w:rsidR="00CE73A3" w:rsidRPr="00A33BE9" w:rsidRDefault="00CE73A3" w:rsidP="00CE73A3">
            <w:pPr>
              <w:tabs>
                <w:tab w:val="left" w:pos="1276"/>
              </w:tabs>
              <w:rPr>
                <w:rFonts w:ascii="Times New Roman" w:eastAsia="Times New Roman" w:hAnsi="Times New Roman" w:cs="Times New Roman"/>
                <w:highlight w:val="white"/>
              </w:rPr>
            </w:pPr>
          </w:p>
        </w:tc>
        <w:tc>
          <w:tcPr>
            <w:tcW w:w="1134" w:type="dxa"/>
          </w:tcPr>
          <w:p w:rsidR="00CE73A3" w:rsidRDefault="00CE73A3" w:rsidP="00CE73A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CE73A3" w:rsidRDefault="00CE73A3" w:rsidP="00CE73A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c>
          <w:tcPr>
            <w:tcW w:w="1276" w:type="dxa"/>
            <w:shd w:val="clear" w:color="auto" w:fill="F7CAAC" w:themeFill="accent2" w:themeFillTint="66"/>
          </w:tcPr>
          <w:p w:rsidR="00CE73A3" w:rsidRPr="001F38B2" w:rsidRDefault="00CE73A3" w:rsidP="00CE73A3">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34%</w:t>
            </w:r>
          </w:p>
        </w:tc>
        <w:tc>
          <w:tcPr>
            <w:tcW w:w="1417" w:type="dxa"/>
          </w:tcPr>
          <w:p w:rsidR="00CE73A3" w:rsidRDefault="00CE73A3" w:rsidP="00CE73A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32%</w:t>
            </w:r>
          </w:p>
        </w:tc>
        <w:tc>
          <w:tcPr>
            <w:tcW w:w="1271" w:type="dxa"/>
          </w:tcPr>
          <w:p w:rsidR="00CE73A3" w:rsidRDefault="00CE73A3" w:rsidP="00CE73A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13%</w:t>
            </w:r>
          </w:p>
        </w:tc>
      </w:tr>
      <w:tr w:rsidR="00CE73A3" w:rsidTr="001F38B2">
        <w:tc>
          <w:tcPr>
            <w:tcW w:w="2689" w:type="dxa"/>
          </w:tcPr>
          <w:p w:rsidR="00CE73A3" w:rsidRDefault="00CE73A3" w:rsidP="00CE73A3">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услуг в сфере туризма</w:t>
            </w:r>
          </w:p>
          <w:p w:rsidR="00CE73A3" w:rsidRPr="00A33BE9" w:rsidRDefault="00CE73A3" w:rsidP="00CE73A3">
            <w:pPr>
              <w:tabs>
                <w:tab w:val="left" w:pos="1276"/>
              </w:tabs>
              <w:rPr>
                <w:rFonts w:ascii="Times New Roman" w:eastAsia="Times New Roman" w:hAnsi="Times New Roman" w:cs="Times New Roman"/>
                <w:highlight w:val="white"/>
              </w:rPr>
            </w:pPr>
          </w:p>
        </w:tc>
        <w:tc>
          <w:tcPr>
            <w:tcW w:w="1134" w:type="dxa"/>
          </w:tcPr>
          <w:p w:rsidR="00CE73A3" w:rsidRDefault="00ED1097" w:rsidP="00CE73A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3%</w:t>
            </w:r>
          </w:p>
        </w:tc>
        <w:tc>
          <w:tcPr>
            <w:tcW w:w="1417" w:type="dxa"/>
          </w:tcPr>
          <w:p w:rsidR="00CE73A3" w:rsidRDefault="00ED1097" w:rsidP="00CE73A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276" w:type="dxa"/>
          </w:tcPr>
          <w:p w:rsidR="00CE73A3" w:rsidRDefault="00ED1097" w:rsidP="00CE73A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25%</w:t>
            </w:r>
          </w:p>
        </w:tc>
        <w:tc>
          <w:tcPr>
            <w:tcW w:w="1417" w:type="dxa"/>
            <w:shd w:val="clear" w:color="auto" w:fill="F7CAAC" w:themeFill="accent2" w:themeFillTint="66"/>
          </w:tcPr>
          <w:p w:rsidR="00CE73A3" w:rsidRPr="001F38B2" w:rsidRDefault="00CE73A3" w:rsidP="00CE73A3">
            <w:pPr>
              <w:tabs>
                <w:tab w:val="left" w:pos="1276"/>
              </w:tabs>
              <w:jc w:val="center"/>
              <w:rPr>
                <w:rFonts w:ascii="Times New Roman" w:eastAsia="Times New Roman" w:hAnsi="Times New Roman" w:cs="Times New Roman"/>
                <w:b/>
                <w:sz w:val="26"/>
                <w:szCs w:val="26"/>
                <w:highlight w:val="white"/>
              </w:rPr>
            </w:pPr>
            <w:r w:rsidRPr="001F38B2">
              <w:rPr>
                <w:rFonts w:ascii="Times New Roman" w:eastAsia="Times New Roman" w:hAnsi="Times New Roman" w:cs="Times New Roman"/>
                <w:b/>
                <w:sz w:val="26"/>
                <w:szCs w:val="26"/>
                <w:highlight w:val="white"/>
              </w:rPr>
              <w:t>32%</w:t>
            </w:r>
          </w:p>
        </w:tc>
        <w:tc>
          <w:tcPr>
            <w:tcW w:w="1271" w:type="dxa"/>
          </w:tcPr>
          <w:p w:rsidR="00CE73A3" w:rsidRDefault="00CE73A3" w:rsidP="00CE73A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r>
    </w:tbl>
    <w:p w:rsidR="00B75071" w:rsidRDefault="001F38B2"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Потребители «</w:t>
      </w:r>
      <w:r w:rsidRPr="001F38B2">
        <w:rPr>
          <w:rFonts w:ascii="Times New Roman" w:eastAsia="Times New Roman" w:hAnsi="Times New Roman" w:cs="Times New Roman"/>
          <w:b/>
          <w:sz w:val="26"/>
          <w:szCs w:val="26"/>
          <w:highlight w:val="white"/>
        </w:rPr>
        <w:t>Скорее удовлетворены</w:t>
      </w:r>
      <w:r>
        <w:rPr>
          <w:rFonts w:ascii="Times New Roman" w:eastAsia="Times New Roman" w:hAnsi="Times New Roman" w:cs="Times New Roman"/>
          <w:sz w:val="26"/>
          <w:szCs w:val="26"/>
          <w:highlight w:val="white"/>
        </w:rPr>
        <w:t>»</w:t>
      </w:r>
      <w:r w:rsidR="00FC0F73">
        <w:rPr>
          <w:rFonts w:ascii="Times New Roman" w:eastAsia="Times New Roman" w:hAnsi="Times New Roman" w:cs="Times New Roman"/>
          <w:sz w:val="26"/>
          <w:szCs w:val="26"/>
          <w:highlight w:val="white"/>
        </w:rPr>
        <w:t xml:space="preserve"> уровнем цен на следующих рынках:</w:t>
      </w:r>
    </w:p>
    <w:p w:rsidR="00FC0F73" w:rsidRDefault="00FC0F73"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FC0F73">
        <w:rPr>
          <w:rFonts w:ascii="Times New Roman" w:eastAsia="Times New Roman" w:hAnsi="Times New Roman" w:cs="Times New Roman"/>
          <w:sz w:val="26"/>
          <w:szCs w:val="26"/>
          <w:highlight w:val="white"/>
        </w:rPr>
        <w:t>Рынок оказания услуг по перевозке пассажиров и багажа легковым такси</w:t>
      </w:r>
      <w:r>
        <w:rPr>
          <w:rFonts w:ascii="Times New Roman" w:eastAsia="Times New Roman" w:hAnsi="Times New Roman" w:cs="Times New Roman"/>
          <w:sz w:val="26"/>
          <w:szCs w:val="26"/>
          <w:highlight w:val="white"/>
        </w:rPr>
        <w:t xml:space="preserve"> – 28%.</w:t>
      </w:r>
    </w:p>
    <w:p w:rsidR="00FC0F73" w:rsidRDefault="00FC0F73"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Потребители «</w:t>
      </w:r>
      <w:r w:rsidRPr="00FC0F73">
        <w:rPr>
          <w:rFonts w:ascii="Times New Roman" w:eastAsia="Times New Roman" w:hAnsi="Times New Roman" w:cs="Times New Roman"/>
          <w:b/>
          <w:sz w:val="26"/>
          <w:szCs w:val="26"/>
          <w:highlight w:val="white"/>
        </w:rPr>
        <w:t>Скорее не удовлетворены</w:t>
      </w:r>
      <w:r>
        <w:rPr>
          <w:rFonts w:ascii="Times New Roman" w:eastAsia="Times New Roman" w:hAnsi="Times New Roman" w:cs="Times New Roman"/>
          <w:sz w:val="26"/>
          <w:szCs w:val="26"/>
          <w:highlight w:val="white"/>
        </w:rPr>
        <w:t>» на следующих рынках:</w:t>
      </w:r>
    </w:p>
    <w:p w:rsidR="00FC0F73" w:rsidRDefault="00FC0F73"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FC0F73">
        <w:rPr>
          <w:rFonts w:ascii="Times New Roman" w:eastAsia="Times New Roman" w:hAnsi="Times New Roman" w:cs="Times New Roman"/>
          <w:sz w:val="26"/>
          <w:szCs w:val="26"/>
          <w:highlight w:val="white"/>
        </w:rPr>
        <w:t>Рынок услуг розничной торговли лекарственными препаратами, медицинскими изделиями и сопутствующими товарами</w:t>
      </w:r>
      <w:r>
        <w:rPr>
          <w:rFonts w:ascii="Times New Roman" w:eastAsia="Times New Roman" w:hAnsi="Times New Roman" w:cs="Times New Roman"/>
          <w:sz w:val="26"/>
          <w:szCs w:val="26"/>
          <w:highlight w:val="white"/>
        </w:rPr>
        <w:t xml:space="preserve"> – 53% потребителей;</w:t>
      </w:r>
    </w:p>
    <w:p w:rsidR="00FC0F73" w:rsidRDefault="00FC0F73"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FC0F73">
        <w:rPr>
          <w:rFonts w:ascii="Times New Roman" w:eastAsia="Times New Roman" w:hAnsi="Times New Roman" w:cs="Times New Roman"/>
          <w:sz w:val="26"/>
          <w:szCs w:val="26"/>
          <w:highlight w:val="white"/>
        </w:rPr>
        <w:t>Рынок переработки водных биоресурсов</w:t>
      </w:r>
      <w:r>
        <w:rPr>
          <w:rFonts w:ascii="Times New Roman" w:eastAsia="Times New Roman" w:hAnsi="Times New Roman" w:cs="Times New Roman"/>
          <w:sz w:val="26"/>
          <w:szCs w:val="26"/>
          <w:highlight w:val="white"/>
        </w:rPr>
        <w:t xml:space="preserve"> – 37% потребителей.</w:t>
      </w:r>
    </w:p>
    <w:p w:rsidR="00FC0F73" w:rsidRDefault="00FC0F73"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Потребители «</w:t>
      </w:r>
      <w:r w:rsidRPr="00FC0F73">
        <w:rPr>
          <w:rFonts w:ascii="Times New Roman" w:eastAsia="Times New Roman" w:hAnsi="Times New Roman" w:cs="Times New Roman"/>
          <w:b/>
          <w:sz w:val="26"/>
          <w:szCs w:val="26"/>
          <w:highlight w:val="white"/>
        </w:rPr>
        <w:t>Не удовлетворены</w:t>
      </w:r>
      <w:r>
        <w:rPr>
          <w:rFonts w:ascii="Times New Roman" w:eastAsia="Times New Roman" w:hAnsi="Times New Roman" w:cs="Times New Roman"/>
          <w:sz w:val="26"/>
          <w:szCs w:val="26"/>
          <w:highlight w:val="white"/>
        </w:rPr>
        <w:t>» на следующих рынка:</w:t>
      </w:r>
    </w:p>
    <w:p w:rsidR="00FC0F73" w:rsidRDefault="00FC0F73"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FC0F73">
        <w:rPr>
          <w:rFonts w:ascii="Times New Roman" w:eastAsia="Times New Roman" w:hAnsi="Times New Roman" w:cs="Times New Roman"/>
          <w:sz w:val="26"/>
          <w:szCs w:val="26"/>
          <w:highlight w:val="white"/>
        </w:rPr>
        <w:t>Рынок производства бетона</w:t>
      </w:r>
      <w:r>
        <w:rPr>
          <w:rFonts w:ascii="Times New Roman" w:eastAsia="Times New Roman" w:hAnsi="Times New Roman" w:cs="Times New Roman"/>
          <w:sz w:val="26"/>
          <w:szCs w:val="26"/>
          <w:highlight w:val="white"/>
        </w:rPr>
        <w:t xml:space="preserve"> – 42% потребителей;</w:t>
      </w:r>
    </w:p>
    <w:p w:rsidR="00FC0F73" w:rsidRDefault="00FC0F73"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FC0F73">
        <w:rPr>
          <w:rFonts w:ascii="Times New Roman" w:eastAsia="Times New Roman" w:hAnsi="Times New Roman" w:cs="Times New Roman"/>
          <w:sz w:val="26"/>
          <w:szCs w:val="26"/>
          <w:highlight w:val="white"/>
        </w:rPr>
        <w:t>Рынок кадастровых и землеустроительных работ</w:t>
      </w:r>
      <w:r>
        <w:rPr>
          <w:rFonts w:ascii="Times New Roman" w:eastAsia="Times New Roman" w:hAnsi="Times New Roman" w:cs="Times New Roman"/>
          <w:sz w:val="26"/>
          <w:szCs w:val="26"/>
          <w:highlight w:val="white"/>
        </w:rPr>
        <w:t xml:space="preserve"> – 39% потребителей;</w:t>
      </w:r>
    </w:p>
    <w:p w:rsidR="00FC0F73" w:rsidRDefault="00FC0F73"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FC0F73">
        <w:rPr>
          <w:rFonts w:ascii="Times New Roman" w:eastAsia="Times New Roman" w:hAnsi="Times New Roman" w:cs="Times New Roman"/>
          <w:sz w:val="26"/>
          <w:szCs w:val="26"/>
          <w:highlight w:val="white"/>
        </w:rPr>
        <w:t>Рынок жилищного строительства (за исключением Московского фонда реновации жилой застройки и индивидуального жилищного строительства)</w:t>
      </w:r>
      <w:r>
        <w:rPr>
          <w:rFonts w:ascii="Times New Roman" w:eastAsia="Times New Roman" w:hAnsi="Times New Roman" w:cs="Times New Roman"/>
          <w:sz w:val="26"/>
          <w:szCs w:val="26"/>
          <w:highlight w:val="white"/>
        </w:rPr>
        <w:t xml:space="preserve"> – 37% потребителей;</w:t>
      </w:r>
    </w:p>
    <w:p w:rsidR="00FC0F73" w:rsidRDefault="00FC0F73" w:rsidP="001F38B2">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FC0F73">
        <w:rPr>
          <w:rFonts w:ascii="Times New Roman" w:eastAsia="Times New Roman" w:hAnsi="Times New Roman" w:cs="Times New Roman"/>
          <w:sz w:val="26"/>
          <w:szCs w:val="26"/>
          <w:highlight w:val="white"/>
        </w:rPr>
        <w:t>Рынок архитектурно-строительного проектирования</w:t>
      </w:r>
      <w:r>
        <w:rPr>
          <w:rFonts w:ascii="Times New Roman" w:eastAsia="Times New Roman" w:hAnsi="Times New Roman" w:cs="Times New Roman"/>
          <w:sz w:val="26"/>
          <w:szCs w:val="26"/>
          <w:highlight w:val="white"/>
        </w:rPr>
        <w:t xml:space="preserve"> – 37% потребителей.</w:t>
      </w:r>
    </w:p>
    <w:p w:rsidR="00FC0F73" w:rsidRDefault="00FC0F73" w:rsidP="00FC0F73">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Как видно из опроса потребители чаще не удовлетворены или скорее не удовлетворены уровнем цен в регионе.</w:t>
      </w:r>
    </w:p>
    <w:p w:rsidR="00B75071" w:rsidRDefault="00B75071">
      <w:pPr>
        <w:tabs>
          <w:tab w:val="left" w:pos="1276"/>
        </w:tabs>
        <w:spacing w:after="0"/>
        <w:jc w:val="center"/>
        <w:rPr>
          <w:rFonts w:ascii="Times New Roman" w:eastAsia="Times New Roman" w:hAnsi="Times New Roman" w:cs="Times New Roman"/>
          <w:sz w:val="26"/>
          <w:szCs w:val="26"/>
          <w:highlight w:val="white"/>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Рассмотрим уровень удовлетворенности жителей качеством </w:t>
      </w:r>
      <w:r w:rsidR="00436CFF">
        <w:rPr>
          <w:rFonts w:ascii="Times New Roman" w:eastAsia="Times New Roman" w:hAnsi="Times New Roman" w:cs="Times New Roman"/>
          <w:sz w:val="26"/>
          <w:szCs w:val="26"/>
        </w:rPr>
        <w:t>предоставления услуг на</w:t>
      </w:r>
      <w:r>
        <w:rPr>
          <w:rFonts w:ascii="Times New Roman" w:eastAsia="Times New Roman" w:hAnsi="Times New Roman" w:cs="Times New Roman"/>
          <w:sz w:val="26"/>
          <w:szCs w:val="26"/>
        </w:rPr>
        <w:t xml:space="preserve"> рынках Ненецкого автономного округа </w:t>
      </w:r>
    </w:p>
    <w:p w:rsidR="00436CFF" w:rsidRDefault="00436CFF" w:rsidP="00436CFF">
      <w:pPr>
        <w:tabs>
          <w:tab w:val="left" w:pos="1276"/>
        </w:tabs>
        <w:spacing w:after="0"/>
        <w:ind w:firstLine="709"/>
        <w:jc w:val="center"/>
        <w:rPr>
          <w:rFonts w:ascii="Times New Roman" w:eastAsia="Times New Roman" w:hAnsi="Times New Roman" w:cs="Times New Roman"/>
          <w:sz w:val="26"/>
          <w:szCs w:val="26"/>
          <w:highlight w:val="white"/>
        </w:rPr>
      </w:pPr>
    </w:p>
    <w:p w:rsidR="00436CFF" w:rsidRPr="00B75071" w:rsidRDefault="00436CFF" w:rsidP="00436CFF">
      <w:pPr>
        <w:tabs>
          <w:tab w:val="left" w:pos="1276"/>
        </w:tabs>
        <w:spacing w:after="0"/>
        <w:ind w:firstLine="709"/>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Таблица 8. Оценка качества предоставления услуг на рынках Ненецкого автономного округа</w:t>
      </w:r>
    </w:p>
    <w:p w:rsidR="00436CFF" w:rsidRDefault="00436CFF">
      <w:pPr>
        <w:tabs>
          <w:tab w:val="left" w:pos="1276"/>
        </w:tabs>
        <w:spacing w:after="0"/>
        <w:jc w:val="center"/>
        <w:rPr>
          <w:rFonts w:ascii="Times New Roman" w:eastAsia="Times New Roman" w:hAnsi="Times New Roman" w:cs="Times New Roman"/>
          <w:sz w:val="26"/>
          <w:szCs w:val="26"/>
          <w:highlight w:val="white"/>
        </w:rPr>
      </w:pPr>
    </w:p>
    <w:tbl>
      <w:tblPr>
        <w:tblStyle w:val="a8"/>
        <w:tblW w:w="9204" w:type="dxa"/>
        <w:tblLayout w:type="fixed"/>
        <w:tblLook w:val="04A0" w:firstRow="1" w:lastRow="0" w:firstColumn="1" w:lastColumn="0" w:noHBand="0" w:noVBand="1"/>
      </w:tblPr>
      <w:tblGrid>
        <w:gridCol w:w="2689"/>
        <w:gridCol w:w="1134"/>
        <w:gridCol w:w="1417"/>
        <w:gridCol w:w="1276"/>
        <w:gridCol w:w="1417"/>
        <w:gridCol w:w="1271"/>
      </w:tblGrid>
      <w:tr w:rsidR="00436CFF" w:rsidRPr="00436CFF" w:rsidTr="005077D9">
        <w:trPr>
          <w:trHeight w:val="425"/>
          <w:tblHeader/>
        </w:trPr>
        <w:tc>
          <w:tcPr>
            <w:tcW w:w="2689" w:type="dxa"/>
            <w:vMerge w:val="restart"/>
          </w:tcPr>
          <w:p w:rsidR="00436CFF" w:rsidRPr="00436CFF" w:rsidRDefault="00436CFF" w:rsidP="00436CFF">
            <w:pPr>
              <w:tabs>
                <w:tab w:val="left" w:pos="1276"/>
              </w:tabs>
              <w:spacing w:line="276" w:lineRule="auto"/>
              <w:jc w:val="center"/>
              <w:rPr>
                <w:rFonts w:ascii="Times New Roman" w:eastAsia="Times New Roman" w:hAnsi="Times New Roman" w:cs="Times New Roman"/>
                <w:sz w:val="24"/>
                <w:szCs w:val="24"/>
                <w:highlight w:val="white"/>
              </w:rPr>
            </w:pPr>
            <w:r w:rsidRPr="00436CFF">
              <w:rPr>
                <w:rFonts w:ascii="Times New Roman" w:eastAsia="Times New Roman" w:hAnsi="Times New Roman" w:cs="Times New Roman"/>
                <w:sz w:val="24"/>
                <w:szCs w:val="24"/>
                <w:highlight w:val="white"/>
              </w:rPr>
              <w:t>Наименование рынка</w:t>
            </w:r>
          </w:p>
        </w:tc>
        <w:tc>
          <w:tcPr>
            <w:tcW w:w="6515" w:type="dxa"/>
            <w:gridSpan w:val="5"/>
          </w:tcPr>
          <w:p w:rsidR="00436CFF" w:rsidRPr="00436CFF" w:rsidRDefault="00436CFF" w:rsidP="00436CFF">
            <w:pPr>
              <w:tabs>
                <w:tab w:val="left" w:pos="1276"/>
              </w:tabs>
              <w:spacing w:line="276" w:lineRule="auto"/>
              <w:jc w:val="center"/>
              <w:rPr>
                <w:rFonts w:ascii="Times New Roman" w:eastAsia="Times New Roman" w:hAnsi="Times New Roman" w:cs="Times New Roman"/>
                <w:sz w:val="24"/>
                <w:szCs w:val="24"/>
                <w:highlight w:val="white"/>
              </w:rPr>
            </w:pPr>
            <w:r w:rsidRPr="00436CFF">
              <w:rPr>
                <w:rFonts w:ascii="Times New Roman" w:eastAsia="Times New Roman" w:hAnsi="Times New Roman" w:cs="Times New Roman"/>
                <w:sz w:val="24"/>
                <w:szCs w:val="24"/>
                <w:highlight w:val="white"/>
              </w:rPr>
              <w:t>Доля от общего количества респондентов</w:t>
            </w:r>
          </w:p>
        </w:tc>
      </w:tr>
      <w:tr w:rsidR="00436CFF" w:rsidRPr="00436CFF" w:rsidTr="005077D9">
        <w:trPr>
          <w:tblHeader/>
        </w:trPr>
        <w:tc>
          <w:tcPr>
            <w:tcW w:w="2689" w:type="dxa"/>
            <w:vMerge/>
          </w:tcPr>
          <w:p w:rsidR="00436CFF" w:rsidRPr="00436CFF" w:rsidRDefault="00436CFF" w:rsidP="00436CFF">
            <w:pPr>
              <w:tabs>
                <w:tab w:val="left" w:pos="1276"/>
              </w:tabs>
              <w:spacing w:line="276" w:lineRule="auto"/>
              <w:jc w:val="center"/>
              <w:rPr>
                <w:rFonts w:ascii="Times New Roman" w:eastAsia="Times New Roman" w:hAnsi="Times New Roman" w:cs="Times New Roman"/>
                <w:sz w:val="24"/>
                <w:szCs w:val="24"/>
                <w:highlight w:val="white"/>
              </w:rPr>
            </w:pPr>
          </w:p>
        </w:tc>
        <w:tc>
          <w:tcPr>
            <w:tcW w:w="1134" w:type="dxa"/>
          </w:tcPr>
          <w:p w:rsidR="00436CFF" w:rsidRPr="00436CFF" w:rsidRDefault="00436CFF" w:rsidP="00436CFF">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Удовлетворен</w:t>
            </w:r>
          </w:p>
        </w:tc>
        <w:tc>
          <w:tcPr>
            <w:tcW w:w="1417" w:type="dxa"/>
          </w:tcPr>
          <w:p w:rsidR="00436CFF" w:rsidRPr="00436CFF" w:rsidRDefault="00436CFF" w:rsidP="00436CFF">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Скорее удовлетворен</w:t>
            </w:r>
          </w:p>
        </w:tc>
        <w:tc>
          <w:tcPr>
            <w:tcW w:w="1276" w:type="dxa"/>
          </w:tcPr>
          <w:p w:rsidR="00436CFF" w:rsidRPr="00436CFF" w:rsidRDefault="00436CFF" w:rsidP="00436CFF">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Скорее не удовлетворен</w:t>
            </w:r>
          </w:p>
        </w:tc>
        <w:tc>
          <w:tcPr>
            <w:tcW w:w="1417" w:type="dxa"/>
          </w:tcPr>
          <w:p w:rsidR="00436CFF" w:rsidRPr="00436CFF" w:rsidRDefault="00436CFF" w:rsidP="00436CFF">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Не удовлетворен</w:t>
            </w:r>
          </w:p>
        </w:tc>
        <w:tc>
          <w:tcPr>
            <w:tcW w:w="1271" w:type="dxa"/>
          </w:tcPr>
          <w:p w:rsidR="00436CFF" w:rsidRPr="00436CFF" w:rsidRDefault="00436CFF" w:rsidP="00436CFF">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Затрудняюсь ответить</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розничной торговли лекарственными препаратами, медицинскими изделиями и сопутствующими товарами</w:t>
            </w:r>
          </w:p>
        </w:tc>
        <w:tc>
          <w:tcPr>
            <w:tcW w:w="1134"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14%</w:t>
            </w:r>
          </w:p>
        </w:tc>
        <w:tc>
          <w:tcPr>
            <w:tcW w:w="1417" w:type="dxa"/>
            <w:shd w:val="clear" w:color="auto" w:fill="F7CAAC" w:themeFill="accent2" w:themeFillTint="66"/>
          </w:tcPr>
          <w:p w:rsidR="00436CFF" w:rsidRPr="00C953AC" w:rsidRDefault="00436CFF" w:rsidP="00436CFF">
            <w:pPr>
              <w:tabs>
                <w:tab w:val="left" w:pos="1276"/>
              </w:tabs>
              <w:jc w:val="center"/>
              <w:rPr>
                <w:rFonts w:ascii="Times New Roman" w:eastAsia="Times New Roman" w:hAnsi="Times New Roman" w:cs="Times New Roman"/>
                <w:b/>
                <w:sz w:val="26"/>
                <w:szCs w:val="26"/>
                <w:highlight w:val="white"/>
              </w:rPr>
            </w:pPr>
            <w:r w:rsidRPr="00C953AC">
              <w:rPr>
                <w:rFonts w:ascii="Times New Roman" w:eastAsia="Times New Roman" w:hAnsi="Times New Roman" w:cs="Times New Roman"/>
                <w:b/>
                <w:sz w:val="26"/>
                <w:szCs w:val="26"/>
                <w:highlight w:val="white"/>
              </w:rPr>
              <w:t>47%</w:t>
            </w:r>
          </w:p>
        </w:tc>
        <w:tc>
          <w:tcPr>
            <w:tcW w:w="1276"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25%</w:t>
            </w:r>
          </w:p>
        </w:tc>
        <w:tc>
          <w:tcPr>
            <w:tcW w:w="1417"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14%</w:t>
            </w:r>
          </w:p>
        </w:tc>
        <w:tc>
          <w:tcPr>
            <w:tcW w:w="1271"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0%</w:t>
            </w:r>
          </w:p>
        </w:tc>
      </w:tr>
      <w:tr w:rsidR="00436CFF" w:rsidTr="00C953AC">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психолого-педагогического сопровождения детей с ограниченными возможностями здоровья</w:t>
            </w:r>
          </w:p>
        </w:tc>
        <w:tc>
          <w:tcPr>
            <w:tcW w:w="1134"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w:t>
            </w:r>
          </w:p>
        </w:tc>
        <w:tc>
          <w:tcPr>
            <w:tcW w:w="1417" w:type="dxa"/>
            <w:shd w:val="clear" w:color="auto" w:fill="F7CAAC" w:themeFill="accent2" w:themeFillTint="66"/>
          </w:tcPr>
          <w:p w:rsidR="00436CFF" w:rsidRPr="005077D9" w:rsidRDefault="00436CFF"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26%</w:t>
            </w:r>
          </w:p>
        </w:tc>
        <w:tc>
          <w:tcPr>
            <w:tcW w:w="1276"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c>
          <w:tcPr>
            <w:tcW w:w="1417"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271" w:type="dxa"/>
            <w:shd w:val="clear" w:color="auto" w:fill="F7CAAC" w:themeFill="accent2" w:themeFillTint="66"/>
          </w:tcPr>
          <w:p w:rsidR="00436CFF" w:rsidRPr="005077D9" w:rsidRDefault="00436CFF"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26%</w:t>
            </w:r>
          </w:p>
          <w:p w:rsidR="00436CFF" w:rsidRPr="00436CFF" w:rsidRDefault="00436CFF" w:rsidP="00436CFF">
            <w:pPr>
              <w:rPr>
                <w:rFonts w:ascii="Times New Roman" w:eastAsia="Times New Roman" w:hAnsi="Times New Roman" w:cs="Times New Roman"/>
                <w:sz w:val="26"/>
                <w:szCs w:val="26"/>
                <w:highlight w:val="white"/>
              </w:rPr>
            </w:pPr>
          </w:p>
        </w:tc>
      </w:tr>
      <w:tr w:rsidR="00436CFF" w:rsidTr="005077D9">
        <w:tc>
          <w:tcPr>
            <w:tcW w:w="2689" w:type="dxa"/>
          </w:tcPr>
          <w:p w:rsidR="00436CFF" w:rsidRDefault="00436CFF" w:rsidP="00436CFF">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социальных услуг</w:t>
            </w:r>
          </w:p>
          <w:p w:rsidR="00436CFF" w:rsidRPr="00A33BE9" w:rsidRDefault="00436CFF" w:rsidP="00436CFF">
            <w:pPr>
              <w:tabs>
                <w:tab w:val="left" w:pos="1276"/>
              </w:tabs>
              <w:rPr>
                <w:rFonts w:ascii="Times New Roman" w:eastAsia="Times New Roman" w:hAnsi="Times New Roman" w:cs="Times New Roman"/>
                <w:highlight w:val="white"/>
              </w:rPr>
            </w:pPr>
          </w:p>
        </w:tc>
        <w:tc>
          <w:tcPr>
            <w:tcW w:w="1134"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276" w:type="dxa"/>
            <w:shd w:val="clear" w:color="auto" w:fill="F7CAAC" w:themeFill="accent2" w:themeFillTint="66"/>
          </w:tcPr>
          <w:p w:rsidR="00436CFF" w:rsidRPr="005077D9" w:rsidRDefault="00436CFF"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26%</w:t>
            </w:r>
          </w:p>
        </w:tc>
        <w:tc>
          <w:tcPr>
            <w:tcW w:w="1417"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c>
          <w:tcPr>
            <w:tcW w:w="1271"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r>
      <w:tr w:rsidR="00436CFF" w:rsidTr="005077D9">
        <w:tc>
          <w:tcPr>
            <w:tcW w:w="2689" w:type="dxa"/>
          </w:tcPr>
          <w:p w:rsidR="00436CFF" w:rsidRDefault="00436CFF" w:rsidP="00436CFF">
            <w:pPr>
              <w:tabs>
                <w:tab w:val="left" w:pos="1276"/>
              </w:tabs>
              <w:rPr>
                <w:rFonts w:ascii="Times New Roman" w:eastAsia="Times New Roman" w:hAnsi="Times New Roman" w:cs="Times New Roman"/>
              </w:rPr>
            </w:pPr>
            <w:r w:rsidRPr="00A33BE9">
              <w:rPr>
                <w:rFonts w:ascii="Times New Roman" w:eastAsia="Times New Roman" w:hAnsi="Times New Roman" w:cs="Times New Roman"/>
              </w:rPr>
              <w:lastRenderedPageBreak/>
              <w:t>Рынок ритуальных услуг</w:t>
            </w:r>
          </w:p>
          <w:p w:rsidR="00436CFF" w:rsidRPr="00A33BE9" w:rsidRDefault="00436CFF" w:rsidP="00436CFF">
            <w:pPr>
              <w:tabs>
                <w:tab w:val="left" w:pos="1276"/>
              </w:tabs>
              <w:rPr>
                <w:rFonts w:ascii="Times New Roman" w:eastAsia="Times New Roman" w:hAnsi="Times New Roman" w:cs="Times New Roman"/>
                <w:highlight w:val="white"/>
              </w:rPr>
            </w:pPr>
          </w:p>
        </w:tc>
        <w:tc>
          <w:tcPr>
            <w:tcW w:w="1134"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3%</w:t>
            </w:r>
          </w:p>
        </w:tc>
        <w:tc>
          <w:tcPr>
            <w:tcW w:w="1417" w:type="dxa"/>
            <w:shd w:val="clear" w:color="auto" w:fill="F7CAAC" w:themeFill="accent2" w:themeFillTint="66"/>
          </w:tcPr>
          <w:p w:rsidR="00436CFF" w:rsidRPr="005077D9" w:rsidRDefault="00436CFF"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39%</w:t>
            </w:r>
          </w:p>
        </w:tc>
        <w:tc>
          <w:tcPr>
            <w:tcW w:w="1276"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c>
          <w:tcPr>
            <w:tcW w:w="1417"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c>
          <w:tcPr>
            <w:tcW w:w="1271"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детского отдыха и оздоровления</w:t>
            </w:r>
          </w:p>
        </w:tc>
        <w:tc>
          <w:tcPr>
            <w:tcW w:w="1134"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276" w:type="dxa"/>
            <w:shd w:val="clear" w:color="auto" w:fill="F7CAAC" w:themeFill="accent2" w:themeFillTint="66"/>
          </w:tcPr>
          <w:p w:rsidR="00436CFF" w:rsidRPr="005077D9" w:rsidRDefault="00760369"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29%</w:t>
            </w:r>
          </w:p>
        </w:tc>
        <w:tc>
          <w:tcPr>
            <w:tcW w:w="1417" w:type="dxa"/>
          </w:tcPr>
          <w:p w:rsidR="00436CFF" w:rsidRDefault="00436CFF"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271"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13</w:t>
            </w:r>
            <w:r w:rsidR="00436CFF">
              <w:rPr>
                <w:rFonts w:ascii="Times New Roman" w:eastAsia="Times New Roman" w:hAnsi="Times New Roman" w:cs="Times New Roman"/>
                <w:sz w:val="26"/>
                <w:szCs w:val="26"/>
                <w:highlight w:val="white"/>
              </w:rPr>
              <w:t>%</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дополнительного образования детей</w:t>
            </w:r>
          </w:p>
        </w:tc>
        <w:tc>
          <w:tcPr>
            <w:tcW w:w="1134"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13%</w:t>
            </w:r>
          </w:p>
        </w:tc>
        <w:tc>
          <w:tcPr>
            <w:tcW w:w="1417" w:type="dxa"/>
            <w:shd w:val="clear" w:color="auto" w:fill="F7CAAC" w:themeFill="accent2" w:themeFillTint="66"/>
          </w:tcPr>
          <w:p w:rsidR="00436CFF" w:rsidRPr="005077D9" w:rsidRDefault="00760369"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34%</w:t>
            </w:r>
          </w:p>
        </w:tc>
        <w:tc>
          <w:tcPr>
            <w:tcW w:w="1276"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c>
          <w:tcPr>
            <w:tcW w:w="1271"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1134"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c>
          <w:tcPr>
            <w:tcW w:w="1276"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417" w:type="dxa"/>
            <w:shd w:val="clear" w:color="auto" w:fill="F7CAAC" w:themeFill="accent2" w:themeFillTint="66"/>
          </w:tcPr>
          <w:p w:rsidR="00436CFF" w:rsidRPr="005077D9" w:rsidRDefault="00760369"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29%</w:t>
            </w:r>
          </w:p>
        </w:tc>
        <w:tc>
          <w:tcPr>
            <w:tcW w:w="1271" w:type="dxa"/>
          </w:tcPr>
          <w:p w:rsidR="00760369"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p w:rsidR="00760369" w:rsidRDefault="00760369" w:rsidP="00760369">
            <w:pPr>
              <w:rPr>
                <w:rFonts w:ascii="Times New Roman" w:eastAsia="Times New Roman" w:hAnsi="Times New Roman" w:cs="Times New Roman"/>
                <w:sz w:val="26"/>
                <w:szCs w:val="26"/>
                <w:highlight w:val="white"/>
              </w:rPr>
            </w:pPr>
          </w:p>
          <w:p w:rsidR="00436CFF" w:rsidRPr="00760369" w:rsidRDefault="00760369" w:rsidP="00760369">
            <w:pPr>
              <w:tabs>
                <w:tab w:val="left" w:pos="810"/>
              </w:tabs>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b/>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строительства объектов капитального строительства, за исключением жилищного и дорожного строительства</w:t>
            </w:r>
          </w:p>
        </w:tc>
        <w:tc>
          <w:tcPr>
            <w:tcW w:w="1134"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c>
          <w:tcPr>
            <w:tcW w:w="1276"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shd w:val="clear" w:color="auto" w:fill="F7CAAC" w:themeFill="accent2" w:themeFillTint="66"/>
          </w:tcPr>
          <w:p w:rsidR="00436CFF" w:rsidRPr="005077D9" w:rsidRDefault="00760369"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34%</w:t>
            </w:r>
          </w:p>
        </w:tc>
        <w:tc>
          <w:tcPr>
            <w:tcW w:w="1271"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архитектурно-строительного проектирования</w:t>
            </w:r>
          </w:p>
        </w:tc>
        <w:tc>
          <w:tcPr>
            <w:tcW w:w="1134"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14%</w:t>
            </w:r>
          </w:p>
        </w:tc>
        <w:tc>
          <w:tcPr>
            <w:tcW w:w="1276"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shd w:val="clear" w:color="auto" w:fill="F7CAAC" w:themeFill="accent2" w:themeFillTint="66"/>
          </w:tcPr>
          <w:p w:rsidR="00436CFF" w:rsidRPr="005077D9" w:rsidRDefault="00760369"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31%</w:t>
            </w:r>
          </w:p>
        </w:tc>
        <w:tc>
          <w:tcPr>
            <w:tcW w:w="1271" w:type="dxa"/>
          </w:tcPr>
          <w:p w:rsidR="00436CFF" w:rsidRDefault="00760369"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23%</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кадастровых и землеустроительных работ</w:t>
            </w:r>
          </w:p>
        </w:tc>
        <w:tc>
          <w:tcPr>
            <w:tcW w:w="1134" w:type="dxa"/>
          </w:tcPr>
          <w:p w:rsidR="00436CFF" w:rsidRDefault="00500A71"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11%</w:t>
            </w:r>
          </w:p>
        </w:tc>
        <w:tc>
          <w:tcPr>
            <w:tcW w:w="1417" w:type="dxa"/>
          </w:tcPr>
          <w:p w:rsidR="00436CFF" w:rsidRDefault="00500A71"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14%</w:t>
            </w:r>
          </w:p>
        </w:tc>
        <w:tc>
          <w:tcPr>
            <w:tcW w:w="1276" w:type="dxa"/>
          </w:tcPr>
          <w:p w:rsidR="00436CFF" w:rsidRDefault="00500A71"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shd w:val="clear" w:color="auto" w:fill="F7CAAC" w:themeFill="accent2" w:themeFillTint="66"/>
          </w:tcPr>
          <w:p w:rsidR="00436CFF" w:rsidRPr="005077D9" w:rsidRDefault="00500A71"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28%</w:t>
            </w:r>
          </w:p>
        </w:tc>
        <w:tc>
          <w:tcPr>
            <w:tcW w:w="1271" w:type="dxa"/>
          </w:tcPr>
          <w:p w:rsidR="00436CFF" w:rsidRDefault="00500A71"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23%</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вылова водных биоресурсов</w:t>
            </w:r>
          </w:p>
        </w:tc>
        <w:tc>
          <w:tcPr>
            <w:tcW w:w="1134"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29%</w:t>
            </w:r>
          </w:p>
        </w:tc>
        <w:tc>
          <w:tcPr>
            <w:tcW w:w="1276"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shd w:val="clear" w:color="auto" w:fill="F7CAAC" w:themeFill="accent2" w:themeFillTint="66"/>
          </w:tcPr>
          <w:p w:rsidR="00436CFF" w:rsidRPr="005077D9" w:rsidRDefault="006C2316"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32%</w:t>
            </w:r>
          </w:p>
        </w:tc>
        <w:tc>
          <w:tcPr>
            <w:tcW w:w="1271"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7</w:t>
            </w:r>
            <w:r w:rsidR="00500A71">
              <w:rPr>
                <w:rFonts w:ascii="Times New Roman" w:eastAsia="Times New Roman" w:hAnsi="Times New Roman" w:cs="Times New Roman"/>
                <w:sz w:val="26"/>
                <w:szCs w:val="26"/>
                <w:highlight w:val="white"/>
              </w:rPr>
              <w:t>%</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переработки водных биоресурсов</w:t>
            </w:r>
          </w:p>
        </w:tc>
        <w:tc>
          <w:tcPr>
            <w:tcW w:w="1134"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c>
          <w:tcPr>
            <w:tcW w:w="1276"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c>
          <w:tcPr>
            <w:tcW w:w="1417" w:type="dxa"/>
            <w:shd w:val="clear" w:color="auto" w:fill="F7CAAC" w:themeFill="accent2" w:themeFillTint="66"/>
          </w:tcPr>
          <w:p w:rsidR="00436CFF" w:rsidRPr="005077D9" w:rsidRDefault="006C2316" w:rsidP="006C2316">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38%</w:t>
            </w:r>
          </w:p>
        </w:tc>
        <w:tc>
          <w:tcPr>
            <w:tcW w:w="1271"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по сбору и транспортированию ТКО</w:t>
            </w:r>
          </w:p>
        </w:tc>
        <w:tc>
          <w:tcPr>
            <w:tcW w:w="1134"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tcPr>
          <w:p w:rsidR="00436CFF" w:rsidRDefault="006C2316" w:rsidP="006C2316">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22%</w:t>
            </w:r>
          </w:p>
        </w:tc>
        <w:tc>
          <w:tcPr>
            <w:tcW w:w="1276"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c>
          <w:tcPr>
            <w:tcW w:w="1417" w:type="dxa"/>
            <w:shd w:val="clear" w:color="auto" w:fill="F7CAAC" w:themeFill="accent2" w:themeFillTint="66"/>
          </w:tcPr>
          <w:p w:rsidR="00436CFF" w:rsidRPr="005077D9" w:rsidRDefault="006C2316"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34%</w:t>
            </w:r>
          </w:p>
        </w:tc>
        <w:tc>
          <w:tcPr>
            <w:tcW w:w="1271"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благоустройству городской среды</w:t>
            </w:r>
          </w:p>
        </w:tc>
        <w:tc>
          <w:tcPr>
            <w:tcW w:w="1134"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276" w:type="dxa"/>
            <w:shd w:val="clear" w:color="auto" w:fill="F7CAAC" w:themeFill="accent2" w:themeFillTint="66"/>
          </w:tcPr>
          <w:p w:rsidR="00436CFF" w:rsidRPr="005077D9" w:rsidRDefault="006C2316"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34%</w:t>
            </w:r>
          </w:p>
        </w:tc>
        <w:tc>
          <w:tcPr>
            <w:tcW w:w="1417"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271" w:type="dxa"/>
          </w:tcPr>
          <w:p w:rsidR="00436CFF" w:rsidRDefault="006C231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содержанию и текущему ремонту общего имущества собственников помещений в многоквартирном доме</w:t>
            </w:r>
          </w:p>
        </w:tc>
        <w:tc>
          <w:tcPr>
            <w:tcW w:w="1134"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276" w:type="dxa"/>
            <w:shd w:val="clear" w:color="auto" w:fill="F7CAAC" w:themeFill="accent2" w:themeFillTint="66"/>
          </w:tcPr>
          <w:p w:rsidR="00436CFF" w:rsidRPr="005077D9" w:rsidRDefault="00C60623"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29%</w:t>
            </w:r>
          </w:p>
        </w:tc>
        <w:tc>
          <w:tcPr>
            <w:tcW w:w="1417"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271"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 xml:space="preserve">Рынок оказания услуг по перевозке пассажиров автомобильным транспортом по межмуниципальным </w:t>
            </w:r>
            <w:r w:rsidRPr="00A33BE9">
              <w:rPr>
                <w:rFonts w:ascii="Times New Roman" w:eastAsia="Times New Roman" w:hAnsi="Times New Roman" w:cs="Times New Roman"/>
              </w:rPr>
              <w:lastRenderedPageBreak/>
              <w:t>маршрутам регулярных перевозок</w:t>
            </w:r>
          </w:p>
        </w:tc>
        <w:tc>
          <w:tcPr>
            <w:tcW w:w="1134"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8%</w:t>
            </w:r>
          </w:p>
        </w:tc>
        <w:tc>
          <w:tcPr>
            <w:tcW w:w="1417" w:type="dxa"/>
            <w:shd w:val="clear" w:color="auto" w:fill="F7CAAC" w:themeFill="accent2" w:themeFillTint="66"/>
          </w:tcPr>
          <w:p w:rsidR="00436CFF" w:rsidRPr="005077D9" w:rsidRDefault="00C60623"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39%</w:t>
            </w:r>
          </w:p>
        </w:tc>
        <w:tc>
          <w:tcPr>
            <w:tcW w:w="1276"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c>
          <w:tcPr>
            <w:tcW w:w="1417"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c>
          <w:tcPr>
            <w:tcW w:w="1271"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перевозке пассажиров и багажа легковым такси</w:t>
            </w:r>
          </w:p>
        </w:tc>
        <w:tc>
          <w:tcPr>
            <w:tcW w:w="1134"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shd w:val="clear" w:color="auto" w:fill="F7CAAC" w:themeFill="accent2" w:themeFillTint="66"/>
          </w:tcPr>
          <w:p w:rsidR="00436CFF" w:rsidRPr="005077D9" w:rsidRDefault="00C60623" w:rsidP="00C60623">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48%</w:t>
            </w:r>
          </w:p>
        </w:tc>
        <w:tc>
          <w:tcPr>
            <w:tcW w:w="1276" w:type="dxa"/>
          </w:tcPr>
          <w:p w:rsidR="00436CFF" w:rsidRDefault="00C60623" w:rsidP="00C60623">
            <w:pPr>
              <w:tabs>
                <w:tab w:val="left" w:pos="1005"/>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10%</w:t>
            </w:r>
          </w:p>
        </w:tc>
        <w:tc>
          <w:tcPr>
            <w:tcW w:w="1417"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271"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10%</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производства бетона</w:t>
            </w:r>
          </w:p>
        </w:tc>
        <w:tc>
          <w:tcPr>
            <w:tcW w:w="1134"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c>
          <w:tcPr>
            <w:tcW w:w="1276"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18%</w:t>
            </w:r>
          </w:p>
        </w:tc>
        <w:tc>
          <w:tcPr>
            <w:tcW w:w="1417"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29%</w:t>
            </w:r>
          </w:p>
        </w:tc>
        <w:tc>
          <w:tcPr>
            <w:tcW w:w="1271" w:type="dxa"/>
            <w:shd w:val="clear" w:color="auto" w:fill="F7CAAC" w:themeFill="accent2" w:themeFillTint="66"/>
          </w:tcPr>
          <w:p w:rsidR="00436CFF" w:rsidRPr="005077D9" w:rsidRDefault="00C60623"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32%</w:t>
            </w:r>
          </w:p>
        </w:tc>
      </w:tr>
      <w:tr w:rsidR="00436CFF" w:rsidTr="005077D9">
        <w:tc>
          <w:tcPr>
            <w:tcW w:w="2689" w:type="dxa"/>
          </w:tcPr>
          <w:p w:rsidR="00436CFF" w:rsidRPr="00A33BE9" w:rsidRDefault="00436CFF" w:rsidP="00436CFF">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ремонту автотранспортных средств</w:t>
            </w:r>
          </w:p>
        </w:tc>
        <w:tc>
          <w:tcPr>
            <w:tcW w:w="1134"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21%</w:t>
            </w:r>
          </w:p>
        </w:tc>
        <w:tc>
          <w:tcPr>
            <w:tcW w:w="1276" w:type="dxa"/>
          </w:tcPr>
          <w:p w:rsidR="00436CFF" w:rsidRDefault="00C60623"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29%</w:t>
            </w:r>
          </w:p>
        </w:tc>
        <w:tc>
          <w:tcPr>
            <w:tcW w:w="1417" w:type="dxa"/>
            <w:shd w:val="clear" w:color="auto" w:fill="F7CAAC" w:themeFill="accent2" w:themeFillTint="66"/>
          </w:tcPr>
          <w:p w:rsidR="00436CFF" w:rsidRPr="005077D9" w:rsidRDefault="00C60623"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34%</w:t>
            </w:r>
          </w:p>
        </w:tc>
        <w:tc>
          <w:tcPr>
            <w:tcW w:w="1271" w:type="dxa"/>
          </w:tcPr>
          <w:p w:rsidR="00436CFF" w:rsidRDefault="00C60623" w:rsidP="00C60623">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11%</w:t>
            </w:r>
          </w:p>
        </w:tc>
      </w:tr>
      <w:tr w:rsidR="00436CFF" w:rsidTr="005077D9">
        <w:tc>
          <w:tcPr>
            <w:tcW w:w="2689" w:type="dxa"/>
          </w:tcPr>
          <w:p w:rsidR="00436CFF" w:rsidRDefault="00436CFF" w:rsidP="00436CFF">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Сфера наружной рекламы</w:t>
            </w:r>
          </w:p>
          <w:p w:rsidR="00436CFF" w:rsidRPr="00A33BE9" w:rsidRDefault="00436CFF" w:rsidP="00436CFF">
            <w:pPr>
              <w:tabs>
                <w:tab w:val="left" w:pos="1276"/>
              </w:tabs>
              <w:rPr>
                <w:rFonts w:ascii="Times New Roman" w:eastAsia="Times New Roman" w:hAnsi="Times New Roman" w:cs="Times New Roman"/>
                <w:highlight w:val="white"/>
              </w:rPr>
            </w:pPr>
          </w:p>
        </w:tc>
        <w:tc>
          <w:tcPr>
            <w:tcW w:w="1134"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8%</w:t>
            </w:r>
          </w:p>
        </w:tc>
        <w:tc>
          <w:tcPr>
            <w:tcW w:w="1417" w:type="dxa"/>
            <w:shd w:val="clear" w:color="auto" w:fill="F7CAAC" w:themeFill="accent2" w:themeFillTint="66"/>
          </w:tcPr>
          <w:p w:rsidR="00436CFF" w:rsidRPr="005077D9" w:rsidRDefault="00870856"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29%</w:t>
            </w:r>
          </w:p>
        </w:tc>
        <w:tc>
          <w:tcPr>
            <w:tcW w:w="1276"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shd w:val="clear" w:color="auto" w:fill="F7CAAC" w:themeFill="accent2" w:themeFillTint="66"/>
          </w:tcPr>
          <w:p w:rsidR="00436CFF" w:rsidRPr="005077D9" w:rsidRDefault="00870856"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29%</w:t>
            </w:r>
          </w:p>
        </w:tc>
        <w:tc>
          <w:tcPr>
            <w:tcW w:w="1271"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11%</w:t>
            </w:r>
          </w:p>
        </w:tc>
      </w:tr>
      <w:tr w:rsidR="00436CFF" w:rsidTr="005077D9">
        <w:tc>
          <w:tcPr>
            <w:tcW w:w="2689" w:type="dxa"/>
          </w:tcPr>
          <w:p w:rsidR="00436CFF" w:rsidRDefault="00436CFF" w:rsidP="00436CFF">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сельского хозяйства</w:t>
            </w:r>
          </w:p>
          <w:p w:rsidR="00436CFF" w:rsidRPr="00A33BE9" w:rsidRDefault="00436CFF" w:rsidP="00436CFF">
            <w:pPr>
              <w:tabs>
                <w:tab w:val="left" w:pos="1276"/>
              </w:tabs>
              <w:rPr>
                <w:rFonts w:ascii="Times New Roman" w:eastAsia="Times New Roman" w:hAnsi="Times New Roman" w:cs="Times New Roman"/>
                <w:highlight w:val="white"/>
              </w:rPr>
            </w:pPr>
          </w:p>
        </w:tc>
        <w:tc>
          <w:tcPr>
            <w:tcW w:w="1134"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c>
          <w:tcPr>
            <w:tcW w:w="1417" w:type="dxa"/>
            <w:shd w:val="clear" w:color="auto" w:fill="F7CAAC" w:themeFill="accent2" w:themeFillTint="66"/>
          </w:tcPr>
          <w:p w:rsidR="00436CFF" w:rsidRPr="005077D9" w:rsidRDefault="00870856"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26%</w:t>
            </w:r>
          </w:p>
        </w:tc>
        <w:tc>
          <w:tcPr>
            <w:tcW w:w="1276"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271"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10%</w:t>
            </w:r>
          </w:p>
        </w:tc>
      </w:tr>
      <w:tr w:rsidR="00436CFF" w:rsidTr="005077D9">
        <w:tc>
          <w:tcPr>
            <w:tcW w:w="2689" w:type="dxa"/>
          </w:tcPr>
          <w:p w:rsidR="00436CFF" w:rsidRDefault="00436CFF" w:rsidP="00436CFF">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услуг в сфере туризма</w:t>
            </w:r>
          </w:p>
          <w:p w:rsidR="00436CFF" w:rsidRPr="00A33BE9" w:rsidRDefault="00436CFF" w:rsidP="00436CFF">
            <w:pPr>
              <w:tabs>
                <w:tab w:val="left" w:pos="1276"/>
              </w:tabs>
              <w:rPr>
                <w:rFonts w:ascii="Times New Roman" w:eastAsia="Times New Roman" w:hAnsi="Times New Roman" w:cs="Times New Roman"/>
                <w:highlight w:val="white"/>
              </w:rPr>
            </w:pPr>
          </w:p>
        </w:tc>
        <w:tc>
          <w:tcPr>
            <w:tcW w:w="1134"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5%</w:t>
            </w:r>
          </w:p>
        </w:tc>
        <w:tc>
          <w:tcPr>
            <w:tcW w:w="1417"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1276"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24%</w:t>
            </w:r>
          </w:p>
        </w:tc>
        <w:tc>
          <w:tcPr>
            <w:tcW w:w="1417" w:type="dxa"/>
            <w:shd w:val="clear" w:color="auto" w:fill="F7CAAC" w:themeFill="accent2" w:themeFillTint="66"/>
          </w:tcPr>
          <w:p w:rsidR="00436CFF" w:rsidRPr="005077D9" w:rsidRDefault="00870856" w:rsidP="00436CFF">
            <w:pPr>
              <w:tabs>
                <w:tab w:val="left" w:pos="1276"/>
              </w:tabs>
              <w:jc w:val="center"/>
              <w:rPr>
                <w:rFonts w:ascii="Times New Roman" w:eastAsia="Times New Roman" w:hAnsi="Times New Roman" w:cs="Times New Roman"/>
                <w:b/>
                <w:sz w:val="26"/>
                <w:szCs w:val="26"/>
                <w:highlight w:val="white"/>
              </w:rPr>
            </w:pPr>
            <w:r w:rsidRPr="005077D9">
              <w:rPr>
                <w:rFonts w:ascii="Times New Roman" w:eastAsia="Times New Roman" w:hAnsi="Times New Roman" w:cs="Times New Roman"/>
                <w:b/>
                <w:sz w:val="26"/>
                <w:szCs w:val="26"/>
                <w:highlight w:val="white"/>
              </w:rPr>
              <w:t>29%</w:t>
            </w:r>
          </w:p>
        </w:tc>
        <w:tc>
          <w:tcPr>
            <w:tcW w:w="1271" w:type="dxa"/>
          </w:tcPr>
          <w:p w:rsidR="00436CFF" w:rsidRDefault="00870856" w:rsidP="00436CFF">
            <w:pPr>
              <w:tabs>
                <w:tab w:val="left" w:pos="1276"/>
              </w:tabs>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16%</w:t>
            </w:r>
          </w:p>
        </w:tc>
      </w:tr>
    </w:tbl>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Анализ уровня удовлетворенности потребителей</w:t>
      </w:r>
      <w:r w:rsidR="005077D9">
        <w:rPr>
          <w:rFonts w:ascii="Times New Roman" w:eastAsia="Times New Roman" w:hAnsi="Times New Roman" w:cs="Times New Roman"/>
          <w:sz w:val="26"/>
          <w:szCs w:val="26"/>
        </w:rPr>
        <w:t xml:space="preserve"> округа</w:t>
      </w:r>
      <w:r>
        <w:rPr>
          <w:rFonts w:ascii="Times New Roman" w:eastAsia="Times New Roman" w:hAnsi="Times New Roman" w:cs="Times New Roman"/>
          <w:sz w:val="26"/>
          <w:szCs w:val="26"/>
        </w:rPr>
        <w:t xml:space="preserve"> качеством</w:t>
      </w:r>
      <w:r w:rsidR="005077D9">
        <w:rPr>
          <w:rFonts w:ascii="Times New Roman" w:eastAsia="Times New Roman" w:hAnsi="Times New Roman" w:cs="Times New Roman"/>
          <w:sz w:val="26"/>
          <w:szCs w:val="26"/>
        </w:rPr>
        <w:t xml:space="preserve"> предоставления</w:t>
      </w:r>
      <w:r>
        <w:rPr>
          <w:rFonts w:ascii="Times New Roman" w:eastAsia="Times New Roman" w:hAnsi="Times New Roman" w:cs="Times New Roman"/>
          <w:sz w:val="26"/>
          <w:szCs w:val="26"/>
        </w:rPr>
        <w:t xml:space="preserve"> услуг, выявил следующее:</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Подавляющее большинство потребителей не удовлетворены качеством предоставляемых услуг.</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Потребители «</w:t>
      </w:r>
      <w:r w:rsidRPr="005077D9">
        <w:rPr>
          <w:rFonts w:ascii="Times New Roman" w:eastAsia="Times New Roman" w:hAnsi="Times New Roman" w:cs="Times New Roman"/>
          <w:b/>
          <w:sz w:val="26"/>
          <w:szCs w:val="26"/>
        </w:rPr>
        <w:t>Скорее удовлетворены</w:t>
      </w:r>
      <w:r>
        <w:rPr>
          <w:rFonts w:ascii="Times New Roman" w:eastAsia="Times New Roman" w:hAnsi="Times New Roman" w:cs="Times New Roman"/>
          <w:sz w:val="26"/>
          <w:szCs w:val="26"/>
        </w:rPr>
        <w:t>» качеством услуг на следующих рынка:</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w:t>
      </w:r>
      <w:r w:rsidRPr="005077D9">
        <w:rPr>
          <w:rFonts w:ascii="Times New Roman" w:eastAsia="Times New Roman" w:hAnsi="Times New Roman" w:cs="Times New Roman"/>
          <w:sz w:val="26"/>
          <w:szCs w:val="26"/>
        </w:rPr>
        <w:t>ынок оказания услуг по перевозке пассажиров и багажа легковым такси</w:t>
      </w:r>
      <w:r>
        <w:rPr>
          <w:rFonts w:ascii="Times New Roman" w:eastAsia="Times New Roman" w:hAnsi="Times New Roman" w:cs="Times New Roman"/>
          <w:sz w:val="26"/>
          <w:szCs w:val="26"/>
        </w:rPr>
        <w:t xml:space="preserve"> – 48% потребителей;</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5077D9">
        <w:rPr>
          <w:rFonts w:ascii="Times New Roman" w:eastAsia="Times New Roman" w:hAnsi="Times New Roman" w:cs="Times New Roman"/>
          <w:sz w:val="26"/>
          <w:szCs w:val="26"/>
        </w:rPr>
        <w:t>ынок услуг розничной торговли лекарственными препаратами, медицинскими изделиями и сопутствующими товарами</w:t>
      </w:r>
      <w:r>
        <w:rPr>
          <w:rFonts w:ascii="Times New Roman" w:eastAsia="Times New Roman" w:hAnsi="Times New Roman" w:cs="Times New Roman"/>
          <w:sz w:val="26"/>
          <w:szCs w:val="26"/>
        </w:rPr>
        <w:t xml:space="preserve"> – </w:t>
      </w:r>
      <w:r w:rsidRPr="005077D9">
        <w:rPr>
          <w:rFonts w:ascii="Times New Roman" w:eastAsia="Times New Roman" w:hAnsi="Times New Roman" w:cs="Times New Roman"/>
          <w:b/>
          <w:sz w:val="26"/>
          <w:szCs w:val="26"/>
        </w:rPr>
        <w:t>47%</w:t>
      </w:r>
      <w:r>
        <w:rPr>
          <w:rFonts w:ascii="Times New Roman" w:eastAsia="Times New Roman" w:hAnsi="Times New Roman" w:cs="Times New Roman"/>
          <w:sz w:val="26"/>
          <w:szCs w:val="26"/>
        </w:rPr>
        <w:t xml:space="preserve"> потребителей;</w:t>
      </w:r>
    </w:p>
    <w:p w:rsidR="005077D9" w:rsidRDefault="005077D9" w:rsidP="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5077D9">
        <w:rPr>
          <w:rFonts w:ascii="Times New Roman" w:eastAsia="Times New Roman" w:hAnsi="Times New Roman" w:cs="Times New Roman"/>
          <w:sz w:val="26"/>
          <w:szCs w:val="26"/>
        </w:rPr>
        <w:t>ынок ритуальных услуг</w:t>
      </w:r>
      <w:r>
        <w:rPr>
          <w:rFonts w:ascii="Times New Roman" w:eastAsia="Times New Roman" w:hAnsi="Times New Roman" w:cs="Times New Roman"/>
          <w:sz w:val="26"/>
          <w:szCs w:val="26"/>
        </w:rPr>
        <w:t xml:space="preserve"> – </w:t>
      </w:r>
      <w:r w:rsidRPr="005077D9">
        <w:rPr>
          <w:rFonts w:ascii="Times New Roman" w:eastAsia="Times New Roman" w:hAnsi="Times New Roman" w:cs="Times New Roman"/>
          <w:b/>
          <w:sz w:val="26"/>
          <w:szCs w:val="26"/>
        </w:rPr>
        <w:t>39%</w:t>
      </w:r>
      <w:r>
        <w:rPr>
          <w:rFonts w:ascii="Times New Roman" w:eastAsia="Times New Roman" w:hAnsi="Times New Roman" w:cs="Times New Roman"/>
          <w:sz w:val="26"/>
          <w:szCs w:val="26"/>
        </w:rPr>
        <w:t xml:space="preserve"> потребителей;</w:t>
      </w:r>
    </w:p>
    <w:p w:rsidR="005077D9" w:rsidRPr="005077D9" w:rsidRDefault="005077D9" w:rsidP="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5077D9">
        <w:rPr>
          <w:rFonts w:ascii="Times New Roman" w:eastAsia="Times New Roman" w:hAnsi="Times New Roman" w:cs="Times New Roman"/>
          <w:sz w:val="26"/>
          <w:szCs w:val="26"/>
        </w:rPr>
        <w:t>ынок оказания услуг по перевозке пассажиров автомобильным транспортом по межмуниципальным маршрутам регулярных перевозок</w:t>
      </w:r>
      <w:r>
        <w:rPr>
          <w:rFonts w:ascii="Times New Roman" w:eastAsia="Times New Roman" w:hAnsi="Times New Roman" w:cs="Times New Roman"/>
          <w:sz w:val="26"/>
          <w:szCs w:val="26"/>
        </w:rPr>
        <w:t xml:space="preserve"> – </w:t>
      </w:r>
      <w:r w:rsidRPr="005077D9">
        <w:rPr>
          <w:rFonts w:ascii="Times New Roman" w:eastAsia="Times New Roman" w:hAnsi="Times New Roman" w:cs="Times New Roman"/>
          <w:b/>
          <w:sz w:val="26"/>
          <w:szCs w:val="26"/>
        </w:rPr>
        <w:t>39%</w:t>
      </w:r>
      <w:r>
        <w:rPr>
          <w:rFonts w:ascii="Times New Roman" w:eastAsia="Times New Roman" w:hAnsi="Times New Roman" w:cs="Times New Roman"/>
          <w:sz w:val="26"/>
          <w:szCs w:val="26"/>
        </w:rPr>
        <w:t xml:space="preserve"> потребителей.</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Потребители «</w:t>
      </w:r>
      <w:r w:rsidRPr="005077D9">
        <w:rPr>
          <w:rFonts w:ascii="Times New Roman" w:eastAsia="Times New Roman" w:hAnsi="Times New Roman" w:cs="Times New Roman"/>
          <w:b/>
          <w:sz w:val="26"/>
          <w:szCs w:val="26"/>
        </w:rPr>
        <w:t>Скорее не удовлетворены</w:t>
      </w:r>
      <w:r>
        <w:rPr>
          <w:rFonts w:ascii="Times New Roman" w:eastAsia="Times New Roman" w:hAnsi="Times New Roman" w:cs="Times New Roman"/>
          <w:sz w:val="26"/>
          <w:szCs w:val="26"/>
        </w:rPr>
        <w:t>» качеством услуг на следующих рынках:</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5077D9">
        <w:rPr>
          <w:rFonts w:ascii="Times New Roman" w:eastAsia="Times New Roman" w:hAnsi="Times New Roman" w:cs="Times New Roman"/>
          <w:sz w:val="26"/>
          <w:szCs w:val="26"/>
        </w:rPr>
        <w:t>ынок выполнения работ по благоустройству городской среды</w:t>
      </w:r>
      <w:r>
        <w:rPr>
          <w:rFonts w:ascii="Times New Roman" w:eastAsia="Times New Roman" w:hAnsi="Times New Roman" w:cs="Times New Roman"/>
          <w:sz w:val="26"/>
          <w:szCs w:val="26"/>
        </w:rPr>
        <w:t xml:space="preserve"> – </w:t>
      </w:r>
      <w:r w:rsidRPr="005077D9">
        <w:rPr>
          <w:rFonts w:ascii="Times New Roman" w:eastAsia="Times New Roman" w:hAnsi="Times New Roman" w:cs="Times New Roman"/>
          <w:b/>
          <w:sz w:val="26"/>
          <w:szCs w:val="26"/>
        </w:rPr>
        <w:t>34%</w:t>
      </w:r>
      <w:r>
        <w:rPr>
          <w:rFonts w:ascii="Times New Roman" w:eastAsia="Times New Roman" w:hAnsi="Times New Roman" w:cs="Times New Roman"/>
          <w:sz w:val="26"/>
          <w:szCs w:val="26"/>
        </w:rPr>
        <w:t xml:space="preserve"> потребителей;</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5077D9">
        <w:rPr>
          <w:rFonts w:ascii="Times New Roman" w:eastAsia="Times New Roman" w:hAnsi="Times New Roman" w:cs="Times New Roman"/>
          <w:sz w:val="26"/>
          <w:szCs w:val="26"/>
        </w:rPr>
        <w:t>ынок услуг детского отдыха и оздоровления</w:t>
      </w:r>
      <w:r>
        <w:rPr>
          <w:rFonts w:ascii="Times New Roman" w:eastAsia="Times New Roman" w:hAnsi="Times New Roman" w:cs="Times New Roman"/>
          <w:sz w:val="26"/>
          <w:szCs w:val="26"/>
        </w:rPr>
        <w:t xml:space="preserve"> – </w:t>
      </w:r>
      <w:r w:rsidRPr="005077D9">
        <w:rPr>
          <w:rFonts w:ascii="Times New Roman" w:eastAsia="Times New Roman" w:hAnsi="Times New Roman" w:cs="Times New Roman"/>
          <w:b/>
          <w:sz w:val="26"/>
          <w:szCs w:val="26"/>
        </w:rPr>
        <w:t>29%</w:t>
      </w:r>
      <w:r>
        <w:rPr>
          <w:rFonts w:ascii="Times New Roman" w:eastAsia="Times New Roman" w:hAnsi="Times New Roman" w:cs="Times New Roman"/>
          <w:sz w:val="26"/>
          <w:szCs w:val="26"/>
        </w:rPr>
        <w:t xml:space="preserve"> потребителей;</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р</w:t>
      </w:r>
      <w:r w:rsidRPr="005077D9">
        <w:rPr>
          <w:rFonts w:ascii="Times New Roman" w:eastAsia="Times New Roman" w:hAnsi="Times New Roman" w:cs="Times New Roman"/>
          <w:sz w:val="26"/>
          <w:szCs w:val="26"/>
        </w:rPr>
        <w:t>ынок выполнения работ по содержанию и текущему ремонту общего имущества собственников помещений в многоквартирном доме</w:t>
      </w:r>
      <w:r>
        <w:rPr>
          <w:rFonts w:ascii="Times New Roman" w:eastAsia="Times New Roman" w:hAnsi="Times New Roman" w:cs="Times New Roman"/>
          <w:sz w:val="26"/>
          <w:szCs w:val="26"/>
        </w:rPr>
        <w:t xml:space="preserve"> – </w:t>
      </w:r>
      <w:r w:rsidRPr="005077D9">
        <w:rPr>
          <w:rFonts w:ascii="Times New Roman" w:eastAsia="Times New Roman" w:hAnsi="Times New Roman" w:cs="Times New Roman"/>
          <w:b/>
          <w:sz w:val="26"/>
          <w:szCs w:val="26"/>
        </w:rPr>
        <w:t>29%</w:t>
      </w:r>
      <w:r>
        <w:rPr>
          <w:rFonts w:ascii="Times New Roman" w:eastAsia="Times New Roman" w:hAnsi="Times New Roman" w:cs="Times New Roman"/>
          <w:sz w:val="26"/>
          <w:szCs w:val="26"/>
        </w:rPr>
        <w:t xml:space="preserve"> потребителей.</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Потребители «</w:t>
      </w:r>
      <w:r w:rsidRPr="005077D9">
        <w:rPr>
          <w:rFonts w:ascii="Times New Roman" w:eastAsia="Times New Roman" w:hAnsi="Times New Roman" w:cs="Times New Roman"/>
          <w:b/>
          <w:sz w:val="26"/>
          <w:szCs w:val="26"/>
        </w:rPr>
        <w:t>Не удовлетворены</w:t>
      </w:r>
      <w:r>
        <w:rPr>
          <w:rFonts w:ascii="Times New Roman" w:eastAsia="Times New Roman" w:hAnsi="Times New Roman" w:cs="Times New Roman"/>
          <w:sz w:val="26"/>
          <w:szCs w:val="26"/>
        </w:rPr>
        <w:t>» качеством услуг на следующих рынках:</w:t>
      </w:r>
    </w:p>
    <w:p w:rsidR="005077D9" w:rsidRDefault="005077D9">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02C42">
        <w:rPr>
          <w:rFonts w:ascii="Times New Roman" w:eastAsia="Times New Roman" w:hAnsi="Times New Roman" w:cs="Times New Roman"/>
          <w:sz w:val="26"/>
          <w:szCs w:val="26"/>
        </w:rPr>
        <w:t>р</w:t>
      </w:r>
      <w:r w:rsidR="00E02C42" w:rsidRPr="00E02C42">
        <w:rPr>
          <w:rFonts w:ascii="Times New Roman" w:eastAsia="Times New Roman" w:hAnsi="Times New Roman" w:cs="Times New Roman"/>
          <w:sz w:val="26"/>
          <w:szCs w:val="26"/>
        </w:rPr>
        <w:t>ынок переработки водных биоресурсов</w:t>
      </w:r>
      <w:r w:rsidR="00E02C42">
        <w:rPr>
          <w:rFonts w:ascii="Times New Roman" w:eastAsia="Times New Roman" w:hAnsi="Times New Roman" w:cs="Times New Roman"/>
          <w:sz w:val="26"/>
          <w:szCs w:val="26"/>
        </w:rPr>
        <w:t xml:space="preserve"> – 38% потребителей;</w:t>
      </w:r>
    </w:p>
    <w:p w:rsidR="00E02C42" w:rsidRDefault="00E02C42">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E02C42">
        <w:rPr>
          <w:rFonts w:ascii="Times New Roman" w:eastAsia="Times New Roman" w:hAnsi="Times New Roman" w:cs="Times New Roman"/>
          <w:sz w:val="26"/>
          <w:szCs w:val="26"/>
        </w:rPr>
        <w:t>ынок строительства объектов капитального строительства, за исключением жилищного и дорожного строительства</w:t>
      </w:r>
      <w:r>
        <w:rPr>
          <w:rFonts w:ascii="Times New Roman" w:eastAsia="Times New Roman" w:hAnsi="Times New Roman" w:cs="Times New Roman"/>
          <w:sz w:val="26"/>
          <w:szCs w:val="26"/>
        </w:rPr>
        <w:t xml:space="preserve"> – 34% потребителей;</w:t>
      </w:r>
    </w:p>
    <w:p w:rsidR="00E02C42" w:rsidRDefault="00E02C42">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E02C42">
        <w:rPr>
          <w:rFonts w:ascii="Times New Roman" w:eastAsia="Times New Roman" w:hAnsi="Times New Roman" w:cs="Times New Roman"/>
          <w:sz w:val="26"/>
          <w:szCs w:val="26"/>
        </w:rPr>
        <w:t>ынок услуг по сбору и транспортированию ТКО</w:t>
      </w:r>
      <w:r>
        <w:rPr>
          <w:rFonts w:ascii="Times New Roman" w:eastAsia="Times New Roman" w:hAnsi="Times New Roman" w:cs="Times New Roman"/>
          <w:sz w:val="26"/>
          <w:szCs w:val="26"/>
        </w:rPr>
        <w:t xml:space="preserve"> – 34% потребителей;</w:t>
      </w:r>
    </w:p>
    <w:p w:rsidR="00E02C42" w:rsidRDefault="00E02C42">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E02C42">
        <w:rPr>
          <w:rFonts w:ascii="Times New Roman" w:eastAsia="Times New Roman" w:hAnsi="Times New Roman" w:cs="Times New Roman"/>
          <w:sz w:val="26"/>
          <w:szCs w:val="26"/>
        </w:rPr>
        <w:t>ынок оказания услуг по ремонту автотранспортных средств</w:t>
      </w:r>
      <w:r>
        <w:rPr>
          <w:rFonts w:ascii="Times New Roman" w:eastAsia="Times New Roman" w:hAnsi="Times New Roman" w:cs="Times New Roman"/>
          <w:sz w:val="26"/>
          <w:szCs w:val="26"/>
        </w:rPr>
        <w:t xml:space="preserve"> – 34% потребителей.</w:t>
      </w:r>
    </w:p>
    <w:p w:rsidR="005077D9" w:rsidRDefault="00E02C42">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Потребители «</w:t>
      </w:r>
      <w:r w:rsidRPr="001C37AE">
        <w:rPr>
          <w:rFonts w:ascii="Times New Roman" w:eastAsia="Times New Roman" w:hAnsi="Times New Roman" w:cs="Times New Roman"/>
          <w:b/>
          <w:sz w:val="26"/>
          <w:szCs w:val="26"/>
        </w:rPr>
        <w:t>Затруднились ответить</w:t>
      </w:r>
      <w:r>
        <w:rPr>
          <w:rFonts w:ascii="Times New Roman" w:eastAsia="Times New Roman" w:hAnsi="Times New Roman" w:cs="Times New Roman"/>
          <w:sz w:val="26"/>
          <w:szCs w:val="26"/>
        </w:rPr>
        <w:t>» по Рын</w:t>
      </w:r>
      <w:r w:rsidRPr="00E02C42">
        <w:rPr>
          <w:rFonts w:ascii="Times New Roman" w:eastAsia="Times New Roman" w:hAnsi="Times New Roman" w:cs="Times New Roman"/>
          <w:sz w:val="26"/>
          <w:szCs w:val="26"/>
        </w:rPr>
        <w:t>к</w:t>
      </w:r>
      <w:r>
        <w:rPr>
          <w:rFonts w:ascii="Times New Roman" w:eastAsia="Times New Roman" w:hAnsi="Times New Roman" w:cs="Times New Roman"/>
          <w:sz w:val="26"/>
          <w:szCs w:val="26"/>
        </w:rPr>
        <w:t>у</w:t>
      </w:r>
      <w:r w:rsidRPr="00E02C42">
        <w:rPr>
          <w:rFonts w:ascii="Times New Roman" w:eastAsia="Times New Roman" w:hAnsi="Times New Roman" w:cs="Times New Roman"/>
          <w:sz w:val="26"/>
          <w:szCs w:val="26"/>
        </w:rPr>
        <w:t xml:space="preserve"> производства бетона</w:t>
      </w:r>
      <w:r>
        <w:rPr>
          <w:rFonts w:ascii="Times New Roman" w:eastAsia="Times New Roman" w:hAnsi="Times New Roman" w:cs="Times New Roman"/>
          <w:sz w:val="26"/>
          <w:szCs w:val="26"/>
        </w:rPr>
        <w:t>, таких 32% потребителей.</w:t>
      </w:r>
    </w:p>
    <w:p w:rsidR="005077D9" w:rsidRDefault="005077D9">
      <w:pPr>
        <w:spacing w:after="0"/>
        <w:ind w:firstLine="709"/>
        <w:jc w:val="both"/>
        <w:rPr>
          <w:rFonts w:ascii="Times New Roman" w:eastAsia="Times New Roman" w:hAnsi="Times New Roman" w:cs="Times New Roman"/>
          <w:sz w:val="26"/>
          <w:szCs w:val="26"/>
        </w:rPr>
      </w:pPr>
    </w:p>
    <w:p w:rsidR="001C37AE" w:rsidRPr="00B75071" w:rsidRDefault="001C37AE" w:rsidP="001C37AE">
      <w:pPr>
        <w:tabs>
          <w:tab w:val="left" w:pos="1276"/>
        </w:tabs>
        <w:spacing w:after="0"/>
        <w:ind w:firstLine="709"/>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Таблица 9. Оценка удовлетворенности возможности выбора товаров и услуг на рынках Ненецкого автономного округа</w:t>
      </w:r>
    </w:p>
    <w:p w:rsidR="001C37AE" w:rsidRDefault="001C37AE" w:rsidP="001C37AE">
      <w:pPr>
        <w:tabs>
          <w:tab w:val="left" w:pos="1276"/>
        </w:tabs>
        <w:spacing w:after="0"/>
        <w:jc w:val="center"/>
        <w:rPr>
          <w:rFonts w:ascii="Times New Roman" w:eastAsia="Times New Roman" w:hAnsi="Times New Roman" w:cs="Times New Roman"/>
          <w:sz w:val="26"/>
          <w:szCs w:val="26"/>
          <w:highlight w:val="white"/>
        </w:rPr>
      </w:pPr>
    </w:p>
    <w:tbl>
      <w:tblPr>
        <w:tblStyle w:val="a8"/>
        <w:tblW w:w="9204" w:type="dxa"/>
        <w:tblLayout w:type="fixed"/>
        <w:tblLook w:val="04A0" w:firstRow="1" w:lastRow="0" w:firstColumn="1" w:lastColumn="0" w:noHBand="0" w:noVBand="1"/>
      </w:tblPr>
      <w:tblGrid>
        <w:gridCol w:w="2689"/>
        <w:gridCol w:w="1134"/>
        <w:gridCol w:w="1417"/>
        <w:gridCol w:w="1418"/>
        <w:gridCol w:w="1275"/>
        <w:gridCol w:w="1271"/>
      </w:tblGrid>
      <w:tr w:rsidR="001C37AE" w:rsidRPr="00436CFF" w:rsidTr="00035F5D">
        <w:trPr>
          <w:trHeight w:val="425"/>
          <w:tblHeader/>
        </w:trPr>
        <w:tc>
          <w:tcPr>
            <w:tcW w:w="2689" w:type="dxa"/>
            <w:vMerge w:val="restart"/>
          </w:tcPr>
          <w:p w:rsidR="001C37AE" w:rsidRPr="00436CFF" w:rsidRDefault="001C37AE" w:rsidP="00035F5D">
            <w:pPr>
              <w:tabs>
                <w:tab w:val="left" w:pos="1276"/>
              </w:tabs>
              <w:spacing w:line="276" w:lineRule="auto"/>
              <w:jc w:val="center"/>
              <w:rPr>
                <w:rFonts w:ascii="Times New Roman" w:eastAsia="Times New Roman" w:hAnsi="Times New Roman" w:cs="Times New Roman"/>
                <w:sz w:val="24"/>
                <w:szCs w:val="24"/>
                <w:highlight w:val="white"/>
              </w:rPr>
            </w:pPr>
            <w:r w:rsidRPr="00436CFF">
              <w:rPr>
                <w:rFonts w:ascii="Times New Roman" w:eastAsia="Times New Roman" w:hAnsi="Times New Roman" w:cs="Times New Roman"/>
                <w:sz w:val="24"/>
                <w:szCs w:val="24"/>
                <w:highlight w:val="white"/>
              </w:rPr>
              <w:t>Наименование рынка</w:t>
            </w:r>
          </w:p>
        </w:tc>
        <w:tc>
          <w:tcPr>
            <w:tcW w:w="6515" w:type="dxa"/>
            <w:gridSpan w:val="5"/>
          </w:tcPr>
          <w:p w:rsidR="001C37AE" w:rsidRPr="00436CFF" w:rsidRDefault="001C37AE" w:rsidP="00035F5D">
            <w:pPr>
              <w:tabs>
                <w:tab w:val="left" w:pos="1276"/>
              </w:tabs>
              <w:spacing w:line="276" w:lineRule="auto"/>
              <w:jc w:val="center"/>
              <w:rPr>
                <w:rFonts w:ascii="Times New Roman" w:eastAsia="Times New Roman" w:hAnsi="Times New Roman" w:cs="Times New Roman"/>
                <w:sz w:val="24"/>
                <w:szCs w:val="24"/>
                <w:highlight w:val="white"/>
              </w:rPr>
            </w:pPr>
            <w:r w:rsidRPr="00436CFF">
              <w:rPr>
                <w:rFonts w:ascii="Times New Roman" w:eastAsia="Times New Roman" w:hAnsi="Times New Roman" w:cs="Times New Roman"/>
                <w:sz w:val="24"/>
                <w:szCs w:val="24"/>
                <w:highlight w:val="white"/>
              </w:rPr>
              <w:t>Доля от общего количества респондентов</w:t>
            </w:r>
          </w:p>
        </w:tc>
      </w:tr>
      <w:tr w:rsidR="001C37AE" w:rsidRPr="00436CFF" w:rsidTr="003946E2">
        <w:trPr>
          <w:tblHeader/>
        </w:trPr>
        <w:tc>
          <w:tcPr>
            <w:tcW w:w="2689" w:type="dxa"/>
            <w:vMerge/>
          </w:tcPr>
          <w:p w:rsidR="001C37AE" w:rsidRPr="00436CFF" w:rsidRDefault="001C37AE" w:rsidP="00035F5D">
            <w:pPr>
              <w:tabs>
                <w:tab w:val="left" w:pos="1276"/>
              </w:tabs>
              <w:spacing w:line="276" w:lineRule="auto"/>
              <w:jc w:val="center"/>
              <w:rPr>
                <w:rFonts w:ascii="Times New Roman" w:eastAsia="Times New Roman" w:hAnsi="Times New Roman" w:cs="Times New Roman"/>
                <w:sz w:val="24"/>
                <w:szCs w:val="24"/>
                <w:highlight w:val="white"/>
              </w:rPr>
            </w:pPr>
          </w:p>
        </w:tc>
        <w:tc>
          <w:tcPr>
            <w:tcW w:w="1134" w:type="dxa"/>
          </w:tcPr>
          <w:p w:rsidR="001C37AE" w:rsidRPr="00436CFF" w:rsidRDefault="001C37AE" w:rsidP="00035F5D">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Удовлетворен</w:t>
            </w:r>
          </w:p>
        </w:tc>
        <w:tc>
          <w:tcPr>
            <w:tcW w:w="1417" w:type="dxa"/>
          </w:tcPr>
          <w:p w:rsidR="001C37AE" w:rsidRPr="00436CFF" w:rsidRDefault="001C37AE" w:rsidP="00035F5D">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Скорее удовлетворен</w:t>
            </w:r>
          </w:p>
        </w:tc>
        <w:tc>
          <w:tcPr>
            <w:tcW w:w="1418" w:type="dxa"/>
          </w:tcPr>
          <w:p w:rsidR="001C37AE" w:rsidRPr="00436CFF" w:rsidRDefault="001C37AE" w:rsidP="00035F5D">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Скорее не удовлетворен</w:t>
            </w:r>
          </w:p>
        </w:tc>
        <w:tc>
          <w:tcPr>
            <w:tcW w:w="1275" w:type="dxa"/>
          </w:tcPr>
          <w:p w:rsidR="001C37AE" w:rsidRPr="00436CFF" w:rsidRDefault="001C37AE" w:rsidP="00035F5D">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Не удовлетворен</w:t>
            </w:r>
          </w:p>
        </w:tc>
        <w:tc>
          <w:tcPr>
            <w:tcW w:w="1271" w:type="dxa"/>
          </w:tcPr>
          <w:p w:rsidR="001C37AE" w:rsidRPr="00436CFF" w:rsidRDefault="001C37AE" w:rsidP="00035F5D">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Затрудняюсь ответить</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розничной торговли лекарственными препаратами, медицинскими изделиями и сопутствующими товарами</w:t>
            </w:r>
          </w:p>
        </w:tc>
        <w:tc>
          <w:tcPr>
            <w:tcW w:w="1134"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417"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418"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39%</w:t>
            </w:r>
          </w:p>
        </w:tc>
        <w:tc>
          <w:tcPr>
            <w:tcW w:w="1275"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271"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психолого-педагогического сопровождения детей с ограниченными возможностями здоровья</w:t>
            </w:r>
          </w:p>
        </w:tc>
        <w:tc>
          <w:tcPr>
            <w:tcW w:w="1134"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417"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p>
        </w:tc>
        <w:tc>
          <w:tcPr>
            <w:tcW w:w="1418"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31%</w:t>
            </w:r>
          </w:p>
        </w:tc>
        <w:tc>
          <w:tcPr>
            <w:tcW w:w="1275"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31%</w:t>
            </w:r>
          </w:p>
        </w:tc>
        <w:tc>
          <w:tcPr>
            <w:tcW w:w="1271"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r>
      <w:tr w:rsidR="003946E2" w:rsidTr="000D1C91">
        <w:tc>
          <w:tcPr>
            <w:tcW w:w="2689" w:type="dxa"/>
          </w:tcPr>
          <w:p w:rsidR="003946E2" w:rsidRDefault="003946E2" w:rsidP="003946E2">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социальных услуг</w:t>
            </w:r>
          </w:p>
          <w:p w:rsidR="003946E2" w:rsidRPr="00A33BE9" w:rsidRDefault="003946E2" w:rsidP="003946E2">
            <w:pPr>
              <w:tabs>
                <w:tab w:val="left" w:pos="1276"/>
              </w:tabs>
              <w:rPr>
                <w:rFonts w:ascii="Times New Roman" w:eastAsia="Times New Roman" w:hAnsi="Times New Roman" w:cs="Times New Roman"/>
                <w:highlight w:val="white"/>
              </w:rPr>
            </w:pPr>
          </w:p>
        </w:tc>
        <w:tc>
          <w:tcPr>
            <w:tcW w:w="1134"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17"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418"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p>
        </w:tc>
        <w:tc>
          <w:tcPr>
            <w:tcW w:w="1275"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37%</w:t>
            </w:r>
          </w:p>
        </w:tc>
        <w:tc>
          <w:tcPr>
            <w:tcW w:w="1271"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w:t>
            </w:r>
          </w:p>
        </w:tc>
      </w:tr>
      <w:tr w:rsidR="003946E2" w:rsidTr="000D1C91">
        <w:tc>
          <w:tcPr>
            <w:tcW w:w="2689" w:type="dxa"/>
          </w:tcPr>
          <w:p w:rsidR="003946E2" w:rsidRDefault="003946E2" w:rsidP="003946E2">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ритуальных услуг</w:t>
            </w:r>
          </w:p>
          <w:p w:rsidR="003946E2" w:rsidRPr="00A33BE9" w:rsidRDefault="003946E2" w:rsidP="003946E2">
            <w:pPr>
              <w:tabs>
                <w:tab w:val="left" w:pos="1276"/>
              </w:tabs>
              <w:rPr>
                <w:rFonts w:ascii="Times New Roman" w:eastAsia="Times New Roman" w:hAnsi="Times New Roman" w:cs="Times New Roman"/>
                <w:highlight w:val="white"/>
              </w:rPr>
            </w:pPr>
          </w:p>
        </w:tc>
        <w:tc>
          <w:tcPr>
            <w:tcW w:w="1134"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417"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1418"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275"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34%</w:t>
            </w:r>
          </w:p>
        </w:tc>
        <w:tc>
          <w:tcPr>
            <w:tcW w:w="1271"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детского отдыха и оздоровления</w:t>
            </w:r>
          </w:p>
        </w:tc>
        <w:tc>
          <w:tcPr>
            <w:tcW w:w="1134"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17"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418"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275"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39%</w:t>
            </w:r>
          </w:p>
        </w:tc>
        <w:tc>
          <w:tcPr>
            <w:tcW w:w="1271"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дополнительного образования детей</w:t>
            </w:r>
          </w:p>
        </w:tc>
        <w:tc>
          <w:tcPr>
            <w:tcW w:w="1134"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417"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418"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275"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36%</w:t>
            </w:r>
          </w:p>
        </w:tc>
        <w:tc>
          <w:tcPr>
            <w:tcW w:w="1271"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1134"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417"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418"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275"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39%</w:t>
            </w:r>
          </w:p>
        </w:tc>
        <w:tc>
          <w:tcPr>
            <w:tcW w:w="1271"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lastRenderedPageBreak/>
              <w:t>Рынок строительства объектов капитального строительства, за исключением жилищного и дорожного строительства</w:t>
            </w:r>
          </w:p>
        </w:tc>
        <w:tc>
          <w:tcPr>
            <w:tcW w:w="1134"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417"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418"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275"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39%</w:t>
            </w:r>
          </w:p>
        </w:tc>
        <w:tc>
          <w:tcPr>
            <w:tcW w:w="1271"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архитектурно-строительного проектирования</w:t>
            </w:r>
          </w:p>
        </w:tc>
        <w:tc>
          <w:tcPr>
            <w:tcW w:w="1134"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1417"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418"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275" w:type="dxa"/>
            <w:shd w:val="clear" w:color="auto" w:fill="F7CAAC" w:themeFill="accent2" w:themeFillTint="66"/>
          </w:tcPr>
          <w:p w:rsidR="003946E2" w:rsidRPr="000D1C91" w:rsidRDefault="003946E2"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37%</w:t>
            </w:r>
          </w:p>
        </w:tc>
        <w:tc>
          <w:tcPr>
            <w:tcW w:w="1271" w:type="dxa"/>
          </w:tcPr>
          <w:p w:rsidR="003946E2" w:rsidRDefault="003946E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кадастровых и землеустроительных работ</w:t>
            </w:r>
          </w:p>
        </w:tc>
        <w:tc>
          <w:tcPr>
            <w:tcW w:w="1134" w:type="dxa"/>
          </w:tcPr>
          <w:p w:rsidR="003946E2" w:rsidRDefault="00DD419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17" w:type="dxa"/>
          </w:tcPr>
          <w:p w:rsidR="003946E2" w:rsidRDefault="00DD419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418" w:type="dxa"/>
          </w:tcPr>
          <w:p w:rsidR="003946E2" w:rsidRDefault="00DD419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275" w:type="dxa"/>
            <w:shd w:val="clear" w:color="auto" w:fill="F7CAAC" w:themeFill="accent2" w:themeFillTint="66"/>
          </w:tcPr>
          <w:p w:rsidR="003946E2" w:rsidRPr="000D1C91" w:rsidRDefault="00DD4192" w:rsidP="00B52F2A">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w:t>
            </w:r>
            <w:r w:rsidR="00B52F2A" w:rsidRPr="000D1C91">
              <w:rPr>
                <w:rFonts w:ascii="Times New Roman" w:eastAsia="Times New Roman" w:hAnsi="Times New Roman" w:cs="Times New Roman"/>
                <w:b/>
                <w:sz w:val="26"/>
                <w:szCs w:val="26"/>
              </w:rPr>
              <w:t>6</w:t>
            </w:r>
            <w:r w:rsidRPr="000D1C91">
              <w:rPr>
                <w:rFonts w:ascii="Times New Roman" w:eastAsia="Times New Roman" w:hAnsi="Times New Roman" w:cs="Times New Roman"/>
                <w:b/>
                <w:sz w:val="26"/>
                <w:szCs w:val="26"/>
              </w:rPr>
              <w:t>%</w:t>
            </w:r>
          </w:p>
        </w:tc>
        <w:tc>
          <w:tcPr>
            <w:tcW w:w="1271" w:type="dxa"/>
          </w:tcPr>
          <w:p w:rsidR="003946E2" w:rsidRDefault="00DD4192"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вылова водных биоресурсов</w:t>
            </w: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36%</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переработки водных биоресурсов</w:t>
            </w: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45%</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по сбору и транспортированию ТКО</w:t>
            </w: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37%</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благоустройству городской среды</w:t>
            </w: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37%</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содержанию и текущему ремонту общего имущества собственников помещений в многоквартирном доме</w:t>
            </w: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34%</w:t>
            </w:r>
          </w:p>
        </w:tc>
        <w:tc>
          <w:tcPr>
            <w:tcW w:w="1271" w:type="dxa"/>
          </w:tcPr>
          <w:p w:rsidR="003946E2" w:rsidRDefault="00B52F2A" w:rsidP="00B52F2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37%</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перевозке пассажиров и багажа легковым такси</w:t>
            </w: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32%</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производства бетона</w:t>
            </w: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42%</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r>
      <w:tr w:rsidR="003946E2" w:rsidTr="000D1C91">
        <w:tc>
          <w:tcPr>
            <w:tcW w:w="2689" w:type="dxa"/>
          </w:tcPr>
          <w:p w:rsidR="003946E2" w:rsidRPr="00A33BE9" w:rsidRDefault="003946E2" w:rsidP="003946E2">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ремонту автотранспортных средств</w:t>
            </w: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32%</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r>
      <w:tr w:rsidR="003946E2" w:rsidTr="000D1C91">
        <w:tc>
          <w:tcPr>
            <w:tcW w:w="2689" w:type="dxa"/>
          </w:tcPr>
          <w:p w:rsidR="003946E2" w:rsidRDefault="003946E2" w:rsidP="003946E2">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Сфера наружной рекламы</w:t>
            </w:r>
          </w:p>
          <w:p w:rsidR="003946E2" w:rsidRPr="00A33BE9" w:rsidRDefault="003946E2" w:rsidP="003946E2">
            <w:pPr>
              <w:tabs>
                <w:tab w:val="left" w:pos="1276"/>
              </w:tabs>
              <w:rPr>
                <w:rFonts w:ascii="Times New Roman" w:eastAsia="Times New Roman" w:hAnsi="Times New Roman" w:cs="Times New Roman"/>
                <w:highlight w:val="white"/>
              </w:rPr>
            </w:pPr>
          </w:p>
        </w:tc>
        <w:tc>
          <w:tcPr>
            <w:tcW w:w="1134"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417"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39%</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r>
      <w:tr w:rsidR="003946E2" w:rsidTr="000D1C91">
        <w:tc>
          <w:tcPr>
            <w:tcW w:w="2689" w:type="dxa"/>
          </w:tcPr>
          <w:p w:rsidR="003946E2" w:rsidRDefault="003946E2" w:rsidP="003946E2">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сельского хозяйства</w:t>
            </w:r>
          </w:p>
          <w:p w:rsidR="003946E2" w:rsidRPr="00A33BE9" w:rsidRDefault="003946E2" w:rsidP="003946E2">
            <w:pPr>
              <w:tabs>
                <w:tab w:val="left" w:pos="1276"/>
              </w:tabs>
              <w:rPr>
                <w:rFonts w:ascii="Times New Roman" w:eastAsia="Times New Roman" w:hAnsi="Times New Roman" w:cs="Times New Roman"/>
                <w:highlight w:val="white"/>
              </w:rPr>
            </w:pPr>
          </w:p>
        </w:tc>
        <w:tc>
          <w:tcPr>
            <w:tcW w:w="1134" w:type="dxa"/>
          </w:tcPr>
          <w:p w:rsidR="003946E2" w:rsidRDefault="00C54048"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417" w:type="dxa"/>
          </w:tcPr>
          <w:p w:rsidR="003946E2" w:rsidRDefault="00C54048"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418"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1275" w:type="dxa"/>
            <w:shd w:val="clear" w:color="auto" w:fill="F7CAAC" w:themeFill="accent2" w:themeFillTint="66"/>
          </w:tcPr>
          <w:p w:rsidR="003946E2" w:rsidRPr="000D1C91" w:rsidRDefault="00B52F2A"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39%</w:t>
            </w:r>
          </w:p>
        </w:tc>
        <w:tc>
          <w:tcPr>
            <w:tcW w:w="1271" w:type="dxa"/>
          </w:tcPr>
          <w:p w:rsidR="003946E2" w:rsidRDefault="00B52F2A"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r>
      <w:tr w:rsidR="003946E2" w:rsidTr="000D1C91">
        <w:tc>
          <w:tcPr>
            <w:tcW w:w="2689" w:type="dxa"/>
          </w:tcPr>
          <w:p w:rsidR="003946E2" w:rsidRDefault="003946E2" w:rsidP="003946E2">
            <w:pPr>
              <w:tabs>
                <w:tab w:val="left" w:pos="1276"/>
              </w:tabs>
              <w:rPr>
                <w:rFonts w:ascii="Times New Roman" w:eastAsia="Times New Roman" w:hAnsi="Times New Roman" w:cs="Times New Roman"/>
              </w:rPr>
            </w:pPr>
            <w:r w:rsidRPr="00A33BE9">
              <w:rPr>
                <w:rFonts w:ascii="Times New Roman" w:eastAsia="Times New Roman" w:hAnsi="Times New Roman" w:cs="Times New Roman"/>
              </w:rPr>
              <w:lastRenderedPageBreak/>
              <w:t>Рынок услуг в сфере туризма</w:t>
            </w:r>
          </w:p>
          <w:p w:rsidR="003946E2" w:rsidRPr="00A33BE9" w:rsidRDefault="003946E2" w:rsidP="003946E2">
            <w:pPr>
              <w:tabs>
                <w:tab w:val="left" w:pos="1276"/>
              </w:tabs>
              <w:rPr>
                <w:rFonts w:ascii="Times New Roman" w:eastAsia="Times New Roman" w:hAnsi="Times New Roman" w:cs="Times New Roman"/>
                <w:highlight w:val="white"/>
              </w:rPr>
            </w:pPr>
          </w:p>
        </w:tc>
        <w:tc>
          <w:tcPr>
            <w:tcW w:w="1134" w:type="dxa"/>
          </w:tcPr>
          <w:p w:rsidR="003946E2" w:rsidRDefault="00C54048"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417" w:type="dxa"/>
          </w:tcPr>
          <w:p w:rsidR="003946E2" w:rsidRDefault="00C54048"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418" w:type="dxa"/>
            <w:shd w:val="clear" w:color="auto" w:fill="F7CAAC" w:themeFill="accent2" w:themeFillTint="66"/>
          </w:tcPr>
          <w:p w:rsidR="003946E2" w:rsidRPr="000D1C91" w:rsidRDefault="00C54048" w:rsidP="003946E2">
            <w:pPr>
              <w:jc w:val="center"/>
              <w:rPr>
                <w:rFonts w:ascii="Times New Roman" w:eastAsia="Times New Roman" w:hAnsi="Times New Roman" w:cs="Times New Roman"/>
                <w:b/>
                <w:sz w:val="26"/>
                <w:szCs w:val="26"/>
              </w:rPr>
            </w:pPr>
            <w:r w:rsidRPr="000D1C91">
              <w:rPr>
                <w:rFonts w:ascii="Times New Roman" w:eastAsia="Times New Roman" w:hAnsi="Times New Roman" w:cs="Times New Roman"/>
                <w:b/>
                <w:sz w:val="26"/>
                <w:szCs w:val="26"/>
              </w:rPr>
              <w:t>32%</w:t>
            </w:r>
          </w:p>
        </w:tc>
        <w:tc>
          <w:tcPr>
            <w:tcW w:w="1275" w:type="dxa"/>
          </w:tcPr>
          <w:p w:rsidR="003946E2" w:rsidRDefault="00C54048"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p>
        </w:tc>
        <w:tc>
          <w:tcPr>
            <w:tcW w:w="1271" w:type="dxa"/>
          </w:tcPr>
          <w:p w:rsidR="003946E2" w:rsidRDefault="00C54048" w:rsidP="003946E2">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r>
    </w:tbl>
    <w:p w:rsidR="005077D9" w:rsidRDefault="005077D9">
      <w:pPr>
        <w:spacing w:after="0"/>
        <w:ind w:firstLine="709"/>
        <w:jc w:val="both"/>
        <w:rPr>
          <w:rFonts w:ascii="Times New Roman" w:eastAsia="Times New Roman" w:hAnsi="Times New Roman" w:cs="Times New Roman"/>
          <w:sz w:val="26"/>
          <w:szCs w:val="26"/>
        </w:rPr>
      </w:pPr>
    </w:p>
    <w:p w:rsidR="000F7F5D" w:rsidRDefault="00826E96" w:rsidP="00C953AC">
      <w:pPr>
        <w:tabs>
          <w:tab w:val="left" w:pos="1276"/>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Анализ </w:t>
      </w:r>
      <w:r w:rsidR="00C953AC">
        <w:rPr>
          <w:rFonts w:ascii="Times New Roman" w:eastAsia="Times New Roman" w:hAnsi="Times New Roman" w:cs="Times New Roman"/>
          <w:sz w:val="26"/>
          <w:szCs w:val="26"/>
          <w:highlight w:val="white"/>
        </w:rPr>
        <w:t>удовлетворенности возможности выбора товаров и услуг на рынках Ненецкого автономного округа</w:t>
      </w:r>
      <w:r>
        <w:rPr>
          <w:rFonts w:ascii="Times New Roman" w:eastAsia="Times New Roman" w:hAnsi="Times New Roman" w:cs="Times New Roman"/>
          <w:sz w:val="26"/>
          <w:szCs w:val="26"/>
        </w:rPr>
        <w:t>, выявил следующее:</w:t>
      </w:r>
    </w:p>
    <w:p w:rsidR="000F7F5D" w:rsidRDefault="00C953AC" w:rsidP="00C953AC">
      <w:pPr>
        <w:tabs>
          <w:tab w:val="left" w:pos="1418"/>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Большая часть ответов потребителей говорит о том, что потребители не удовлетворены возможность выбора товаров и услуг на рынках округа.</w:t>
      </w:r>
    </w:p>
    <w:p w:rsidR="00C953AC" w:rsidRDefault="00C953AC" w:rsidP="00C953AC">
      <w:pPr>
        <w:tabs>
          <w:tab w:val="left" w:pos="1418"/>
        </w:tabs>
        <w:spacing w:after="0"/>
        <w:ind w:firstLine="709"/>
        <w:jc w:val="both"/>
        <w:rPr>
          <w:rFonts w:ascii="Times New Roman" w:eastAsia="Times New Roman" w:hAnsi="Times New Roman" w:cs="Times New Roman"/>
          <w:sz w:val="26"/>
          <w:szCs w:val="26"/>
        </w:rPr>
      </w:pPr>
    </w:p>
    <w:p w:rsidR="00802775" w:rsidRDefault="00802775" w:rsidP="00C953AC">
      <w:pPr>
        <w:tabs>
          <w:tab w:val="left" w:pos="1418"/>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Потребители товаров и услуг на рынках Ненецкого автономного округа в опросе указали на какие товары и услуги, цены в регионе выше по сравнению с другими регионами, таким образом опрос показал следующее:</w:t>
      </w:r>
    </w:p>
    <w:p w:rsidR="00802775" w:rsidRDefault="00802775" w:rsidP="005525AE">
      <w:pPr>
        <w:tabs>
          <w:tab w:val="left" w:pos="1418"/>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438775" cy="32004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525AE" w:rsidRPr="005525AE" w:rsidRDefault="005525AE" w:rsidP="005525AE">
      <w:pPr>
        <w:tabs>
          <w:tab w:val="left" w:pos="0"/>
          <w:tab w:val="left" w:pos="1418"/>
        </w:tabs>
        <w:spacing w:after="0"/>
        <w:jc w:val="center"/>
        <w:rPr>
          <w:rFonts w:ascii="Times New Roman" w:eastAsia="Times New Roman" w:hAnsi="Times New Roman" w:cs="Times New Roman"/>
          <w:sz w:val="26"/>
          <w:szCs w:val="26"/>
        </w:rPr>
      </w:pPr>
      <w:r w:rsidRPr="005525AE">
        <w:rPr>
          <w:rFonts w:ascii="Times New Roman" w:eastAsia="Times New Roman" w:hAnsi="Times New Roman" w:cs="Times New Roman"/>
          <w:sz w:val="26"/>
          <w:szCs w:val="26"/>
        </w:rPr>
        <w:t>Рисунок 2</w:t>
      </w:r>
      <w:r w:rsidR="00782A95">
        <w:rPr>
          <w:rFonts w:ascii="Times New Roman" w:eastAsia="Times New Roman" w:hAnsi="Times New Roman" w:cs="Times New Roman"/>
          <w:sz w:val="26"/>
          <w:szCs w:val="26"/>
        </w:rPr>
        <w:t>4</w:t>
      </w:r>
      <w:r w:rsidRPr="005525A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Оценка товаров и услуг цены на которые выше по сравнению с другими регионами</w:t>
      </w:r>
    </w:p>
    <w:p w:rsidR="000F7F5D" w:rsidRDefault="000F7F5D">
      <w:pPr>
        <w:tabs>
          <w:tab w:val="left" w:pos="0"/>
          <w:tab w:val="left" w:pos="1418"/>
        </w:tabs>
        <w:spacing w:after="0"/>
        <w:jc w:val="center"/>
        <w:rPr>
          <w:rFonts w:ascii="Times New Roman" w:eastAsia="Times New Roman" w:hAnsi="Times New Roman" w:cs="Times New Roman"/>
          <w:sz w:val="26"/>
          <w:szCs w:val="26"/>
        </w:rPr>
      </w:pPr>
    </w:p>
    <w:p w:rsidR="005525AE" w:rsidRDefault="005525AE">
      <w:pPr>
        <w:tabs>
          <w:tab w:val="left" w:pos="0"/>
          <w:tab w:val="left" w:pos="1418"/>
        </w:tabs>
        <w:spacing w:after="0"/>
        <w:jc w:val="center"/>
        <w:rPr>
          <w:rFonts w:ascii="Times New Roman" w:eastAsia="Times New Roman" w:hAnsi="Times New Roman" w:cs="Times New Roman"/>
          <w:sz w:val="26"/>
          <w:szCs w:val="26"/>
        </w:rPr>
      </w:pPr>
    </w:p>
    <w:p w:rsidR="005525AE"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Анализ мнения потребителей товаров, работ и услуг округа </w:t>
      </w:r>
      <w:r w:rsidR="005525AE">
        <w:rPr>
          <w:rFonts w:ascii="Times New Roman" w:eastAsia="Times New Roman" w:hAnsi="Times New Roman" w:cs="Times New Roman"/>
          <w:sz w:val="26"/>
          <w:szCs w:val="26"/>
        </w:rPr>
        <w:t>о ценах на территории округа, которые, по их мнению, выше с другими регионами показывает, следующее:</w:t>
      </w:r>
    </w:p>
    <w:p w:rsidR="000F7F5D" w:rsidRDefault="005525A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на все виды товаров – </w:t>
      </w:r>
      <w:r w:rsidRPr="005525AE">
        <w:rPr>
          <w:rFonts w:ascii="Times New Roman" w:eastAsia="Times New Roman" w:hAnsi="Times New Roman" w:cs="Times New Roman"/>
          <w:b/>
          <w:sz w:val="26"/>
          <w:szCs w:val="26"/>
        </w:rPr>
        <w:t>39%</w:t>
      </w:r>
      <w:r w:rsidR="00035F5D">
        <w:rPr>
          <w:rFonts w:ascii="Times New Roman" w:eastAsia="Times New Roman" w:hAnsi="Times New Roman" w:cs="Times New Roman"/>
          <w:b/>
          <w:sz w:val="26"/>
          <w:szCs w:val="26"/>
        </w:rPr>
        <w:t xml:space="preserve"> </w:t>
      </w:r>
      <w:r w:rsidR="00035F5D" w:rsidRPr="00035F5D">
        <w:rPr>
          <w:rFonts w:ascii="Times New Roman" w:eastAsia="Times New Roman" w:hAnsi="Times New Roman" w:cs="Times New Roman"/>
          <w:sz w:val="26"/>
          <w:szCs w:val="26"/>
        </w:rPr>
        <w:t>ответили</w:t>
      </w:r>
      <w:r>
        <w:rPr>
          <w:rFonts w:ascii="Times New Roman" w:eastAsia="Times New Roman" w:hAnsi="Times New Roman" w:cs="Times New Roman"/>
          <w:sz w:val="26"/>
          <w:szCs w:val="26"/>
        </w:rPr>
        <w:t xml:space="preserve"> потребителей.</w:t>
      </w:r>
    </w:p>
    <w:p w:rsidR="005525AE" w:rsidRDefault="005525A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продукты питания – </w:t>
      </w:r>
      <w:r w:rsidRPr="005525AE">
        <w:rPr>
          <w:rFonts w:ascii="Times New Roman" w:eastAsia="Times New Roman" w:hAnsi="Times New Roman" w:cs="Times New Roman"/>
          <w:b/>
          <w:sz w:val="26"/>
          <w:szCs w:val="26"/>
        </w:rPr>
        <w:t>29%</w:t>
      </w:r>
      <w:r>
        <w:rPr>
          <w:rFonts w:ascii="Times New Roman" w:eastAsia="Times New Roman" w:hAnsi="Times New Roman" w:cs="Times New Roman"/>
          <w:sz w:val="26"/>
          <w:szCs w:val="26"/>
        </w:rPr>
        <w:t xml:space="preserve"> </w:t>
      </w:r>
      <w:r w:rsidR="00035F5D">
        <w:rPr>
          <w:rFonts w:ascii="Times New Roman" w:eastAsia="Times New Roman" w:hAnsi="Times New Roman" w:cs="Times New Roman"/>
          <w:sz w:val="26"/>
          <w:szCs w:val="26"/>
        </w:rPr>
        <w:t xml:space="preserve">ответили </w:t>
      </w:r>
      <w:r>
        <w:rPr>
          <w:rFonts w:ascii="Times New Roman" w:eastAsia="Times New Roman" w:hAnsi="Times New Roman" w:cs="Times New Roman"/>
          <w:sz w:val="26"/>
          <w:szCs w:val="26"/>
        </w:rPr>
        <w:t>потребителей;</w:t>
      </w:r>
    </w:p>
    <w:p w:rsidR="005525AE" w:rsidRDefault="005525A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овощи и фрукты – </w:t>
      </w:r>
      <w:r w:rsidRPr="005525AE">
        <w:rPr>
          <w:rFonts w:ascii="Times New Roman" w:eastAsia="Times New Roman" w:hAnsi="Times New Roman" w:cs="Times New Roman"/>
          <w:b/>
          <w:sz w:val="26"/>
          <w:szCs w:val="26"/>
        </w:rPr>
        <w:t>11%</w:t>
      </w:r>
      <w:r>
        <w:rPr>
          <w:rFonts w:ascii="Times New Roman" w:eastAsia="Times New Roman" w:hAnsi="Times New Roman" w:cs="Times New Roman"/>
          <w:sz w:val="26"/>
          <w:szCs w:val="26"/>
        </w:rPr>
        <w:t xml:space="preserve"> </w:t>
      </w:r>
      <w:r w:rsidR="00035F5D">
        <w:rPr>
          <w:rFonts w:ascii="Times New Roman" w:eastAsia="Times New Roman" w:hAnsi="Times New Roman" w:cs="Times New Roman"/>
          <w:sz w:val="26"/>
          <w:szCs w:val="26"/>
        </w:rPr>
        <w:t xml:space="preserve">ответили </w:t>
      </w:r>
      <w:r>
        <w:rPr>
          <w:rFonts w:ascii="Times New Roman" w:eastAsia="Times New Roman" w:hAnsi="Times New Roman" w:cs="Times New Roman"/>
          <w:sz w:val="26"/>
          <w:szCs w:val="26"/>
        </w:rPr>
        <w:t>потребителей.</w:t>
      </w:r>
    </w:p>
    <w:p w:rsidR="00035F5D" w:rsidRDefault="00035F5D">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Таким образом, по мнению жителей региона, цены на территории региона выше на все виды товаров по сравнению с другими регионами.</w:t>
      </w:r>
    </w:p>
    <w:p w:rsidR="00035F5D" w:rsidRDefault="00EF0D67">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Данный фактор объясняется тем, что на территории региона отсутствует транспортная логистика, нет </w:t>
      </w:r>
      <w:r w:rsidR="00C62494">
        <w:rPr>
          <w:rFonts w:ascii="Times New Roman" w:eastAsia="Times New Roman" w:hAnsi="Times New Roman" w:cs="Times New Roman"/>
          <w:sz w:val="26"/>
          <w:szCs w:val="26"/>
        </w:rPr>
        <w:t>железной и автомобильной дороги,</w:t>
      </w:r>
      <w:r>
        <w:rPr>
          <w:rFonts w:ascii="Times New Roman" w:eastAsia="Times New Roman" w:hAnsi="Times New Roman" w:cs="Times New Roman"/>
          <w:sz w:val="26"/>
          <w:szCs w:val="26"/>
        </w:rPr>
        <w:t xml:space="preserve"> соединяющей регион с другими. В связи с чем, завоз всех категорий товаров (продукты питания, стройматериалы, одежда и т.д.) осуществляется воздушным сообщением в весенне-осенний период и автомобильным транспортом – зимой по зимней автодороге и летом через паромную переправу.</w:t>
      </w:r>
    </w:p>
    <w:p w:rsidR="0062281E" w:rsidRDefault="0062281E">
      <w:pPr>
        <w:spacing w:after="0"/>
        <w:ind w:firstLine="709"/>
        <w:jc w:val="both"/>
        <w:rPr>
          <w:rFonts w:ascii="Times New Roman" w:eastAsia="Times New Roman" w:hAnsi="Times New Roman" w:cs="Times New Roman"/>
          <w:sz w:val="26"/>
          <w:szCs w:val="26"/>
        </w:rPr>
      </w:pPr>
    </w:p>
    <w:p w:rsidR="005525AE" w:rsidRDefault="0062281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рамках мониторинга потребителям также был задан вопрос: «Как</w:t>
      </w:r>
      <w:r w:rsidRPr="0062281E">
        <w:rPr>
          <w:rFonts w:ascii="Times New Roman" w:eastAsia="Times New Roman" w:hAnsi="Times New Roman" w:cs="Times New Roman"/>
          <w:sz w:val="26"/>
          <w:szCs w:val="26"/>
        </w:rPr>
        <w:t>, по Вашему мнению, изменилось количество организаций, предоставляющих товары и услуги на рынках Ненецкого автономного округа в течение последних 3 лет?</w:t>
      </w:r>
      <w:r>
        <w:rPr>
          <w:rFonts w:ascii="Times New Roman" w:eastAsia="Times New Roman" w:hAnsi="Times New Roman" w:cs="Times New Roman"/>
          <w:sz w:val="26"/>
          <w:szCs w:val="26"/>
        </w:rPr>
        <w:t>»</w:t>
      </w:r>
      <w:r w:rsidRPr="0062281E">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ответы расположились следующим образом.</w:t>
      </w:r>
    </w:p>
    <w:p w:rsidR="0062281E" w:rsidRDefault="0062281E" w:rsidP="0062281E">
      <w:pPr>
        <w:tabs>
          <w:tab w:val="left" w:pos="1276"/>
        </w:tabs>
        <w:spacing w:after="0"/>
        <w:ind w:firstLine="709"/>
        <w:jc w:val="center"/>
        <w:rPr>
          <w:rFonts w:ascii="Times New Roman" w:eastAsia="Times New Roman" w:hAnsi="Times New Roman" w:cs="Times New Roman"/>
          <w:sz w:val="26"/>
          <w:szCs w:val="26"/>
          <w:highlight w:val="white"/>
        </w:rPr>
      </w:pPr>
    </w:p>
    <w:p w:rsidR="0062281E" w:rsidRPr="00B75071" w:rsidRDefault="0062281E" w:rsidP="0062281E">
      <w:pPr>
        <w:tabs>
          <w:tab w:val="left" w:pos="1276"/>
        </w:tabs>
        <w:spacing w:after="0"/>
        <w:ind w:firstLine="709"/>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Таблица 10. Изменение количества организаций, предоставляющих товары, работы, услуги на рынках Ненецкого автономного округа, в течении последних </w:t>
      </w:r>
      <w:r>
        <w:rPr>
          <w:rFonts w:ascii="Times New Roman" w:eastAsia="Times New Roman" w:hAnsi="Times New Roman" w:cs="Times New Roman"/>
          <w:sz w:val="26"/>
          <w:szCs w:val="26"/>
          <w:highlight w:val="white"/>
        </w:rPr>
        <w:br/>
        <w:t>3 лет</w:t>
      </w:r>
    </w:p>
    <w:p w:rsidR="0062281E" w:rsidRDefault="0062281E" w:rsidP="0062281E">
      <w:pPr>
        <w:tabs>
          <w:tab w:val="left" w:pos="1276"/>
        </w:tabs>
        <w:spacing w:after="0"/>
        <w:jc w:val="center"/>
        <w:rPr>
          <w:rFonts w:ascii="Times New Roman" w:eastAsia="Times New Roman" w:hAnsi="Times New Roman" w:cs="Times New Roman"/>
          <w:sz w:val="26"/>
          <w:szCs w:val="26"/>
          <w:highlight w:val="white"/>
        </w:rPr>
      </w:pPr>
    </w:p>
    <w:tbl>
      <w:tblPr>
        <w:tblStyle w:val="a8"/>
        <w:tblW w:w="9180" w:type="dxa"/>
        <w:tblLayout w:type="fixed"/>
        <w:tblLook w:val="04A0" w:firstRow="1" w:lastRow="0" w:firstColumn="1" w:lastColumn="0" w:noHBand="0" w:noVBand="1"/>
      </w:tblPr>
      <w:tblGrid>
        <w:gridCol w:w="2802"/>
        <w:gridCol w:w="1559"/>
        <w:gridCol w:w="1701"/>
        <w:gridCol w:w="1559"/>
        <w:gridCol w:w="1559"/>
      </w:tblGrid>
      <w:tr w:rsidR="0062281E" w:rsidRPr="00436CFF" w:rsidTr="004E0BDF">
        <w:trPr>
          <w:trHeight w:val="425"/>
          <w:tblHeader/>
        </w:trPr>
        <w:tc>
          <w:tcPr>
            <w:tcW w:w="2802" w:type="dxa"/>
            <w:vMerge w:val="restart"/>
          </w:tcPr>
          <w:p w:rsidR="0062281E" w:rsidRPr="00436CFF" w:rsidRDefault="0062281E" w:rsidP="0038763E">
            <w:pPr>
              <w:tabs>
                <w:tab w:val="left" w:pos="1276"/>
              </w:tabs>
              <w:spacing w:line="276" w:lineRule="auto"/>
              <w:jc w:val="center"/>
              <w:rPr>
                <w:rFonts w:ascii="Times New Roman" w:eastAsia="Times New Roman" w:hAnsi="Times New Roman" w:cs="Times New Roman"/>
                <w:sz w:val="24"/>
                <w:szCs w:val="24"/>
                <w:highlight w:val="white"/>
              </w:rPr>
            </w:pPr>
            <w:r w:rsidRPr="00436CFF">
              <w:rPr>
                <w:rFonts w:ascii="Times New Roman" w:eastAsia="Times New Roman" w:hAnsi="Times New Roman" w:cs="Times New Roman"/>
                <w:sz w:val="24"/>
                <w:szCs w:val="24"/>
                <w:highlight w:val="white"/>
              </w:rPr>
              <w:t>Наименование рынка</w:t>
            </w:r>
          </w:p>
        </w:tc>
        <w:tc>
          <w:tcPr>
            <w:tcW w:w="6378" w:type="dxa"/>
            <w:gridSpan w:val="4"/>
          </w:tcPr>
          <w:p w:rsidR="0062281E" w:rsidRPr="00436CFF" w:rsidRDefault="0062281E" w:rsidP="0038763E">
            <w:pPr>
              <w:tabs>
                <w:tab w:val="left" w:pos="1276"/>
              </w:tabs>
              <w:spacing w:line="276" w:lineRule="auto"/>
              <w:jc w:val="center"/>
              <w:rPr>
                <w:rFonts w:ascii="Times New Roman" w:eastAsia="Times New Roman" w:hAnsi="Times New Roman" w:cs="Times New Roman"/>
                <w:sz w:val="24"/>
                <w:szCs w:val="24"/>
                <w:highlight w:val="white"/>
              </w:rPr>
            </w:pPr>
            <w:r w:rsidRPr="00436CFF">
              <w:rPr>
                <w:rFonts w:ascii="Times New Roman" w:eastAsia="Times New Roman" w:hAnsi="Times New Roman" w:cs="Times New Roman"/>
                <w:sz w:val="24"/>
                <w:szCs w:val="24"/>
                <w:highlight w:val="white"/>
              </w:rPr>
              <w:t>Доля от общего количества респондентов</w:t>
            </w:r>
          </w:p>
        </w:tc>
      </w:tr>
      <w:tr w:rsidR="006B43A3" w:rsidRPr="00436CFF" w:rsidTr="004E0BDF">
        <w:trPr>
          <w:tblHeader/>
        </w:trPr>
        <w:tc>
          <w:tcPr>
            <w:tcW w:w="2802" w:type="dxa"/>
            <w:vMerge/>
          </w:tcPr>
          <w:p w:rsidR="006B43A3" w:rsidRPr="00436CFF" w:rsidRDefault="006B43A3" w:rsidP="0038763E">
            <w:pPr>
              <w:tabs>
                <w:tab w:val="left" w:pos="1276"/>
              </w:tabs>
              <w:spacing w:line="276" w:lineRule="auto"/>
              <w:jc w:val="center"/>
              <w:rPr>
                <w:rFonts w:ascii="Times New Roman" w:eastAsia="Times New Roman" w:hAnsi="Times New Roman" w:cs="Times New Roman"/>
                <w:sz w:val="24"/>
                <w:szCs w:val="24"/>
                <w:highlight w:val="white"/>
              </w:rPr>
            </w:pPr>
          </w:p>
        </w:tc>
        <w:tc>
          <w:tcPr>
            <w:tcW w:w="1559" w:type="dxa"/>
          </w:tcPr>
          <w:p w:rsidR="006B43A3" w:rsidRPr="00436CFF" w:rsidRDefault="006B43A3" w:rsidP="0038763E">
            <w:pPr>
              <w:tabs>
                <w:tab w:val="left" w:pos="1276"/>
              </w:tabs>
              <w:spacing w:line="276"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Увеличилось</w:t>
            </w:r>
          </w:p>
        </w:tc>
        <w:tc>
          <w:tcPr>
            <w:tcW w:w="1701" w:type="dxa"/>
          </w:tcPr>
          <w:p w:rsidR="006B43A3" w:rsidRPr="00436CFF" w:rsidRDefault="006B43A3" w:rsidP="0038763E">
            <w:pPr>
              <w:tabs>
                <w:tab w:val="left" w:pos="1276"/>
              </w:tabs>
              <w:spacing w:line="276"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Снизилось</w:t>
            </w:r>
          </w:p>
        </w:tc>
        <w:tc>
          <w:tcPr>
            <w:tcW w:w="1559" w:type="dxa"/>
          </w:tcPr>
          <w:p w:rsidR="006B43A3" w:rsidRPr="00436CFF" w:rsidRDefault="006B43A3" w:rsidP="006B43A3">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 xml:space="preserve">Не </w:t>
            </w:r>
            <w:r>
              <w:rPr>
                <w:rFonts w:ascii="Times New Roman" w:eastAsia="Times New Roman" w:hAnsi="Times New Roman" w:cs="Times New Roman"/>
                <w:b/>
                <w:sz w:val="24"/>
                <w:szCs w:val="24"/>
                <w:highlight w:val="white"/>
              </w:rPr>
              <w:t>изменилось</w:t>
            </w:r>
          </w:p>
        </w:tc>
        <w:tc>
          <w:tcPr>
            <w:tcW w:w="1559" w:type="dxa"/>
          </w:tcPr>
          <w:p w:rsidR="006B43A3" w:rsidRPr="00436CFF" w:rsidRDefault="006B43A3" w:rsidP="0038763E">
            <w:pPr>
              <w:tabs>
                <w:tab w:val="left" w:pos="1276"/>
              </w:tabs>
              <w:spacing w:line="276" w:lineRule="auto"/>
              <w:jc w:val="center"/>
              <w:rPr>
                <w:rFonts w:ascii="Times New Roman" w:eastAsia="Times New Roman" w:hAnsi="Times New Roman" w:cs="Times New Roman"/>
                <w:b/>
                <w:sz w:val="24"/>
                <w:szCs w:val="24"/>
                <w:highlight w:val="white"/>
              </w:rPr>
            </w:pPr>
            <w:r w:rsidRPr="00436CFF">
              <w:rPr>
                <w:rFonts w:ascii="Times New Roman" w:eastAsia="Times New Roman" w:hAnsi="Times New Roman" w:cs="Times New Roman"/>
                <w:b/>
                <w:sz w:val="24"/>
                <w:szCs w:val="24"/>
                <w:highlight w:val="white"/>
              </w:rPr>
              <w:t>Затрудняюсь ответить</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розничной торговли лекарственными препаратами, медицинскими изделиями и сопутствующими товарами</w:t>
            </w:r>
          </w:p>
        </w:tc>
        <w:tc>
          <w:tcPr>
            <w:tcW w:w="1559" w:type="dxa"/>
            <w:shd w:val="clear" w:color="auto" w:fill="F7CAAC" w:themeFill="accent2" w:themeFillTint="66"/>
          </w:tcPr>
          <w:p w:rsidR="006B43A3" w:rsidRPr="00A20791" w:rsidRDefault="006B43A3"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61%</w:t>
            </w:r>
          </w:p>
        </w:tc>
        <w:tc>
          <w:tcPr>
            <w:tcW w:w="1701"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559" w:type="dxa"/>
          </w:tcPr>
          <w:p w:rsidR="006B43A3" w:rsidRPr="00A20791" w:rsidRDefault="006B43A3" w:rsidP="006B43A3">
            <w:pPr>
              <w:jc w:val="center"/>
              <w:rPr>
                <w:rFonts w:ascii="Times New Roman" w:eastAsia="Times New Roman" w:hAnsi="Times New Roman" w:cs="Times New Roman"/>
                <w:sz w:val="26"/>
                <w:szCs w:val="26"/>
              </w:rPr>
            </w:pPr>
            <w:r w:rsidRPr="00A20791">
              <w:rPr>
                <w:rFonts w:ascii="Times New Roman" w:eastAsia="Times New Roman" w:hAnsi="Times New Roman" w:cs="Times New Roman"/>
                <w:sz w:val="26"/>
                <w:szCs w:val="26"/>
              </w:rPr>
              <w:t>26%</w:t>
            </w:r>
          </w:p>
        </w:tc>
        <w:tc>
          <w:tcPr>
            <w:tcW w:w="1559"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психолого-педагогического сопровождения детей с ограниченными возможностями здоровья</w:t>
            </w:r>
          </w:p>
        </w:tc>
        <w:tc>
          <w:tcPr>
            <w:tcW w:w="1559" w:type="dxa"/>
            <w:shd w:val="clear" w:color="auto" w:fill="F7CAAC" w:themeFill="accent2" w:themeFillTint="66"/>
          </w:tcPr>
          <w:p w:rsidR="006B43A3" w:rsidRPr="00A20791" w:rsidRDefault="006B43A3"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32%</w:t>
            </w:r>
          </w:p>
        </w:tc>
        <w:tc>
          <w:tcPr>
            <w:tcW w:w="1701"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559"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p>
        </w:tc>
        <w:tc>
          <w:tcPr>
            <w:tcW w:w="1559" w:type="dxa"/>
            <w:shd w:val="clear" w:color="auto" w:fill="F7CAAC" w:themeFill="accent2" w:themeFillTint="66"/>
          </w:tcPr>
          <w:p w:rsidR="006B43A3" w:rsidRPr="00A20791" w:rsidRDefault="006B43A3"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32%</w:t>
            </w:r>
          </w:p>
        </w:tc>
      </w:tr>
      <w:tr w:rsidR="006B43A3" w:rsidTr="004E0BDF">
        <w:tc>
          <w:tcPr>
            <w:tcW w:w="2802" w:type="dxa"/>
          </w:tcPr>
          <w:p w:rsidR="006B43A3" w:rsidRDefault="006B43A3" w:rsidP="0038763E">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социальных услуг</w:t>
            </w:r>
          </w:p>
          <w:p w:rsidR="006B43A3" w:rsidRPr="00A33BE9" w:rsidRDefault="006B43A3" w:rsidP="0038763E">
            <w:pPr>
              <w:tabs>
                <w:tab w:val="left" w:pos="1276"/>
              </w:tabs>
              <w:rPr>
                <w:rFonts w:ascii="Times New Roman" w:eastAsia="Times New Roman" w:hAnsi="Times New Roman" w:cs="Times New Roman"/>
                <w:highlight w:val="white"/>
              </w:rPr>
            </w:pPr>
          </w:p>
        </w:tc>
        <w:tc>
          <w:tcPr>
            <w:tcW w:w="1559"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701"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559" w:type="dxa"/>
            <w:shd w:val="clear" w:color="auto" w:fill="F7CAAC" w:themeFill="accent2" w:themeFillTint="66"/>
          </w:tcPr>
          <w:p w:rsidR="006B43A3" w:rsidRPr="00A20791" w:rsidRDefault="006B43A3"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34%</w:t>
            </w:r>
          </w:p>
        </w:tc>
        <w:tc>
          <w:tcPr>
            <w:tcW w:w="1559"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p>
        </w:tc>
      </w:tr>
      <w:tr w:rsidR="006B43A3" w:rsidTr="004E0BDF">
        <w:tc>
          <w:tcPr>
            <w:tcW w:w="2802" w:type="dxa"/>
          </w:tcPr>
          <w:p w:rsidR="006B43A3" w:rsidRDefault="006B43A3" w:rsidP="0038763E">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ритуальных услуг</w:t>
            </w:r>
          </w:p>
          <w:p w:rsidR="006B43A3" w:rsidRPr="00A33BE9" w:rsidRDefault="006B43A3" w:rsidP="0038763E">
            <w:pPr>
              <w:tabs>
                <w:tab w:val="left" w:pos="1276"/>
              </w:tabs>
              <w:rPr>
                <w:rFonts w:ascii="Times New Roman" w:eastAsia="Times New Roman" w:hAnsi="Times New Roman" w:cs="Times New Roman"/>
                <w:highlight w:val="white"/>
              </w:rPr>
            </w:pPr>
          </w:p>
        </w:tc>
        <w:tc>
          <w:tcPr>
            <w:tcW w:w="1559"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701"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559" w:type="dxa"/>
            <w:shd w:val="clear" w:color="auto" w:fill="F7CAAC" w:themeFill="accent2" w:themeFillTint="66"/>
          </w:tcPr>
          <w:p w:rsidR="006B43A3" w:rsidRPr="00A20791" w:rsidRDefault="006B43A3"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50%</w:t>
            </w:r>
          </w:p>
        </w:tc>
        <w:tc>
          <w:tcPr>
            <w:tcW w:w="1559"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детского отдыха и оздоровления</w:t>
            </w:r>
          </w:p>
        </w:tc>
        <w:tc>
          <w:tcPr>
            <w:tcW w:w="1559"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701"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559" w:type="dxa"/>
            <w:shd w:val="clear" w:color="auto" w:fill="F7CAAC" w:themeFill="accent2" w:themeFillTint="66"/>
          </w:tcPr>
          <w:p w:rsidR="006B43A3" w:rsidRPr="00A20791" w:rsidRDefault="006B43A3"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39%</w:t>
            </w:r>
          </w:p>
        </w:tc>
        <w:tc>
          <w:tcPr>
            <w:tcW w:w="1559" w:type="dxa"/>
          </w:tcPr>
          <w:p w:rsidR="006B43A3" w:rsidRDefault="006B43A3"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дополнительного образования детей</w:t>
            </w:r>
          </w:p>
        </w:tc>
        <w:tc>
          <w:tcPr>
            <w:tcW w:w="1559" w:type="dxa"/>
            <w:shd w:val="clear" w:color="auto" w:fill="F7CAAC" w:themeFill="accent2" w:themeFillTint="66"/>
          </w:tcPr>
          <w:p w:rsidR="006B43A3" w:rsidRPr="00A20791" w:rsidRDefault="00FC352B"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42%</w:t>
            </w:r>
          </w:p>
        </w:tc>
        <w:tc>
          <w:tcPr>
            <w:tcW w:w="1701"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559"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1559"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1559"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701"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559" w:type="dxa"/>
            <w:shd w:val="clear" w:color="auto" w:fill="F7CAAC" w:themeFill="accent2" w:themeFillTint="66"/>
          </w:tcPr>
          <w:p w:rsidR="006B43A3" w:rsidRPr="00A20791" w:rsidRDefault="00FC352B"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39%</w:t>
            </w:r>
          </w:p>
        </w:tc>
        <w:tc>
          <w:tcPr>
            <w:tcW w:w="1559"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 xml:space="preserve">Рынок строительства объектов капитального строительства, за </w:t>
            </w:r>
            <w:r w:rsidRPr="00A33BE9">
              <w:rPr>
                <w:rFonts w:ascii="Times New Roman" w:eastAsia="Times New Roman" w:hAnsi="Times New Roman" w:cs="Times New Roman"/>
              </w:rPr>
              <w:lastRenderedPageBreak/>
              <w:t>исключением жилищного и дорожного строительства</w:t>
            </w:r>
          </w:p>
        </w:tc>
        <w:tc>
          <w:tcPr>
            <w:tcW w:w="1559"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11%</w:t>
            </w:r>
          </w:p>
        </w:tc>
        <w:tc>
          <w:tcPr>
            <w:tcW w:w="1701"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559" w:type="dxa"/>
            <w:shd w:val="clear" w:color="auto" w:fill="F7CAAC" w:themeFill="accent2" w:themeFillTint="66"/>
          </w:tcPr>
          <w:p w:rsidR="006B43A3" w:rsidRPr="00A20791" w:rsidRDefault="00FC352B"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37%</w:t>
            </w:r>
          </w:p>
        </w:tc>
        <w:tc>
          <w:tcPr>
            <w:tcW w:w="1559"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архитектурно-строительного проектирования</w:t>
            </w:r>
          </w:p>
        </w:tc>
        <w:tc>
          <w:tcPr>
            <w:tcW w:w="1559"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701"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559" w:type="dxa"/>
            <w:shd w:val="clear" w:color="auto" w:fill="F7CAAC" w:themeFill="accent2" w:themeFillTint="66"/>
          </w:tcPr>
          <w:p w:rsidR="006B43A3" w:rsidRPr="00A20791" w:rsidRDefault="00FC352B"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42%</w:t>
            </w:r>
          </w:p>
        </w:tc>
        <w:tc>
          <w:tcPr>
            <w:tcW w:w="1559" w:type="dxa"/>
          </w:tcPr>
          <w:p w:rsidR="006B43A3" w:rsidRDefault="00FC352B"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39%</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кадастровых и землеустроительных работ</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701"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559" w:type="dxa"/>
            <w:shd w:val="clear" w:color="auto" w:fill="F7CAAC" w:themeFill="accent2" w:themeFillTint="66"/>
          </w:tcPr>
          <w:p w:rsidR="006B43A3" w:rsidRPr="00A20791" w:rsidRDefault="00554DC2"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45%</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37%</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вылова водных биоресурсов</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701"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559" w:type="dxa"/>
            <w:shd w:val="clear" w:color="auto" w:fill="F7CAAC" w:themeFill="accent2" w:themeFillTint="66"/>
          </w:tcPr>
          <w:p w:rsidR="006B43A3" w:rsidRPr="00A20791" w:rsidRDefault="00554DC2"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39%</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переработки водных биоресурсов</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1701"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p>
        </w:tc>
        <w:tc>
          <w:tcPr>
            <w:tcW w:w="1559" w:type="dxa"/>
            <w:shd w:val="clear" w:color="auto" w:fill="F7CAAC" w:themeFill="accent2" w:themeFillTint="66"/>
          </w:tcPr>
          <w:p w:rsidR="006B43A3" w:rsidRPr="00A20791" w:rsidRDefault="00554DC2"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42%</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услуг по сбору и транспортированию ТКО</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701"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p>
        </w:tc>
        <w:tc>
          <w:tcPr>
            <w:tcW w:w="1559" w:type="dxa"/>
            <w:shd w:val="clear" w:color="auto" w:fill="F7CAAC" w:themeFill="accent2" w:themeFillTint="66"/>
          </w:tcPr>
          <w:p w:rsidR="006B43A3" w:rsidRPr="00A20791" w:rsidRDefault="00554DC2"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39%</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благоустройству городской среды</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701"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559" w:type="dxa"/>
          </w:tcPr>
          <w:p w:rsidR="006B43A3" w:rsidRDefault="00554DC2"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559" w:type="dxa"/>
            <w:shd w:val="clear" w:color="auto" w:fill="F7CAAC" w:themeFill="accent2" w:themeFillTint="66"/>
          </w:tcPr>
          <w:p w:rsidR="006B43A3" w:rsidRPr="00A20791" w:rsidRDefault="00554DC2"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37%</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выполнения работ по содержанию и текущему ремонту общего имущества собственников помещений в многоквартирном доме</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701"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559" w:type="dxa"/>
            <w:shd w:val="clear" w:color="auto" w:fill="F7CAAC" w:themeFill="accent2" w:themeFillTint="66"/>
          </w:tcPr>
          <w:p w:rsidR="006B43A3" w:rsidRPr="00A20791" w:rsidRDefault="00AE07B9" w:rsidP="00AE07B9">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35%</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701"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559" w:type="dxa"/>
            <w:shd w:val="clear" w:color="auto" w:fill="F7CAAC" w:themeFill="accent2" w:themeFillTint="66"/>
          </w:tcPr>
          <w:p w:rsidR="006B43A3" w:rsidRPr="00A20791" w:rsidRDefault="00AE07B9" w:rsidP="006B43A3">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39%</w:t>
            </w:r>
          </w:p>
        </w:tc>
        <w:tc>
          <w:tcPr>
            <w:tcW w:w="1559" w:type="dxa"/>
          </w:tcPr>
          <w:p w:rsidR="00AE07B9"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w:t>
            </w:r>
          </w:p>
          <w:p w:rsidR="006B43A3" w:rsidRPr="00AE07B9" w:rsidRDefault="006B43A3" w:rsidP="00AE07B9">
            <w:pPr>
              <w:jc w:val="center"/>
              <w:rPr>
                <w:rFonts w:ascii="Times New Roman" w:eastAsia="Times New Roman" w:hAnsi="Times New Roman" w:cs="Times New Roman"/>
                <w:sz w:val="26"/>
                <w:szCs w:val="26"/>
              </w:rPr>
            </w:pP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перевозке пассажиров и багажа легковым такси</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701"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559" w:type="dxa"/>
            <w:shd w:val="clear" w:color="auto" w:fill="F7CAAC" w:themeFill="accent2" w:themeFillTint="66"/>
          </w:tcPr>
          <w:p w:rsidR="006B43A3" w:rsidRPr="00A20791" w:rsidRDefault="00AE07B9" w:rsidP="00AE07B9">
            <w:pPr>
              <w:jc w:val="center"/>
              <w:rPr>
                <w:rFonts w:ascii="Times New Roman" w:eastAsia="Times New Roman" w:hAnsi="Times New Roman" w:cs="Times New Roman"/>
                <w:b/>
                <w:sz w:val="26"/>
                <w:szCs w:val="26"/>
              </w:rPr>
            </w:pPr>
            <w:r w:rsidRPr="00A20791">
              <w:rPr>
                <w:rFonts w:ascii="Times New Roman" w:eastAsia="Times New Roman" w:hAnsi="Times New Roman" w:cs="Times New Roman"/>
                <w:b/>
                <w:sz w:val="26"/>
                <w:szCs w:val="26"/>
              </w:rPr>
              <w:t>31%</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производства бетона</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1701"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559" w:type="dxa"/>
            <w:shd w:val="clear" w:color="auto" w:fill="F7CAAC" w:themeFill="accent2" w:themeFillTint="66"/>
          </w:tcPr>
          <w:p w:rsidR="006B43A3" w:rsidRPr="00444330" w:rsidRDefault="00AE07B9" w:rsidP="006B43A3">
            <w:pPr>
              <w:jc w:val="center"/>
              <w:rPr>
                <w:rFonts w:ascii="Times New Roman" w:eastAsia="Times New Roman" w:hAnsi="Times New Roman" w:cs="Times New Roman"/>
                <w:b/>
                <w:sz w:val="26"/>
                <w:szCs w:val="26"/>
              </w:rPr>
            </w:pPr>
            <w:r w:rsidRPr="00444330">
              <w:rPr>
                <w:rFonts w:ascii="Times New Roman" w:eastAsia="Times New Roman" w:hAnsi="Times New Roman" w:cs="Times New Roman"/>
                <w:b/>
                <w:sz w:val="26"/>
                <w:szCs w:val="26"/>
              </w:rPr>
              <w:t>39%</w:t>
            </w:r>
          </w:p>
        </w:tc>
        <w:tc>
          <w:tcPr>
            <w:tcW w:w="1559" w:type="dxa"/>
            <w:shd w:val="clear" w:color="auto" w:fill="F7CAAC" w:themeFill="accent2" w:themeFillTint="66"/>
          </w:tcPr>
          <w:p w:rsidR="006B43A3" w:rsidRPr="00444330" w:rsidRDefault="00AE07B9" w:rsidP="006B43A3">
            <w:pPr>
              <w:jc w:val="center"/>
              <w:rPr>
                <w:rFonts w:ascii="Times New Roman" w:eastAsia="Times New Roman" w:hAnsi="Times New Roman" w:cs="Times New Roman"/>
                <w:b/>
                <w:sz w:val="26"/>
                <w:szCs w:val="26"/>
              </w:rPr>
            </w:pPr>
            <w:r w:rsidRPr="00444330">
              <w:rPr>
                <w:rFonts w:ascii="Times New Roman" w:eastAsia="Times New Roman" w:hAnsi="Times New Roman" w:cs="Times New Roman"/>
                <w:b/>
                <w:sz w:val="26"/>
                <w:szCs w:val="26"/>
              </w:rPr>
              <w:t>39%</w:t>
            </w:r>
          </w:p>
        </w:tc>
      </w:tr>
      <w:tr w:rsidR="006B43A3" w:rsidTr="004E0BDF">
        <w:tc>
          <w:tcPr>
            <w:tcW w:w="2802" w:type="dxa"/>
          </w:tcPr>
          <w:p w:rsidR="006B43A3" w:rsidRPr="00A33BE9" w:rsidRDefault="006B43A3" w:rsidP="0038763E">
            <w:pPr>
              <w:tabs>
                <w:tab w:val="left" w:pos="1276"/>
              </w:tabs>
              <w:rPr>
                <w:rFonts w:ascii="Times New Roman" w:eastAsia="Times New Roman" w:hAnsi="Times New Roman" w:cs="Times New Roman"/>
                <w:highlight w:val="white"/>
              </w:rPr>
            </w:pPr>
            <w:r w:rsidRPr="00A33BE9">
              <w:rPr>
                <w:rFonts w:ascii="Times New Roman" w:eastAsia="Times New Roman" w:hAnsi="Times New Roman" w:cs="Times New Roman"/>
              </w:rPr>
              <w:t>Рынок оказания услуг по ремонту автотранспортных средств</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701"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559" w:type="dxa"/>
          </w:tcPr>
          <w:p w:rsidR="006B43A3" w:rsidRDefault="00AE07B9" w:rsidP="00AE07B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p>
        </w:tc>
        <w:tc>
          <w:tcPr>
            <w:tcW w:w="1559" w:type="dxa"/>
            <w:shd w:val="clear" w:color="auto" w:fill="F7CAAC" w:themeFill="accent2" w:themeFillTint="66"/>
          </w:tcPr>
          <w:p w:rsidR="006B43A3" w:rsidRPr="00444330" w:rsidRDefault="00AE07B9" w:rsidP="006B43A3">
            <w:pPr>
              <w:jc w:val="center"/>
              <w:rPr>
                <w:rFonts w:ascii="Times New Roman" w:eastAsia="Times New Roman" w:hAnsi="Times New Roman" w:cs="Times New Roman"/>
                <w:b/>
                <w:sz w:val="26"/>
                <w:szCs w:val="26"/>
              </w:rPr>
            </w:pPr>
            <w:r w:rsidRPr="00444330">
              <w:rPr>
                <w:rFonts w:ascii="Times New Roman" w:eastAsia="Times New Roman" w:hAnsi="Times New Roman" w:cs="Times New Roman"/>
                <w:b/>
                <w:sz w:val="26"/>
                <w:szCs w:val="26"/>
              </w:rPr>
              <w:t>37%</w:t>
            </w:r>
          </w:p>
        </w:tc>
      </w:tr>
      <w:tr w:rsidR="006B43A3" w:rsidTr="004E0BDF">
        <w:tc>
          <w:tcPr>
            <w:tcW w:w="2802" w:type="dxa"/>
          </w:tcPr>
          <w:p w:rsidR="006B43A3" w:rsidRDefault="006B43A3" w:rsidP="0038763E">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Сфера наружной рекламы</w:t>
            </w:r>
          </w:p>
          <w:p w:rsidR="006B43A3" w:rsidRPr="00A33BE9" w:rsidRDefault="006B43A3" w:rsidP="0038763E">
            <w:pPr>
              <w:tabs>
                <w:tab w:val="left" w:pos="1276"/>
              </w:tabs>
              <w:rPr>
                <w:rFonts w:ascii="Times New Roman" w:eastAsia="Times New Roman" w:hAnsi="Times New Roman" w:cs="Times New Roman"/>
                <w:highlight w:val="white"/>
              </w:rPr>
            </w:pP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c>
          <w:tcPr>
            <w:tcW w:w="1701"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1559" w:type="dxa"/>
            <w:shd w:val="clear" w:color="auto" w:fill="F7CAAC" w:themeFill="accent2" w:themeFillTint="66"/>
          </w:tcPr>
          <w:p w:rsidR="006B43A3" w:rsidRPr="00444330" w:rsidRDefault="00AE07B9" w:rsidP="006B43A3">
            <w:pPr>
              <w:jc w:val="center"/>
              <w:rPr>
                <w:rFonts w:ascii="Times New Roman" w:eastAsia="Times New Roman" w:hAnsi="Times New Roman" w:cs="Times New Roman"/>
                <w:b/>
                <w:sz w:val="26"/>
                <w:szCs w:val="26"/>
              </w:rPr>
            </w:pPr>
            <w:r w:rsidRPr="00444330">
              <w:rPr>
                <w:rFonts w:ascii="Times New Roman" w:eastAsia="Times New Roman" w:hAnsi="Times New Roman" w:cs="Times New Roman"/>
                <w:b/>
                <w:sz w:val="26"/>
                <w:szCs w:val="26"/>
              </w:rPr>
              <w:t>34%</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r>
      <w:tr w:rsidR="006B43A3" w:rsidTr="004E0BDF">
        <w:tc>
          <w:tcPr>
            <w:tcW w:w="2802" w:type="dxa"/>
          </w:tcPr>
          <w:p w:rsidR="006B43A3" w:rsidRDefault="006B43A3" w:rsidP="0038763E">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сельского хозяйства</w:t>
            </w:r>
          </w:p>
          <w:p w:rsidR="006B43A3" w:rsidRPr="00A33BE9" w:rsidRDefault="006B43A3" w:rsidP="0038763E">
            <w:pPr>
              <w:tabs>
                <w:tab w:val="left" w:pos="1276"/>
              </w:tabs>
              <w:rPr>
                <w:rFonts w:ascii="Times New Roman" w:eastAsia="Times New Roman" w:hAnsi="Times New Roman" w:cs="Times New Roman"/>
                <w:highlight w:val="white"/>
              </w:rPr>
            </w:pP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p>
        </w:tc>
        <w:tc>
          <w:tcPr>
            <w:tcW w:w="1701"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c>
          <w:tcPr>
            <w:tcW w:w="1559" w:type="dxa"/>
            <w:shd w:val="clear" w:color="auto" w:fill="F7CAAC" w:themeFill="accent2" w:themeFillTint="66"/>
          </w:tcPr>
          <w:p w:rsidR="006B43A3" w:rsidRPr="00444330" w:rsidRDefault="00AE07B9" w:rsidP="006B43A3">
            <w:pPr>
              <w:jc w:val="center"/>
              <w:rPr>
                <w:rFonts w:ascii="Times New Roman" w:eastAsia="Times New Roman" w:hAnsi="Times New Roman" w:cs="Times New Roman"/>
                <w:b/>
                <w:sz w:val="26"/>
                <w:szCs w:val="26"/>
              </w:rPr>
            </w:pPr>
            <w:r w:rsidRPr="00444330">
              <w:rPr>
                <w:rFonts w:ascii="Times New Roman" w:eastAsia="Times New Roman" w:hAnsi="Times New Roman" w:cs="Times New Roman"/>
                <w:b/>
                <w:sz w:val="26"/>
                <w:szCs w:val="26"/>
              </w:rPr>
              <w:t>34%</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29%</w:t>
            </w:r>
          </w:p>
        </w:tc>
      </w:tr>
      <w:tr w:rsidR="006B43A3" w:rsidTr="004E0BDF">
        <w:tc>
          <w:tcPr>
            <w:tcW w:w="2802" w:type="dxa"/>
          </w:tcPr>
          <w:p w:rsidR="006B43A3" w:rsidRDefault="006B43A3" w:rsidP="0038763E">
            <w:pPr>
              <w:tabs>
                <w:tab w:val="left" w:pos="1276"/>
              </w:tabs>
              <w:rPr>
                <w:rFonts w:ascii="Times New Roman" w:eastAsia="Times New Roman" w:hAnsi="Times New Roman" w:cs="Times New Roman"/>
              </w:rPr>
            </w:pPr>
            <w:r w:rsidRPr="00A33BE9">
              <w:rPr>
                <w:rFonts w:ascii="Times New Roman" w:eastAsia="Times New Roman" w:hAnsi="Times New Roman" w:cs="Times New Roman"/>
              </w:rPr>
              <w:t>Рынок услуг в сфере туризма</w:t>
            </w:r>
          </w:p>
          <w:p w:rsidR="006B43A3" w:rsidRPr="00A33BE9" w:rsidRDefault="006B43A3" w:rsidP="0038763E">
            <w:pPr>
              <w:tabs>
                <w:tab w:val="left" w:pos="1276"/>
              </w:tabs>
              <w:rPr>
                <w:rFonts w:ascii="Times New Roman" w:eastAsia="Times New Roman" w:hAnsi="Times New Roman" w:cs="Times New Roman"/>
                <w:highlight w:val="white"/>
              </w:rPr>
            </w:pPr>
          </w:p>
        </w:tc>
        <w:tc>
          <w:tcPr>
            <w:tcW w:w="1559" w:type="dxa"/>
            <w:shd w:val="clear" w:color="auto" w:fill="F7CAAC" w:themeFill="accent2" w:themeFillTint="66"/>
          </w:tcPr>
          <w:p w:rsidR="006B43A3" w:rsidRPr="00444330" w:rsidRDefault="00AE07B9" w:rsidP="006B43A3">
            <w:pPr>
              <w:jc w:val="center"/>
              <w:rPr>
                <w:rFonts w:ascii="Times New Roman" w:eastAsia="Times New Roman" w:hAnsi="Times New Roman" w:cs="Times New Roman"/>
                <w:b/>
                <w:sz w:val="26"/>
                <w:szCs w:val="26"/>
              </w:rPr>
            </w:pPr>
            <w:r w:rsidRPr="00444330">
              <w:rPr>
                <w:rFonts w:ascii="Times New Roman" w:eastAsia="Times New Roman" w:hAnsi="Times New Roman" w:cs="Times New Roman"/>
                <w:b/>
                <w:sz w:val="26"/>
                <w:szCs w:val="26"/>
              </w:rPr>
              <w:t>37%</w:t>
            </w:r>
          </w:p>
        </w:tc>
        <w:tc>
          <w:tcPr>
            <w:tcW w:w="1701"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c>
          <w:tcPr>
            <w:tcW w:w="1559" w:type="dxa"/>
          </w:tcPr>
          <w:p w:rsidR="006B43A3" w:rsidRDefault="00AE07B9" w:rsidP="006B43A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r>
    </w:tbl>
    <w:p w:rsidR="0062281E" w:rsidRDefault="0062281E">
      <w:pPr>
        <w:spacing w:after="0"/>
        <w:ind w:firstLine="709"/>
        <w:jc w:val="both"/>
        <w:rPr>
          <w:rFonts w:ascii="Times New Roman" w:eastAsia="Times New Roman" w:hAnsi="Times New Roman" w:cs="Times New Roman"/>
          <w:sz w:val="26"/>
          <w:szCs w:val="26"/>
        </w:rPr>
      </w:pPr>
    </w:p>
    <w:p w:rsidR="005525AE" w:rsidRDefault="00444330">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Потребители, принявшие участие </w:t>
      </w:r>
      <w:proofErr w:type="gramStart"/>
      <w:r>
        <w:rPr>
          <w:rFonts w:ascii="Times New Roman" w:eastAsia="Times New Roman" w:hAnsi="Times New Roman" w:cs="Times New Roman"/>
          <w:sz w:val="26"/>
          <w:szCs w:val="26"/>
        </w:rPr>
        <w:t>в опросе</w:t>
      </w:r>
      <w:proofErr w:type="gramEnd"/>
      <w:r>
        <w:rPr>
          <w:rFonts w:ascii="Times New Roman" w:eastAsia="Times New Roman" w:hAnsi="Times New Roman" w:cs="Times New Roman"/>
          <w:sz w:val="26"/>
          <w:szCs w:val="26"/>
        </w:rPr>
        <w:t xml:space="preserve"> отметили следующее:</w:t>
      </w:r>
    </w:p>
    <w:p w:rsidR="00444330" w:rsidRDefault="00444330">
      <w:pPr>
        <w:spacing w:after="0"/>
        <w:ind w:firstLine="709"/>
        <w:jc w:val="both"/>
        <w:rPr>
          <w:rFonts w:ascii="Times New Roman" w:eastAsia="Times New Roman" w:hAnsi="Times New Roman" w:cs="Times New Roman"/>
          <w:sz w:val="26"/>
          <w:szCs w:val="26"/>
        </w:rPr>
      </w:pPr>
      <w:r w:rsidRPr="00444330">
        <w:rPr>
          <w:rFonts w:ascii="Times New Roman" w:eastAsia="Times New Roman" w:hAnsi="Times New Roman" w:cs="Times New Roman"/>
          <w:b/>
          <w:sz w:val="26"/>
          <w:szCs w:val="26"/>
        </w:rPr>
        <w:t xml:space="preserve">Увеличилось </w:t>
      </w:r>
      <w:r>
        <w:rPr>
          <w:rFonts w:ascii="Times New Roman" w:eastAsia="Times New Roman" w:hAnsi="Times New Roman" w:cs="Times New Roman"/>
          <w:sz w:val="26"/>
          <w:szCs w:val="26"/>
        </w:rPr>
        <w:t>количество организаций в течении 3 лет на следующих рынках:</w:t>
      </w:r>
    </w:p>
    <w:p w:rsidR="00444330" w:rsidRDefault="00444330">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444330">
        <w:rPr>
          <w:rFonts w:ascii="Times New Roman" w:eastAsia="Times New Roman" w:hAnsi="Times New Roman" w:cs="Times New Roman"/>
          <w:sz w:val="26"/>
          <w:szCs w:val="26"/>
        </w:rPr>
        <w:t>ынок услуг розничной торговли лекарственными препаратами, медицинскими изделиями и сопутствующими товарами</w:t>
      </w:r>
      <w:r>
        <w:rPr>
          <w:rFonts w:ascii="Times New Roman" w:eastAsia="Times New Roman" w:hAnsi="Times New Roman" w:cs="Times New Roman"/>
          <w:sz w:val="26"/>
          <w:szCs w:val="26"/>
        </w:rPr>
        <w:t xml:space="preserve"> – </w:t>
      </w:r>
      <w:r w:rsidRPr="000F7D5B">
        <w:rPr>
          <w:rFonts w:ascii="Times New Roman" w:eastAsia="Times New Roman" w:hAnsi="Times New Roman" w:cs="Times New Roman"/>
          <w:b/>
          <w:sz w:val="26"/>
          <w:szCs w:val="26"/>
        </w:rPr>
        <w:t>61%</w:t>
      </w:r>
      <w:r>
        <w:rPr>
          <w:rFonts w:ascii="Times New Roman" w:eastAsia="Times New Roman" w:hAnsi="Times New Roman" w:cs="Times New Roman"/>
          <w:sz w:val="26"/>
          <w:szCs w:val="26"/>
        </w:rPr>
        <w:t xml:space="preserve"> потребителей;</w:t>
      </w:r>
    </w:p>
    <w:p w:rsidR="00444330" w:rsidRDefault="00444330">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р</w:t>
      </w:r>
      <w:r w:rsidRPr="00444330">
        <w:rPr>
          <w:rFonts w:ascii="Times New Roman" w:eastAsia="Times New Roman" w:hAnsi="Times New Roman" w:cs="Times New Roman"/>
          <w:sz w:val="26"/>
          <w:szCs w:val="26"/>
        </w:rPr>
        <w:t>ынок услуг дополнительного образования детей</w:t>
      </w:r>
      <w:r>
        <w:rPr>
          <w:rFonts w:ascii="Times New Roman" w:eastAsia="Times New Roman" w:hAnsi="Times New Roman" w:cs="Times New Roman"/>
          <w:sz w:val="26"/>
          <w:szCs w:val="26"/>
        </w:rPr>
        <w:t xml:space="preserve"> – </w:t>
      </w:r>
      <w:r w:rsidRPr="000F7D5B">
        <w:rPr>
          <w:rFonts w:ascii="Times New Roman" w:eastAsia="Times New Roman" w:hAnsi="Times New Roman" w:cs="Times New Roman"/>
          <w:b/>
          <w:sz w:val="26"/>
          <w:szCs w:val="26"/>
        </w:rPr>
        <w:t>42%</w:t>
      </w:r>
      <w:r>
        <w:rPr>
          <w:rFonts w:ascii="Times New Roman" w:eastAsia="Times New Roman" w:hAnsi="Times New Roman" w:cs="Times New Roman"/>
          <w:sz w:val="26"/>
          <w:szCs w:val="26"/>
        </w:rPr>
        <w:t xml:space="preserve"> потребителей;</w:t>
      </w:r>
    </w:p>
    <w:p w:rsidR="00444330" w:rsidRDefault="00444330" w:rsidP="00444330">
      <w:pPr>
        <w:tabs>
          <w:tab w:val="left" w:pos="1276"/>
        </w:tabs>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444330">
        <w:rPr>
          <w:rFonts w:ascii="Times New Roman" w:eastAsia="Times New Roman" w:hAnsi="Times New Roman" w:cs="Times New Roman"/>
          <w:sz w:val="26"/>
          <w:szCs w:val="26"/>
        </w:rPr>
        <w:t>ынок услуг в сфере туризма</w:t>
      </w:r>
      <w:r>
        <w:rPr>
          <w:rFonts w:ascii="Times New Roman" w:eastAsia="Times New Roman" w:hAnsi="Times New Roman" w:cs="Times New Roman"/>
          <w:sz w:val="26"/>
          <w:szCs w:val="26"/>
        </w:rPr>
        <w:t xml:space="preserve"> – </w:t>
      </w:r>
      <w:r w:rsidRPr="000F7D5B">
        <w:rPr>
          <w:rFonts w:ascii="Times New Roman" w:eastAsia="Times New Roman" w:hAnsi="Times New Roman" w:cs="Times New Roman"/>
          <w:b/>
          <w:sz w:val="26"/>
          <w:szCs w:val="26"/>
        </w:rPr>
        <w:t>37%</w:t>
      </w:r>
      <w:r>
        <w:rPr>
          <w:rFonts w:ascii="Times New Roman" w:eastAsia="Times New Roman" w:hAnsi="Times New Roman" w:cs="Times New Roman"/>
          <w:sz w:val="26"/>
          <w:szCs w:val="26"/>
        </w:rPr>
        <w:t xml:space="preserve"> потребителей.</w:t>
      </w:r>
    </w:p>
    <w:p w:rsidR="00444330" w:rsidRDefault="00444330" w:rsidP="00444330">
      <w:pPr>
        <w:tabs>
          <w:tab w:val="left" w:pos="1276"/>
        </w:tabs>
        <w:ind w:firstLine="709"/>
        <w:rPr>
          <w:rFonts w:ascii="Times New Roman" w:eastAsia="Times New Roman" w:hAnsi="Times New Roman" w:cs="Times New Roman"/>
          <w:sz w:val="26"/>
          <w:szCs w:val="26"/>
        </w:rPr>
      </w:pPr>
      <w:r>
        <w:rPr>
          <w:rFonts w:ascii="Times New Roman" w:eastAsia="Times New Roman" w:hAnsi="Times New Roman" w:cs="Times New Roman"/>
          <w:b/>
          <w:sz w:val="26"/>
          <w:szCs w:val="26"/>
        </w:rPr>
        <w:t>Не изменилось</w:t>
      </w:r>
      <w:r>
        <w:rPr>
          <w:rFonts w:ascii="Times New Roman" w:eastAsia="Times New Roman" w:hAnsi="Times New Roman" w:cs="Times New Roman"/>
          <w:sz w:val="26"/>
          <w:szCs w:val="26"/>
        </w:rPr>
        <w:t xml:space="preserve"> количество организаций за 3 года, на следующих рынках:</w:t>
      </w:r>
    </w:p>
    <w:p w:rsidR="00444330" w:rsidRDefault="00444330" w:rsidP="00F9428C">
      <w:pPr>
        <w:tabs>
          <w:tab w:val="left" w:pos="1276"/>
        </w:tabs>
        <w:spacing w:after="0"/>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444330">
        <w:rPr>
          <w:rFonts w:ascii="Times New Roman" w:eastAsia="Times New Roman" w:hAnsi="Times New Roman" w:cs="Times New Roman"/>
        </w:rPr>
        <w:t xml:space="preserve"> </w:t>
      </w:r>
      <w:r w:rsidRPr="00444330">
        <w:rPr>
          <w:rFonts w:ascii="Times New Roman" w:eastAsia="Times New Roman" w:hAnsi="Times New Roman" w:cs="Times New Roman"/>
          <w:sz w:val="26"/>
          <w:szCs w:val="26"/>
        </w:rPr>
        <w:t>рынок ритуальных услуг</w:t>
      </w:r>
      <w:r>
        <w:rPr>
          <w:rFonts w:ascii="Times New Roman" w:eastAsia="Times New Roman" w:hAnsi="Times New Roman" w:cs="Times New Roman"/>
          <w:sz w:val="26"/>
          <w:szCs w:val="26"/>
        </w:rPr>
        <w:t xml:space="preserve"> – </w:t>
      </w:r>
      <w:r w:rsidRPr="00D67793">
        <w:rPr>
          <w:rFonts w:ascii="Times New Roman" w:eastAsia="Times New Roman" w:hAnsi="Times New Roman" w:cs="Times New Roman"/>
          <w:b/>
          <w:sz w:val="26"/>
          <w:szCs w:val="26"/>
        </w:rPr>
        <w:t>50%</w:t>
      </w:r>
      <w:r>
        <w:rPr>
          <w:rFonts w:ascii="Times New Roman" w:eastAsia="Times New Roman" w:hAnsi="Times New Roman" w:cs="Times New Roman"/>
          <w:sz w:val="26"/>
          <w:szCs w:val="26"/>
        </w:rPr>
        <w:t xml:space="preserve"> потребителей;</w:t>
      </w:r>
    </w:p>
    <w:p w:rsidR="00444330" w:rsidRDefault="00444330" w:rsidP="00F9428C">
      <w:pPr>
        <w:tabs>
          <w:tab w:val="left" w:pos="1276"/>
        </w:tabs>
        <w:spacing w:after="0"/>
        <w:ind w:firstLine="709"/>
        <w:rPr>
          <w:rFonts w:ascii="Times New Roman" w:eastAsia="Times New Roman" w:hAnsi="Times New Roman" w:cs="Times New Roman"/>
          <w:sz w:val="26"/>
          <w:szCs w:val="26"/>
        </w:rPr>
      </w:pPr>
      <w:r w:rsidRPr="0044433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р</w:t>
      </w:r>
      <w:r w:rsidRPr="00444330">
        <w:rPr>
          <w:rFonts w:ascii="Times New Roman" w:eastAsia="Times New Roman" w:hAnsi="Times New Roman" w:cs="Times New Roman"/>
          <w:sz w:val="26"/>
          <w:szCs w:val="26"/>
        </w:rPr>
        <w:t>ынок кадастровых и землеустроительных работ</w:t>
      </w:r>
      <w:r w:rsidR="000F7D5B">
        <w:rPr>
          <w:rFonts w:ascii="Times New Roman" w:eastAsia="Times New Roman" w:hAnsi="Times New Roman" w:cs="Times New Roman"/>
          <w:sz w:val="26"/>
          <w:szCs w:val="26"/>
        </w:rPr>
        <w:t xml:space="preserve"> – </w:t>
      </w:r>
      <w:r w:rsidR="000F7D5B" w:rsidRPr="00D67793">
        <w:rPr>
          <w:rFonts w:ascii="Times New Roman" w:eastAsia="Times New Roman" w:hAnsi="Times New Roman" w:cs="Times New Roman"/>
          <w:b/>
          <w:sz w:val="26"/>
          <w:szCs w:val="26"/>
        </w:rPr>
        <w:t>45%</w:t>
      </w:r>
      <w:r w:rsidR="000F7D5B">
        <w:rPr>
          <w:rFonts w:ascii="Times New Roman" w:eastAsia="Times New Roman" w:hAnsi="Times New Roman" w:cs="Times New Roman"/>
          <w:sz w:val="26"/>
          <w:szCs w:val="26"/>
        </w:rPr>
        <w:t xml:space="preserve"> потребителей;</w:t>
      </w:r>
    </w:p>
    <w:p w:rsidR="000F7D5B" w:rsidRPr="00444330" w:rsidRDefault="000F7D5B" w:rsidP="00F9428C">
      <w:pPr>
        <w:tabs>
          <w:tab w:val="left" w:pos="1276"/>
        </w:tabs>
        <w:spacing w:after="0"/>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67793">
        <w:rPr>
          <w:rFonts w:ascii="Times New Roman" w:eastAsia="Times New Roman" w:hAnsi="Times New Roman" w:cs="Times New Roman"/>
          <w:sz w:val="26"/>
          <w:szCs w:val="26"/>
        </w:rPr>
        <w:t>р</w:t>
      </w:r>
      <w:r w:rsidR="00D67793" w:rsidRPr="00D67793">
        <w:rPr>
          <w:rFonts w:ascii="Times New Roman" w:eastAsia="Times New Roman" w:hAnsi="Times New Roman" w:cs="Times New Roman"/>
          <w:sz w:val="26"/>
          <w:szCs w:val="26"/>
        </w:rPr>
        <w:t>ынок архитектурно-строительного проектирования</w:t>
      </w:r>
      <w:r w:rsidR="00D67793">
        <w:rPr>
          <w:rFonts w:ascii="Times New Roman" w:eastAsia="Times New Roman" w:hAnsi="Times New Roman" w:cs="Times New Roman"/>
          <w:sz w:val="26"/>
          <w:szCs w:val="26"/>
        </w:rPr>
        <w:t xml:space="preserve"> – </w:t>
      </w:r>
      <w:r w:rsidR="00D67793" w:rsidRPr="00D67793">
        <w:rPr>
          <w:rFonts w:ascii="Times New Roman" w:eastAsia="Times New Roman" w:hAnsi="Times New Roman" w:cs="Times New Roman"/>
          <w:b/>
          <w:sz w:val="26"/>
          <w:szCs w:val="26"/>
        </w:rPr>
        <w:t>42%</w:t>
      </w:r>
      <w:r w:rsidR="00D67793">
        <w:rPr>
          <w:rFonts w:ascii="Times New Roman" w:eastAsia="Times New Roman" w:hAnsi="Times New Roman" w:cs="Times New Roman"/>
          <w:sz w:val="26"/>
          <w:szCs w:val="26"/>
        </w:rPr>
        <w:t xml:space="preserve"> потребителей.</w:t>
      </w:r>
    </w:p>
    <w:p w:rsidR="00444330" w:rsidRPr="00444330" w:rsidRDefault="00D67793" w:rsidP="00444330">
      <w:pPr>
        <w:tabs>
          <w:tab w:val="left" w:pos="1276"/>
        </w:tabs>
        <w:ind w:firstLine="709"/>
        <w:rPr>
          <w:rFonts w:ascii="Times New Roman" w:eastAsia="Times New Roman" w:hAnsi="Times New Roman" w:cs="Times New Roman"/>
          <w:sz w:val="26"/>
          <w:szCs w:val="26"/>
        </w:rPr>
      </w:pPr>
      <w:r w:rsidRPr="00D67793">
        <w:rPr>
          <w:rFonts w:ascii="Times New Roman" w:eastAsia="Times New Roman" w:hAnsi="Times New Roman" w:cs="Times New Roman"/>
          <w:b/>
          <w:sz w:val="26"/>
          <w:szCs w:val="26"/>
        </w:rPr>
        <w:t>Затруднились ответить</w:t>
      </w:r>
      <w:r>
        <w:rPr>
          <w:rFonts w:ascii="Times New Roman" w:eastAsia="Times New Roman" w:hAnsi="Times New Roman" w:cs="Times New Roman"/>
          <w:sz w:val="26"/>
          <w:szCs w:val="26"/>
        </w:rPr>
        <w:t xml:space="preserve"> респонденты по количеству организаций за 3 года, на следующих рынках:</w:t>
      </w:r>
    </w:p>
    <w:p w:rsidR="00444330" w:rsidRDefault="00D67793">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w:t>
      </w:r>
      <w:r w:rsidRPr="00D67793">
        <w:rPr>
          <w:rFonts w:ascii="Times New Roman" w:eastAsia="Times New Roman" w:hAnsi="Times New Roman" w:cs="Times New Roman"/>
          <w:sz w:val="26"/>
          <w:szCs w:val="26"/>
        </w:rPr>
        <w:t>ынок переработки водных биоресурсов</w:t>
      </w:r>
      <w:r>
        <w:rPr>
          <w:rFonts w:ascii="Times New Roman" w:eastAsia="Times New Roman" w:hAnsi="Times New Roman" w:cs="Times New Roman"/>
          <w:sz w:val="26"/>
          <w:szCs w:val="26"/>
        </w:rPr>
        <w:t xml:space="preserve"> – </w:t>
      </w:r>
      <w:r w:rsidRPr="004F5B9D">
        <w:rPr>
          <w:rFonts w:ascii="Times New Roman" w:eastAsia="Times New Roman" w:hAnsi="Times New Roman" w:cs="Times New Roman"/>
          <w:b/>
          <w:sz w:val="26"/>
          <w:szCs w:val="26"/>
        </w:rPr>
        <w:t>42%</w:t>
      </w:r>
      <w:r>
        <w:rPr>
          <w:rFonts w:ascii="Times New Roman" w:eastAsia="Times New Roman" w:hAnsi="Times New Roman" w:cs="Times New Roman"/>
          <w:sz w:val="26"/>
          <w:szCs w:val="26"/>
        </w:rPr>
        <w:t xml:space="preserve"> потребителей;</w:t>
      </w:r>
    </w:p>
    <w:p w:rsidR="00D67793" w:rsidRDefault="00D67793">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D67793">
        <w:rPr>
          <w:rFonts w:ascii="Times New Roman" w:eastAsia="Times New Roman" w:hAnsi="Times New Roman" w:cs="Times New Roman"/>
          <w:sz w:val="26"/>
          <w:szCs w:val="26"/>
        </w:rPr>
        <w:t>рынок вылова водных биоресурсов</w:t>
      </w:r>
      <w:r>
        <w:rPr>
          <w:rFonts w:ascii="Times New Roman" w:eastAsia="Times New Roman" w:hAnsi="Times New Roman" w:cs="Times New Roman"/>
          <w:sz w:val="26"/>
          <w:szCs w:val="26"/>
        </w:rPr>
        <w:t xml:space="preserve"> – </w:t>
      </w:r>
      <w:r w:rsidRPr="004F5B9D">
        <w:rPr>
          <w:rFonts w:ascii="Times New Roman" w:eastAsia="Times New Roman" w:hAnsi="Times New Roman" w:cs="Times New Roman"/>
          <w:b/>
          <w:sz w:val="26"/>
          <w:szCs w:val="26"/>
        </w:rPr>
        <w:t>39%</w:t>
      </w:r>
      <w:r>
        <w:rPr>
          <w:rFonts w:ascii="Times New Roman" w:eastAsia="Times New Roman" w:hAnsi="Times New Roman" w:cs="Times New Roman"/>
          <w:sz w:val="26"/>
          <w:szCs w:val="26"/>
        </w:rPr>
        <w:t xml:space="preserve"> потребителей;</w:t>
      </w:r>
    </w:p>
    <w:p w:rsidR="00D67793" w:rsidRDefault="00D67793">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D67793">
        <w:rPr>
          <w:rFonts w:ascii="Times New Roman" w:eastAsia="Times New Roman" w:hAnsi="Times New Roman" w:cs="Times New Roman"/>
          <w:sz w:val="26"/>
          <w:szCs w:val="26"/>
        </w:rPr>
        <w:t>рынок услуг по сбору и транспортированию ТКО</w:t>
      </w:r>
      <w:r>
        <w:rPr>
          <w:rFonts w:ascii="Times New Roman" w:eastAsia="Times New Roman" w:hAnsi="Times New Roman" w:cs="Times New Roman"/>
          <w:sz w:val="26"/>
          <w:szCs w:val="26"/>
        </w:rPr>
        <w:t xml:space="preserve"> – </w:t>
      </w:r>
      <w:r w:rsidRPr="004F5B9D">
        <w:rPr>
          <w:rFonts w:ascii="Times New Roman" w:eastAsia="Times New Roman" w:hAnsi="Times New Roman" w:cs="Times New Roman"/>
          <w:b/>
          <w:sz w:val="26"/>
          <w:szCs w:val="26"/>
        </w:rPr>
        <w:t>39%</w:t>
      </w:r>
      <w:r>
        <w:rPr>
          <w:rFonts w:ascii="Times New Roman" w:eastAsia="Times New Roman" w:hAnsi="Times New Roman" w:cs="Times New Roman"/>
          <w:sz w:val="26"/>
          <w:szCs w:val="26"/>
        </w:rPr>
        <w:t xml:space="preserve"> потребителей.</w:t>
      </w:r>
    </w:p>
    <w:p w:rsidR="00D67793" w:rsidRDefault="00D67793">
      <w:pPr>
        <w:spacing w:after="0"/>
        <w:ind w:firstLine="709"/>
        <w:jc w:val="both"/>
        <w:rPr>
          <w:rFonts w:ascii="Times New Roman" w:eastAsia="Times New Roman" w:hAnsi="Times New Roman" w:cs="Times New Roman"/>
          <w:sz w:val="26"/>
          <w:szCs w:val="26"/>
        </w:rPr>
      </w:pPr>
    </w:p>
    <w:p w:rsidR="00D67793" w:rsidRPr="00D67793" w:rsidRDefault="00D67793">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Таким образом, по мнению </w:t>
      </w:r>
      <w:r w:rsidR="00A35714">
        <w:rPr>
          <w:rFonts w:ascii="Times New Roman" w:eastAsia="Times New Roman" w:hAnsi="Times New Roman" w:cs="Times New Roman"/>
          <w:sz w:val="26"/>
          <w:szCs w:val="26"/>
        </w:rPr>
        <w:t xml:space="preserve">большинства </w:t>
      </w:r>
      <w:r>
        <w:rPr>
          <w:rFonts w:ascii="Times New Roman" w:eastAsia="Times New Roman" w:hAnsi="Times New Roman" w:cs="Times New Roman"/>
          <w:sz w:val="26"/>
          <w:szCs w:val="26"/>
        </w:rPr>
        <w:t xml:space="preserve">потребителей, увеличение организаций произошло на рынке </w:t>
      </w:r>
      <w:r w:rsidRPr="00444330">
        <w:rPr>
          <w:rFonts w:ascii="Times New Roman" w:eastAsia="Times New Roman" w:hAnsi="Times New Roman" w:cs="Times New Roman"/>
          <w:sz w:val="26"/>
          <w:szCs w:val="26"/>
        </w:rPr>
        <w:t>услуг розничной торговли лекарственными препаратами, медицинскими изделиями и сопутствующими товарами</w:t>
      </w:r>
      <w:r w:rsidR="00A35714">
        <w:rPr>
          <w:rFonts w:ascii="Times New Roman" w:eastAsia="Times New Roman" w:hAnsi="Times New Roman" w:cs="Times New Roman"/>
          <w:sz w:val="26"/>
          <w:szCs w:val="26"/>
        </w:rPr>
        <w:t xml:space="preserve">, не изменилось количество организаций, </w:t>
      </w:r>
      <w:r w:rsidR="004F5B9D">
        <w:rPr>
          <w:rFonts w:ascii="Times New Roman" w:eastAsia="Times New Roman" w:hAnsi="Times New Roman" w:cs="Times New Roman"/>
          <w:sz w:val="26"/>
          <w:szCs w:val="26"/>
        </w:rPr>
        <w:t xml:space="preserve">по мнению потребителей, </w:t>
      </w:r>
      <w:r w:rsidR="00A35714">
        <w:rPr>
          <w:rFonts w:ascii="Times New Roman" w:eastAsia="Times New Roman" w:hAnsi="Times New Roman" w:cs="Times New Roman"/>
          <w:sz w:val="26"/>
          <w:szCs w:val="26"/>
        </w:rPr>
        <w:t xml:space="preserve">за 3 года на рынке ритуальных услуг. </w:t>
      </w:r>
    </w:p>
    <w:p w:rsidR="00444330" w:rsidRDefault="00444330">
      <w:pPr>
        <w:tabs>
          <w:tab w:val="left" w:pos="0"/>
          <w:tab w:val="left" w:pos="1418"/>
        </w:tabs>
        <w:spacing w:after="0"/>
        <w:ind w:firstLine="709"/>
        <w:jc w:val="both"/>
        <w:rPr>
          <w:rFonts w:ascii="Times New Roman" w:eastAsia="Times New Roman" w:hAnsi="Times New Roman" w:cs="Times New Roman"/>
          <w:sz w:val="26"/>
          <w:szCs w:val="26"/>
        </w:rPr>
      </w:pPr>
    </w:p>
    <w:p w:rsidR="000F7F5D" w:rsidRDefault="00826E96">
      <w:pPr>
        <w:tabs>
          <w:tab w:val="left" w:pos="0"/>
          <w:tab w:val="left" w:pos="1418"/>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рамках проведения мониторинга удовлетворенности потребителей качеством товаров, работ и услуг уполномоченным органом была проанализирована деятельность Управления Роспотребнадзора по Ненецкому автономному округу в сфере защиты прав потребителей в динамике за 2 года (201</w:t>
      </w:r>
      <w:r w:rsidR="008E4E42">
        <w:rPr>
          <w:rFonts w:ascii="Times New Roman" w:eastAsia="Times New Roman" w:hAnsi="Times New Roman" w:cs="Times New Roman"/>
          <w:sz w:val="26"/>
          <w:szCs w:val="26"/>
        </w:rPr>
        <w:t>9</w:t>
      </w:r>
      <w:r>
        <w:rPr>
          <w:rFonts w:ascii="Times New Roman" w:eastAsia="Times New Roman" w:hAnsi="Times New Roman" w:cs="Times New Roman"/>
          <w:sz w:val="26"/>
          <w:szCs w:val="26"/>
        </w:rPr>
        <w:t xml:space="preserve"> и 20</w:t>
      </w:r>
      <w:r w:rsidR="008E4E42">
        <w:rPr>
          <w:rFonts w:ascii="Times New Roman" w:eastAsia="Times New Roman" w:hAnsi="Times New Roman" w:cs="Times New Roman"/>
          <w:sz w:val="26"/>
          <w:szCs w:val="26"/>
        </w:rPr>
        <w:t>20</w:t>
      </w:r>
      <w:r>
        <w:rPr>
          <w:rFonts w:ascii="Times New Roman" w:eastAsia="Times New Roman" w:hAnsi="Times New Roman" w:cs="Times New Roman"/>
          <w:sz w:val="26"/>
          <w:szCs w:val="26"/>
        </w:rPr>
        <w:t xml:space="preserve"> годы).</w:t>
      </w:r>
    </w:p>
    <w:p w:rsidR="008E4E42" w:rsidRDefault="008E4E42" w:rsidP="008E4E42">
      <w:pPr>
        <w:spacing w:after="0"/>
        <w:ind w:firstLine="709"/>
        <w:jc w:val="center"/>
        <w:rPr>
          <w:rFonts w:ascii="Times New Roman" w:eastAsia="Times New Roman" w:hAnsi="Times New Roman" w:cs="Times New Roman"/>
          <w:sz w:val="26"/>
          <w:szCs w:val="26"/>
        </w:rPr>
      </w:pPr>
    </w:p>
    <w:p w:rsidR="008E4E42" w:rsidRDefault="008E4E42" w:rsidP="008E4E42">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11. Количество поступивших в 2019 – 2020 годах обращений прав потребителей, в разрезе сфер деятельности</w:t>
      </w:r>
    </w:p>
    <w:p w:rsidR="008E4E42" w:rsidRDefault="008E4E42">
      <w:pPr>
        <w:tabs>
          <w:tab w:val="left" w:pos="0"/>
          <w:tab w:val="left" w:pos="1418"/>
        </w:tabs>
        <w:spacing w:after="0"/>
        <w:ind w:firstLine="709"/>
        <w:jc w:val="both"/>
        <w:rPr>
          <w:rFonts w:ascii="Times New Roman" w:eastAsia="Times New Roman" w:hAnsi="Times New Roman" w:cs="Times New Roman"/>
          <w:sz w:val="26"/>
          <w:szCs w:val="26"/>
        </w:rPr>
      </w:pPr>
    </w:p>
    <w:tbl>
      <w:tblPr>
        <w:tblStyle w:val="aff3"/>
        <w:tblW w:w="8930"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2126"/>
        <w:gridCol w:w="1984"/>
      </w:tblGrid>
      <w:tr w:rsidR="008E4E42" w:rsidTr="00CE1EE6">
        <w:trPr>
          <w:trHeight w:val="1369"/>
        </w:trPr>
        <w:tc>
          <w:tcPr>
            <w:tcW w:w="4820" w:type="dxa"/>
          </w:tcPr>
          <w:p w:rsidR="008E4E42" w:rsidRPr="00C043BE" w:rsidRDefault="008E4E42" w:rsidP="00C043BE">
            <w:pPr>
              <w:spacing w:after="0" w:line="240" w:lineRule="auto"/>
              <w:jc w:val="center"/>
              <w:rPr>
                <w:rFonts w:ascii="Times New Roman" w:eastAsia="Times New Roman" w:hAnsi="Times New Roman" w:cs="Times New Roman"/>
                <w:sz w:val="24"/>
                <w:szCs w:val="24"/>
              </w:rPr>
            </w:pPr>
            <w:r w:rsidRPr="00C043BE">
              <w:rPr>
                <w:rFonts w:ascii="Times New Roman" w:eastAsia="Times New Roman" w:hAnsi="Times New Roman" w:cs="Times New Roman"/>
                <w:sz w:val="24"/>
                <w:szCs w:val="24"/>
              </w:rPr>
              <w:t>Показатели:</w:t>
            </w:r>
          </w:p>
        </w:tc>
        <w:tc>
          <w:tcPr>
            <w:tcW w:w="2126" w:type="dxa"/>
          </w:tcPr>
          <w:p w:rsidR="008E4E42" w:rsidRPr="00C043BE" w:rsidRDefault="008E4E42" w:rsidP="00C043BE">
            <w:pPr>
              <w:spacing w:after="0" w:line="240" w:lineRule="auto"/>
              <w:jc w:val="center"/>
              <w:rPr>
                <w:rFonts w:ascii="Times New Roman" w:eastAsia="Times New Roman" w:hAnsi="Times New Roman" w:cs="Times New Roman"/>
                <w:b/>
                <w:sz w:val="24"/>
                <w:szCs w:val="24"/>
              </w:rPr>
            </w:pPr>
            <w:r w:rsidRPr="00C043BE">
              <w:rPr>
                <w:rFonts w:ascii="Times New Roman" w:eastAsia="Times New Roman" w:hAnsi="Times New Roman" w:cs="Times New Roman"/>
                <w:b/>
                <w:sz w:val="24"/>
                <w:szCs w:val="24"/>
              </w:rPr>
              <w:t>2019</w:t>
            </w:r>
          </w:p>
          <w:p w:rsidR="008E4E42" w:rsidRPr="00C043BE" w:rsidRDefault="008E4E42" w:rsidP="00C043BE">
            <w:pPr>
              <w:spacing w:after="0" w:line="240" w:lineRule="auto"/>
              <w:jc w:val="center"/>
              <w:rPr>
                <w:rFonts w:ascii="Times New Roman" w:eastAsia="Times New Roman" w:hAnsi="Times New Roman" w:cs="Times New Roman"/>
                <w:b/>
                <w:sz w:val="24"/>
                <w:szCs w:val="24"/>
              </w:rPr>
            </w:pPr>
            <w:r w:rsidRPr="00C043BE">
              <w:rPr>
                <w:rFonts w:ascii="Times New Roman" w:eastAsia="Times New Roman" w:hAnsi="Times New Roman" w:cs="Times New Roman"/>
                <w:sz w:val="24"/>
                <w:szCs w:val="24"/>
              </w:rPr>
              <w:t>Обращений</w:t>
            </w:r>
          </w:p>
        </w:tc>
        <w:tc>
          <w:tcPr>
            <w:tcW w:w="1984" w:type="dxa"/>
          </w:tcPr>
          <w:p w:rsidR="008E4E42" w:rsidRPr="00C043BE" w:rsidRDefault="008E4E42" w:rsidP="00C043BE">
            <w:pPr>
              <w:spacing w:after="0" w:line="240" w:lineRule="auto"/>
              <w:jc w:val="center"/>
              <w:rPr>
                <w:rFonts w:ascii="Times New Roman" w:eastAsia="Times New Roman" w:hAnsi="Times New Roman" w:cs="Times New Roman"/>
                <w:b/>
                <w:sz w:val="24"/>
                <w:szCs w:val="24"/>
              </w:rPr>
            </w:pPr>
            <w:r w:rsidRPr="00C043BE">
              <w:rPr>
                <w:rFonts w:ascii="Times New Roman" w:eastAsia="Times New Roman" w:hAnsi="Times New Roman" w:cs="Times New Roman"/>
                <w:b/>
                <w:sz w:val="24"/>
                <w:szCs w:val="24"/>
              </w:rPr>
              <w:t>2020</w:t>
            </w:r>
          </w:p>
          <w:p w:rsidR="008E4E42" w:rsidRPr="00C043BE" w:rsidRDefault="008E4E42" w:rsidP="00C043BE">
            <w:pPr>
              <w:spacing w:after="0" w:line="240" w:lineRule="auto"/>
              <w:jc w:val="center"/>
              <w:rPr>
                <w:rFonts w:ascii="Times New Roman" w:eastAsia="Times New Roman" w:hAnsi="Times New Roman" w:cs="Times New Roman"/>
                <w:b/>
                <w:sz w:val="24"/>
                <w:szCs w:val="24"/>
              </w:rPr>
            </w:pPr>
            <w:r w:rsidRPr="00C043BE">
              <w:rPr>
                <w:rFonts w:ascii="Times New Roman" w:eastAsia="Times New Roman" w:hAnsi="Times New Roman" w:cs="Times New Roman"/>
                <w:sz w:val="24"/>
                <w:szCs w:val="24"/>
              </w:rPr>
              <w:t>Обращений</w:t>
            </w:r>
          </w:p>
          <w:p w:rsidR="008E4E42" w:rsidRPr="00C043BE" w:rsidRDefault="008E4E42" w:rsidP="00C043BE">
            <w:pPr>
              <w:ind w:right="856"/>
              <w:jc w:val="center"/>
              <w:rPr>
                <w:rFonts w:ascii="Times New Roman" w:eastAsia="Times New Roman" w:hAnsi="Times New Roman" w:cs="Times New Roman"/>
                <w:sz w:val="24"/>
                <w:szCs w:val="24"/>
              </w:rPr>
            </w:pPr>
          </w:p>
        </w:tc>
      </w:tr>
      <w:tr w:rsidR="008E4E42" w:rsidTr="00CE1EE6">
        <w:trPr>
          <w:trHeight w:val="740"/>
        </w:trPr>
        <w:tc>
          <w:tcPr>
            <w:tcW w:w="4820" w:type="dxa"/>
          </w:tcPr>
          <w:p w:rsidR="008E4E42" w:rsidRPr="00C043BE" w:rsidRDefault="008E4E42">
            <w:pPr>
              <w:spacing w:after="0" w:line="240" w:lineRule="auto"/>
              <w:rPr>
                <w:rFonts w:ascii="Times New Roman" w:eastAsia="Times New Roman" w:hAnsi="Times New Roman" w:cs="Times New Roman"/>
              </w:rPr>
            </w:pPr>
            <w:r w:rsidRPr="00C043BE">
              <w:rPr>
                <w:rFonts w:ascii="Times New Roman" w:eastAsia="Times New Roman" w:hAnsi="Times New Roman" w:cs="Times New Roman"/>
              </w:rPr>
              <w:t>Количество поступивших обращений о нарушении прав потребителей,</w:t>
            </w:r>
            <w:r w:rsidRPr="00C043BE">
              <w:rPr>
                <w:rFonts w:ascii="Times New Roman" w:eastAsia="Times New Roman" w:hAnsi="Times New Roman" w:cs="Times New Roman"/>
                <w:b/>
              </w:rPr>
              <w:t xml:space="preserve"> всего</w:t>
            </w:r>
          </w:p>
        </w:tc>
        <w:tc>
          <w:tcPr>
            <w:tcW w:w="2126"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175</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c>
          <w:tcPr>
            <w:tcW w:w="1984"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315</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r>
      <w:tr w:rsidR="008E4E42" w:rsidTr="00CE1EE6">
        <w:trPr>
          <w:trHeight w:val="382"/>
        </w:trPr>
        <w:tc>
          <w:tcPr>
            <w:tcW w:w="4820" w:type="dxa"/>
          </w:tcPr>
          <w:p w:rsidR="008E4E42" w:rsidRPr="00C043BE" w:rsidRDefault="008E4E42">
            <w:pPr>
              <w:spacing w:after="0" w:line="240" w:lineRule="auto"/>
              <w:rPr>
                <w:rFonts w:ascii="Times New Roman" w:eastAsia="Times New Roman" w:hAnsi="Times New Roman" w:cs="Times New Roman"/>
              </w:rPr>
            </w:pPr>
            <w:r w:rsidRPr="00C043BE">
              <w:rPr>
                <w:rFonts w:ascii="Times New Roman" w:eastAsia="Times New Roman" w:hAnsi="Times New Roman" w:cs="Times New Roman"/>
              </w:rPr>
              <w:t>из них: устные</w:t>
            </w:r>
          </w:p>
        </w:tc>
        <w:tc>
          <w:tcPr>
            <w:tcW w:w="2126"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80%</w:t>
            </w:r>
          </w:p>
        </w:tc>
        <w:tc>
          <w:tcPr>
            <w:tcW w:w="1984"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272</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86,3%</w:t>
            </w:r>
          </w:p>
        </w:tc>
      </w:tr>
      <w:tr w:rsidR="008E4E42" w:rsidTr="00CE1EE6">
        <w:trPr>
          <w:trHeight w:val="431"/>
        </w:trPr>
        <w:tc>
          <w:tcPr>
            <w:tcW w:w="4820" w:type="dxa"/>
          </w:tcPr>
          <w:p w:rsidR="008E4E42" w:rsidRPr="00C043BE" w:rsidRDefault="008E4E42">
            <w:pPr>
              <w:spacing w:after="0" w:line="240" w:lineRule="auto"/>
              <w:rPr>
                <w:rFonts w:ascii="Times New Roman" w:eastAsia="Times New Roman" w:hAnsi="Times New Roman" w:cs="Times New Roman"/>
              </w:rPr>
            </w:pPr>
            <w:r w:rsidRPr="00C043BE">
              <w:rPr>
                <w:rFonts w:ascii="Times New Roman" w:eastAsia="Times New Roman" w:hAnsi="Times New Roman" w:cs="Times New Roman"/>
              </w:rPr>
              <w:t>из них: письменные</w:t>
            </w:r>
          </w:p>
        </w:tc>
        <w:tc>
          <w:tcPr>
            <w:tcW w:w="2126"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35</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w:t>
            </w:r>
          </w:p>
        </w:tc>
        <w:tc>
          <w:tcPr>
            <w:tcW w:w="1984"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43</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13,7%</w:t>
            </w:r>
          </w:p>
        </w:tc>
      </w:tr>
      <w:tr w:rsidR="008E4E42" w:rsidTr="00CE1EE6">
        <w:trPr>
          <w:trHeight w:val="629"/>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 xml:space="preserve">в </w:t>
            </w:r>
            <w:proofErr w:type="spellStart"/>
            <w:r w:rsidRPr="00C043BE">
              <w:rPr>
                <w:rFonts w:ascii="Times New Roman" w:eastAsia="Times New Roman" w:hAnsi="Times New Roman" w:cs="Times New Roman"/>
              </w:rPr>
              <w:t>т.ч</w:t>
            </w:r>
            <w:proofErr w:type="spellEnd"/>
            <w:r w:rsidRPr="00C043BE">
              <w:rPr>
                <w:rFonts w:ascii="Times New Roman" w:eastAsia="Times New Roman" w:hAnsi="Times New Roman" w:cs="Times New Roman"/>
              </w:rPr>
              <w:t>.</w:t>
            </w:r>
          </w:p>
          <w:p w:rsidR="008E4E42" w:rsidRPr="00C043BE" w:rsidRDefault="008E4E42">
            <w:pPr>
              <w:spacing w:after="0" w:line="240" w:lineRule="auto"/>
              <w:jc w:val="both"/>
              <w:rPr>
                <w:rFonts w:ascii="Times New Roman" w:eastAsia="Times New Roman" w:hAnsi="Times New Roman" w:cs="Times New Roman"/>
                <w:b/>
              </w:rPr>
            </w:pPr>
            <w:r w:rsidRPr="00C043BE">
              <w:rPr>
                <w:rFonts w:ascii="Times New Roman" w:eastAsia="Times New Roman" w:hAnsi="Times New Roman" w:cs="Times New Roman"/>
                <w:b/>
              </w:rPr>
              <w:t xml:space="preserve">розничная торговля </w:t>
            </w:r>
          </w:p>
        </w:tc>
        <w:tc>
          <w:tcPr>
            <w:tcW w:w="2126"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38</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21,7%</w:t>
            </w:r>
          </w:p>
        </w:tc>
        <w:tc>
          <w:tcPr>
            <w:tcW w:w="1984"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109</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34,6%</w:t>
            </w:r>
          </w:p>
        </w:tc>
      </w:tr>
      <w:tr w:rsidR="008E4E42" w:rsidTr="00CE1EE6">
        <w:trPr>
          <w:trHeight w:val="247"/>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из них: продовольственными товарами</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26,6%</w:t>
            </w:r>
          </w:p>
        </w:tc>
      </w:tr>
      <w:tr w:rsidR="008E4E42" w:rsidTr="00CE1EE6">
        <w:trPr>
          <w:trHeight w:val="247"/>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 xml:space="preserve">в </w:t>
            </w:r>
            <w:proofErr w:type="spellStart"/>
            <w:r w:rsidRPr="00C043BE">
              <w:rPr>
                <w:rFonts w:ascii="Times New Roman" w:eastAsia="Times New Roman" w:hAnsi="Times New Roman" w:cs="Times New Roman"/>
              </w:rPr>
              <w:t>т.ч</w:t>
            </w:r>
            <w:proofErr w:type="spellEnd"/>
            <w:r w:rsidRPr="00C043BE">
              <w:rPr>
                <w:rFonts w:ascii="Times New Roman" w:eastAsia="Times New Roman" w:hAnsi="Times New Roman" w:cs="Times New Roman"/>
              </w:rPr>
              <w:t xml:space="preserve">. </w:t>
            </w:r>
            <w:r w:rsidRPr="00C043BE">
              <w:rPr>
                <w:rFonts w:ascii="Times New Roman" w:eastAsia="Times New Roman" w:hAnsi="Times New Roman" w:cs="Times New Roman"/>
                <w:b/>
              </w:rPr>
              <w:t>услуги</w:t>
            </w:r>
          </w:p>
        </w:tc>
        <w:tc>
          <w:tcPr>
            <w:tcW w:w="2126"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137</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78,3%</w:t>
            </w:r>
          </w:p>
        </w:tc>
        <w:tc>
          <w:tcPr>
            <w:tcW w:w="1984" w:type="dxa"/>
          </w:tcPr>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206</w:t>
            </w:r>
          </w:p>
          <w:p w:rsidR="008E4E42" w:rsidRDefault="008E4E42" w:rsidP="000370F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65,4%</w:t>
            </w:r>
          </w:p>
        </w:tc>
      </w:tr>
      <w:tr w:rsidR="008E4E42" w:rsidTr="00CE1EE6">
        <w:trPr>
          <w:trHeight w:val="571"/>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lastRenderedPageBreak/>
              <w:t xml:space="preserve">из них: общественного питания </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r>
      <w:tr w:rsidR="008E4E42" w:rsidTr="00CE1EE6">
        <w:trPr>
          <w:trHeight w:val="259"/>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 xml:space="preserve">бытового обслуживания населения </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8E4E42" w:rsidTr="00CE1EE6">
        <w:trPr>
          <w:trHeight w:val="259"/>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технического обслуживания и ремонта автотранспортных средств</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r w:rsidR="008E4E42" w:rsidTr="00CE1EE6">
        <w:trPr>
          <w:trHeight w:val="507"/>
        </w:trPr>
        <w:tc>
          <w:tcPr>
            <w:tcW w:w="4820" w:type="dxa"/>
          </w:tcPr>
          <w:p w:rsidR="008E4E42" w:rsidRPr="00C043BE" w:rsidRDefault="008E4E42">
            <w:pPr>
              <w:spacing w:after="0" w:line="240" w:lineRule="auto"/>
              <w:rPr>
                <w:rFonts w:ascii="Times New Roman" w:eastAsia="Times New Roman" w:hAnsi="Times New Roman" w:cs="Times New Roman"/>
              </w:rPr>
            </w:pPr>
            <w:r w:rsidRPr="00C043BE">
              <w:rPr>
                <w:rFonts w:ascii="Times New Roman" w:eastAsia="Times New Roman" w:hAnsi="Times New Roman" w:cs="Times New Roman"/>
              </w:rPr>
              <w:t xml:space="preserve">культурно-развлекательные мероприятия </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r>
      <w:tr w:rsidR="008E4E42" w:rsidTr="00CE1EE6">
        <w:trPr>
          <w:trHeight w:val="247"/>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гостиничных услуг</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8E4E42" w:rsidTr="00CE1EE6">
        <w:trPr>
          <w:trHeight w:val="247"/>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туристических услуг</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8E4E42" w:rsidTr="00CE1EE6">
        <w:trPr>
          <w:trHeight w:val="247"/>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транспортных услуг</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8E4E42" w:rsidTr="00CE1EE6">
        <w:trPr>
          <w:trHeight w:val="247"/>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 xml:space="preserve">услуг связи </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8E4E42" w:rsidTr="00CE1EE6">
        <w:trPr>
          <w:trHeight w:val="247"/>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 xml:space="preserve"> деятельности на финансовом рынке</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r>
      <w:tr w:rsidR="008E4E42" w:rsidTr="00CE1EE6">
        <w:trPr>
          <w:trHeight w:val="247"/>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жилищно-коммунальных услуг</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p w:rsidR="00230532" w:rsidRDefault="0023053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p w:rsidR="00230532" w:rsidRDefault="0023053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r>
      <w:tr w:rsidR="008E4E42" w:rsidTr="00CE1EE6">
        <w:trPr>
          <w:trHeight w:val="64"/>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медицинских услуг</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rsidR="00230532" w:rsidRDefault="0023053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p w:rsidR="00230532" w:rsidRDefault="0023053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8E4E42" w:rsidTr="00CE1EE6">
        <w:trPr>
          <w:trHeight w:val="64"/>
        </w:trPr>
        <w:tc>
          <w:tcPr>
            <w:tcW w:w="4820" w:type="dxa"/>
          </w:tcPr>
          <w:p w:rsidR="008E4E42" w:rsidRPr="00C043BE" w:rsidRDefault="008E4E42">
            <w:pPr>
              <w:spacing w:after="0" w:line="240" w:lineRule="auto"/>
              <w:jc w:val="both"/>
              <w:rPr>
                <w:rFonts w:ascii="Times New Roman" w:eastAsia="Times New Roman" w:hAnsi="Times New Roman" w:cs="Times New Roman"/>
              </w:rPr>
            </w:pPr>
            <w:r w:rsidRPr="00C043BE">
              <w:rPr>
                <w:rFonts w:ascii="Times New Roman" w:eastAsia="Times New Roman" w:hAnsi="Times New Roman" w:cs="Times New Roman"/>
              </w:rPr>
              <w:t>Образовательных услуг</w:t>
            </w:r>
          </w:p>
        </w:tc>
        <w:tc>
          <w:tcPr>
            <w:tcW w:w="2126"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rsidR="00230532" w:rsidRDefault="0023053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1984" w:type="dxa"/>
          </w:tcPr>
          <w:p w:rsidR="008E4E42" w:rsidRDefault="008E4E4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p w:rsidR="00230532" w:rsidRDefault="00230532" w:rsidP="000370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bl>
    <w:p w:rsidR="000F7F5D" w:rsidRDefault="000F7F5D">
      <w:pPr>
        <w:spacing w:after="0"/>
        <w:ind w:firstLine="709"/>
        <w:jc w:val="center"/>
        <w:rPr>
          <w:rFonts w:ascii="Times New Roman" w:eastAsia="Times New Roman" w:hAnsi="Times New Roman" w:cs="Times New Roman"/>
          <w:sz w:val="26"/>
          <w:szCs w:val="26"/>
        </w:rPr>
      </w:pPr>
    </w:p>
    <w:p w:rsidR="000F7F5D" w:rsidRDefault="00826E96">
      <w:pPr>
        <w:tabs>
          <w:tab w:val="left" w:pos="0"/>
          <w:tab w:val="left" w:pos="1418"/>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Анализ количества обращений в сфере защиты прав потребителей, поступивших в Управление Роспотребнадзора по Ненецкому автономному округу, показал, что количество обращений о нарушении прав потребителей в 20</w:t>
      </w:r>
      <w:r w:rsidR="000370FA">
        <w:rPr>
          <w:rFonts w:ascii="Times New Roman" w:eastAsia="Times New Roman" w:hAnsi="Times New Roman" w:cs="Times New Roman"/>
          <w:sz w:val="26"/>
          <w:szCs w:val="26"/>
        </w:rPr>
        <w:t>20</w:t>
      </w:r>
      <w:r>
        <w:rPr>
          <w:rFonts w:ascii="Times New Roman" w:eastAsia="Times New Roman" w:hAnsi="Times New Roman" w:cs="Times New Roman"/>
          <w:sz w:val="26"/>
          <w:szCs w:val="26"/>
        </w:rPr>
        <w:t xml:space="preserve"> году </w:t>
      </w:r>
      <w:r w:rsidR="000370FA">
        <w:rPr>
          <w:rFonts w:ascii="Times New Roman" w:eastAsia="Times New Roman" w:hAnsi="Times New Roman" w:cs="Times New Roman"/>
          <w:sz w:val="26"/>
          <w:szCs w:val="26"/>
        </w:rPr>
        <w:t>увеличилось</w:t>
      </w:r>
      <w:r>
        <w:rPr>
          <w:rFonts w:ascii="Times New Roman" w:eastAsia="Times New Roman" w:hAnsi="Times New Roman" w:cs="Times New Roman"/>
          <w:sz w:val="26"/>
          <w:szCs w:val="26"/>
        </w:rPr>
        <w:t xml:space="preserve"> по сравнению с 201</w:t>
      </w:r>
      <w:r w:rsidR="000370FA">
        <w:rPr>
          <w:rFonts w:ascii="Times New Roman" w:eastAsia="Times New Roman" w:hAnsi="Times New Roman" w:cs="Times New Roman"/>
          <w:sz w:val="26"/>
          <w:szCs w:val="26"/>
        </w:rPr>
        <w:t>9</w:t>
      </w:r>
      <w:r>
        <w:rPr>
          <w:rFonts w:ascii="Times New Roman" w:eastAsia="Times New Roman" w:hAnsi="Times New Roman" w:cs="Times New Roman"/>
          <w:sz w:val="26"/>
          <w:szCs w:val="26"/>
        </w:rPr>
        <w:t xml:space="preserve"> годом.</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Наибольшее количество обращений в 20</w:t>
      </w:r>
      <w:r w:rsidR="000370FA">
        <w:rPr>
          <w:rFonts w:ascii="Times New Roman" w:eastAsia="Times New Roman" w:hAnsi="Times New Roman" w:cs="Times New Roman"/>
          <w:sz w:val="26"/>
          <w:szCs w:val="26"/>
        </w:rPr>
        <w:t>20</w:t>
      </w:r>
      <w:r>
        <w:rPr>
          <w:rFonts w:ascii="Times New Roman" w:eastAsia="Times New Roman" w:hAnsi="Times New Roman" w:cs="Times New Roman"/>
          <w:sz w:val="26"/>
          <w:szCs w:val="26"/>
        </w:rPr>
        <w:t xml:space="preserve"> году зафиксировано в сфере розничной торговли, второе место занимает общественное питание. Снизилось количество обращений в сферах: </w:t>
      </w:r>
      <w:r w:rsidR="000370FA">
        <w:rPr>
          <w:rFonts w:ascii="Times New Roman" w:eastAsia="Times New Roman" w:hAnsi="Times New Roman" w:cs="Times New Roman"/>
          <w:sz w:val="26"/>
          <w:szCs w:val="26"/>
        </w:rPr>
        <w:t xml:space="preserve">услуг связи и жилищно-коммунальных услуг </w:t>
      </w:r>
      <w:r>
        <w:rPr>
          <w:rFonts w:ascii="Times New Roman" w:eastAsia="Times New Roman" w:hAnsi="Times New Roman" w:cs="Times New Roman"/>
          <w:sz w:val="26"/>
          <w:szCs w:val="26"/>
        </w:rPr>
        <w:t>по сравнению с 201</w:t>
      </w:r>
      <w:r w:rsidR="000370FA">
        <w:rPr>
          <w:rFonts w:ascii="Times New Roman" w:eastAsia="Times New Roman" w:hAnsi="Times New Roman" w:cs="Times New Roman"/>
          <w:sz w:val="26"/>
          <w:szCs w:val="26"/>
        </w:rPr>
        <w:t>9</w:t>
      </w:r>
      <w:r>
        <w:rPr>
          <w:rFonts w:ascii="Times New Roman" w:eastAsia="Times New Roman" w:hAnsi="Times New Roman" w:cs="Times New Roman"/>
          <w:sz w:val="26"/>
          <w:szCs w:val="26"/>
        </w:rPr>
        <w:t xml:space="preserve"> годом.</w:t>
      </w:r>
    </w:p>
    <w:p w:rsidR="00EE5466" w:rsidRDefault="00EE5466" w:rsidP="00EE5466">
      <w:pPr>
        <w:spacing w:after="0"/>
        <w:ind w:firstLine="709"/>
        <w:jc w:val="center"/>
        <w:rPr>
          <w:rFonts w:ascii="Times New Roman" w:eastAsia="Times New Roman" w:hAnsi="Times New Roman" w:cs="Times New Roman"/>
          <w:sz w:val="26"/>
          <w:szCs w:val="26"/>
        </w:rPr>
      </w:pPr>
    </w:p>
    <w:p w:rsidR="00EE5466" w:rsidRDefault="00EE5466" w:rsidP="00EE5466">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12. Количество проведенных проверок, в разрезе сфер деятельности, в 2019 году</w:t>
      </w:r>
    </w:p>
    <w:p w:rsidR="00EE5466" w:rsidRDefault="00EE5466" w:rsidP="00EE5466">
      <w:pPr>
        <w:tabs>
          <w:tab w:val="left" w:pos="0"/>
          <w:tab w:val="left" w:pos="1418"/>
        </w:tabs>
        <w:spacing w:after="0"/>
        <w:ind w:firstLine="709"/>
        <w:jc w:val="both"/>
        <w:rPr>
          <w:rFonts w:ascii="Times New Roman" w:eastAsia="Times New Roman" w:hAnsi="Times New Roman" w:cs="Times New Roman"/>
          <w:sz w:val="26"/>
          <w:szCs w:val="26"/>
        </w:rPr>
      </w:pPr>
    </w:p>
    <w:tbl>
      <w:tblPr>
        <w:tblStyle w:val="a8"/>
        <w:tblW w:w="0" w:type="auto"/>
        <w:tblInd w:w="-318" w:type="dxa"/>
        <w:tblLayout w:type="fixed"/>
        <w:tblLook w:val="04A0" w:firstRow="1" w:lastRow="0" w:firstColumn="1" w:lastColumn="0" w:noHBand="0" w:noVBand="1"/>
      </w:tblPr>
      <w:tblGrid>
        <w:gridCol w:w="1986"/>
        <w:gridCol w:w="992"/>
        <w:gridCol w:w="850"/>
        <w:gridCol w:w="709"/>
        <w:gridCol w:w="851"/>
        <w:gridCol w:w="992"/>
        <w:gridCol w:w="992"/>
        <w:gridCol w:w="1134"/>
        <w:gridCol w:w="1242"/>
      </w:tblGrid>
      <w:tr w:rsidR="00F06735" w:rsidTr="00F06735">
        <w:tc>
          <w:tcPr>
            <w:tcW w:w="1986" w:type="dxa"/>
          </w:tcPr>
          <w:p w:rsidR="000370FA" w:rsidRPr="000370FA" w:rsidRDefault="000370FA">
            <w:pPr>
              <w:jc w:val="both"/>
              <w:rPr>
                <w:rFonts w:ascii="Times New Roman" w:eastAsia="Times New Roman" w:hAnsi="Times New Roman" w:cs="Times New Roman"/>
                <w:sz w:val="20"/>
                <w:szCs w:val="20"/>
              </w:rPr>
            </w:pPr>
            <w:r w:rsidRPr="000370FA">
              <w:rPr>
                <w:rFonts w:ascii="Times New Roman" w:eastAsia="Times New Roman" w:hAnsi="Times New Roman" w:cs="Times New Roman"/>
                <w:sz w:val="20"/>
                <w:szCs w:val="20"/>
              </w:rPr>
              <w:t>Число проведенных проверок субъектов по видам деятельности (в разрезе сфер деятельности)</w:t>
            </w:r>
          </w:p>
        </w:tc>
        <w:tc>
          <w:tcPr>
            <w:tcW w:w="992" w:type="dxa"/>
          </w:tcPr>
          <w:p w:rsidR="000370FA" w:rsidRPr="000370FA" w:rsidRDefault="000370FA">
            <w:pPr>
              <w:jc w:val="both"/>
              <w:rPr>
                <w:rFonts w:ascii="Times New Roman" w:eastAsia="Times New Roman" w:hAnsi="Times New Roman" w:cs="Times New Roman"/>
                <w:sz w:val="20"/>
                <w:szCs w:val="20"/>
              </w:rPr>
            </w:pPr>
            <w:r w:rsidRPr="000370FA">
              <w:rPr>
                <w:rFonts w:ascii="Times New Roman" w:eastAsia="Times New Roman" w:hAnsi="Times New Roman" w:cs="Times New Roman"/>
                <w:sz w:val="20"/>
                <w:szCs w:val="20"/>
              </w:rPr>
              <w:t>Плановых</w:t>
            </w:r>
          </w:p>
        </w:tc>
        <w:tc>
          <w:tcPr>
            <w:tcW w:w="850" w:type="dxa"/>
          </w:tcPr>
          <w:p w:rsidR="000370FA" w:rsidRPr="000370FA" w:rsidRDefault="000370F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Внеплановых</w:t>
            </w:r>
          </w:p>
        </w:tc>
        <w:tc>
          <w:tcPr>
            <w:tcW w:w="709" w:type="dxa"/>
          </w:tcPr>
          <w:p w:rsidR="000370FA" w:rsidRPr="000370FA" w:rsidRDefault="000370F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Всего</w:t>
            </w:r>
          </w:p>
        </w:tc>
        <w:tc>
          <w:tcPr>
            <w:tcW w:w="851" w:type="dxa"/>
          </w:tcPr>
          <w:p w:rsidR="000370FA" w:rsidRPr="000370FA" w:rsidRDefault="000370F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Протоколов</w:t>
            </w:r>
          </w:p>
        </w:tc>
        <w:tc>
          <w:tcPr>
            <w:tcW w:w="992" w:type="dxa"/>
          </w:tcPr>
          <w:p w:rsidR="000370FA" w:rsidRPr="000370FA" w:rsidRDefault="000370F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Выдано предписаний</w:t>
            </w:r>
          </w:p>
        </w:tc>
        <w:tc>
          <w:tcPr>
            <w:tcW w:w="992" w:type="dxa"/>
          </w:tcPr>
          <w:p w:rsidR="000370FA" w:rsidRPr="000370FA" w:rsidRDefault="000370F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Постановлений о назначении административного наказания</w:t>
            </w:r>
          </w:p>
        </w:tc>
        <w:tc>
          <w:tcPr>
            <w:tcW w:w="1134" w:type="dxa"/>
          </w:tcPr>
          <w:p w:rsidR="000370FA" w:rsidRPr="000370FA" w:rsidRDefault="000370F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Административное наказана в виде штрафов Управлением/сумм (руб.)</w:t>
            </w:r>
          </w:p>
        </w:tc>
        <w:tc>
          <w:tcPr>
            <w:tcW w:w="1242" w:type="dxa"/>
          </w:tcPr>
          <w:p w:rsidR="000370FA" w:rsidRPr="000370FA" w:rsidRDefault="000370F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Административное наказана в виде штрафов + конфискация судом/сумм (руб.)</w:t>
            </w:r>
          </w:p>
        </w:tc>
      </w:tr>
      <w:tr w:rsidR="00F06735" w:rsidTr="00F06735">
        <w:tc>
          <w:tcPr>
            <w:tcW w:w="1986" w:type="dxa"/>
          </w:tcPr>
          <w:p w:rsidR="000370FA"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Всего:</w:t>
            </w:r>
          </w:p>
        </w:tc>
        <w:tc>
          <w:tcPr>
            <w:tcW w:w="992" w:type="dxa"/>
          </w:tcPr>
          <w:p w:rsidR="000370FA"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16</w:t>
            </w:r>
          </w:p>
        </w:tc>
        <w:tc>
          <w:tcPr>
            <w:tcW w:w="850" w:type="dxa"/>
          </w:tcPr>
          <w:p w:rsidR="000370FA"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16</w:t>
            </w:r>
          </w:p>
        </w:tc>
        <w:tc>
          <w:tcPr>
            <w:tcW w:w="709" w:type="dxa"/>
          </w:tcPr>
          <w:p w:rsidR="000370FA"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32</w:t>
            </w:r>
          </w:p>
        </w:tc>
        <w:tc>
          <w:tcPr>
            <w:tcW w:w="851" w:type="dxa"/>
          </w:tcPr>
          <w:p w:rsidR="000370FA"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39</w:t>
            </w:r>
          </w:p>
        </w:tc>
        <w:tc>
          <w:tcPr>
            <w:tcW w:w="992" w:type="dxa"/>
          </w:tcPr>
          <w:p w:rsidR="000370FA"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14</w:t>
            </w:r>
          </w:p>
        </w:tc>
        <w:tc>
          <w:tcPr>
            <w:tcW w:w="992" w:type="dxa"/>
          </w:tcPr>
          <w:p w:rsidR="000370FA"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37</w:t>
            </w:r>
          </w:p>
        </w:tc>
        <w:tc>
          <w:tcPr>
            <w:tcW w:w="1134" w:type="dxa"/>
          </w:tcPr>
          <w:p w:rsidR="000370FA"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20/310800</w:t>
            </w:r>
          </w:p>
        </w:tc>
        <w:tc>
          <w:tcPr>
            <w:tcW w:w="1242" w:type="dxa"/>
          </w:tcPr>
          <w:p w:rsidR="000370FA"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2/15000</w:t>
            </w:r>
          </w:p>
        </w:tc>
      </w:tr>
      <w:tr w:rsidR="00F06735" w:rsidTr="00F06735">
        <w:tc>
          <w:tcPr>
            <w:tcW w:w="1986" w:type="dxa"/>
          </w:tcPr>
          <w:p w:rsidR="000370FA" w:rsidRPr="00F06735" w:rsidRDefault="00F06735">
            <w:pPr>
              <w:jc w:val="both"/>
              <w:rPr>
                <w:rFonts w:ascii="Times New Roman" w:eastAsia="Times New Roman" w:hAnsi="Times New Roman" w:cs="Times New Roman"/>
                <w:sz w:val="20"/>
                <w:szCs w:val="20"/>
              </w:rPr>
            </w:pPr>
            <w:r w:rsidRPr="00F06735">
              <w:rPr>
                <w:rFonts w:ascii="Times New Roman" w:eastAsia="Times New Roman" w:hAnsi="Times New Roman" w:cs="Times New Roman"/>
                <w:sz w:val="20"/>
                <w:szCs w:val="20"/>
              </w:rPr>
              <w:t xml:space="preserve">в </w:t>
            </w:r>
            <w:proofErr w:type="spellStart"/>
            <w:r w:rsidRPr="00F06735">
              <w:rPr>
                <w:rFonts w:ascii="Times New Roman" w:eastAsia="Times New Roman" w:hAnsi="Times New Roman" w:cs="Times New Roman"/>
                <w:sz w:val="20"/>
                <w:szCs w:val="20"/>
              </w:rPr>
              <w:t>т.ч</w:t>
            </w:r>
            <w:proofErr w:type="spellEnd"/>
            <w:r w:rsidRPr="00F06735">
              <w:rPr>
                <w:rFonts w:ascii="Times New Roman" w:eastAsia="Times New Roman" w:hAnsi="Times New Roman" w:cs="Times New Roman"/>
                <w:sz w:val="20"/>
                <w:szCs w:val="20"/>
              </w:rPr>
              <w:t>.</w:t>
            </w:r>
          </w:p>
          <w:p w:rsidR="00F06735" w:rsidRPr="00F06735" w:rsidRDefault="00F06735">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розничная торговля</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09"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851"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134"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15/254300</w:t>
            </w:r>
          </w:p>
        </w:tc>
        <w:tc>
          <w:tcPr>
            <w:tcW w:w="124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2/15000</w:t>
            </w:r>
          </w:p>
        </w:tc>
      </w:tr>
      <w:tr w:rsidR="00F06735" w:rsidTr="00F06735">
        <w:tc>
          <w:tcPr>
            <w:tcW w:w="1986" w:type="dxa"/>
          </w:tcPr>
          <w:p w:rsidR="000370FA" w:rsidRPr="00F06735" w:rsidRDefault="00F06735" w:rsidP="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 них: продовольственными товарами</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09"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851"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134"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15/254300</w:t>
            </w:r>
          </w:p>
        </w:tc>
        <w:tc>
          <w:tcPr>
            <w:tcW w:w="124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r>
      <w:tr w:rsidR="00F06735" w:rsidTr="00F06735">
        <w:tc>
          <w:tcPr>
            <w:tcW w:w="1986" w:type="dxa"/>
          </w:tcPr>
          <w:p w:rsidR="000370FA" w:rsidRPr="0038763E" w:rsidRDefault="00F06735">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lastRenderedPageBreak/>
              <w:t xml:space="preserve">в </w:t>
            </w:r>
            <w:proofErr w:type="spellStart"/>
            <w:r w:rsidRPr="0038763E">
              <w:rPr>
                <w:rFonts w:ascii="Times New Roman" w:eastAsia="Times New Roman" w:hAnsi="Times New Roman" w:cs="Times New Roman"/>
                <w:b/>
                <w:sz w:val="20"/>
                <w:szCs w:val="20"/>
              </w:rPr>
              <w:t>т.ч</w:t>
            </w:r>
            <w:proofErr w:type="spellEnd"/>
            <w:r w:rsidRPr="0038763E">
              <w:rPr>
                <w:rFonts w:ascii="Times New Roman" w:eastAsia="Times New Roman" w:hAnsi="Times New Roman" w:cs="Times New Roman"/>
                <w:b/>
                <w:sz w:val="20"/>
                <w:szCs w:val="20"/>
              </w:rPr>
              <w:t>. услуги</w:t>
            </w:r>
          </w:p>
        </w:tc>
        <w:tc>
          <w:tcPr>
            <w:tcW w:w="992" w:type="dxa"/>
          </w:tcPr>
          <w:p w:rsidR="000370FA" w:rsidRPr="0038763E" w:rsidRDefault="00F06735">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12</w:t>
            </w:r>
          </w:p>
        </w:tc>
        <w:tc>
          <w:tcPr>
            <w:tcW w:w="850" w:type="dxa"/>
          </w:tcPr>
          <w:p w:rsidR="000370FA" w:rsidRPr="0038763E" w:rsidRDefault="00F06735">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3</w:t>
            </w:r>
          </w:p>
        </w:tc>
        <w:tc>
          <w:tcPr>
            <w:tcW w:w="709" w:type="dxa"/>
          </w:tcPr>
          <w:p w:rsidR="000370FA" w:rsidRPr="0038763E" w:rsidRDefault="00F06735">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15</w:t>
            </w:r>
          </w:p>
        </w:tc>
        <w:tc>
          <w:tcPr>
            <w:tcW w:w="851" w:type="dxa"/>
          </w:tcPr>
          <w:p w:rsidR="000370FA" w:rsidRPr="0038763E" w:rsidRDefault="00F06735">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13</w:t>
            </w:r>
          </w:p>
        </w:tc>
        <w:tc>
          <w:tcPr>
            <w:tcW w:w="992" w:type="dxa"/>
          </w:tcPr>
          <w:p w:rsidR="000370FA" w:rsidRPr="0038763E" w:rsidRDefault="00F06735">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9</w:t>
            </w:r>
          </w:p>
        </w:tc>
        <w:tc>
          <w:tcPr>
            <w:tcW w:w="992" w:type="dxa"/>
          </w:tcPr>
          <w:p w:rsidR="000370FA" w:rsidRPr="0038763E" w:rsidRDefault="00F06735">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13</w:t>
            </w:r>
          </w:p>
        </w:tc>
        <w:tc>
          <w:tcPr>
            <w:tcW w:w="1134" w:type="dxa"/>
          </w:tcPr>
          <w:p w:rsidR="000370FA" w:rsidRPr="0038763E" w:rsidRDefault="00F06735">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5/56500</w:t>
            </w:r>
          </w:p>
        </w:tc>
        <w:tc>
          <w:tcPr>
            <w:tcW w:w="1242" w:type="dxa"/>
          </w:tcPr>
          <w:p w:rsidR="000370FA" w:rsidRPr="0038763E" w:rsidRDefault="00F06735">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0</w:t>
            </w:r>
          </w:p>
        </w:tc>
      </w:tr>
      <w:tr w:rsidR="00F06735" w:rsidTr="00F06735">
        <w:tc>
          <w:tcPr>
            <w:tcW w:w="1986"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 них: общественного питания</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1"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34"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4/51500</w:t>
            </w:r>
          </w:p>
        </w:tc>
        <w:tc>
          <w:tcPr>
            <w:tcW w:w="124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бытового обслуживания населения</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технического обслуживания и ремонта автотранспортных средств</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0370FA" w:rsidRPr="00F06735" w:rsidRDefault="00F06735" w:rsidP="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транспортных услуг</w:t>
            </w:r>
          </w:p>
        </w:tc>
        <w:tc>
          <w:tcPr>
            <w:tcW w:w="992"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1242"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0370FA" w:rsidRP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гостиничных услуг</w:t>
            </w:r>
          </w:p>
        </w:tc>
        <w:tc>
          <w:tcPr>
            <w:tcW w:w="992"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0370FA"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туристических услуг</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услуг связи, в </w:t>
            </w:r>
            <w:proofErr w:type="spellStart"/>
            <w:r>
              <w:rPr>
                <w:rFonts w:ascii="Times New Roman" w:eastAsia="Times New Roman" w:hAnsi="Times New Roman" w:cs="Times New Roman"/>
                <w:sz w:val="20"/>
                <w:szCs w:val="20"/>
              </w:rPr>
              <w:t>т.ч</w:t>
            </w:r>
            <w:proofErr w:type="spellEnd"/>
            <w:r>
              <w:rPr>
                <w:rFonts w:ascii="Times New Roman" w:eastAsia="Times New Roman" w:hAnsi="Times New Roman" w:cs="Times New Roman"/>
                <w:sz w:val="20"/>
                <w:szCs w:val="20"/>
              </w:rPr>
              <w:t>. почтовой связи</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жилищно-коммунальных услуг</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медицинских услуг</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34"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деятельности на финансовом рынке</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06735" w:rsidTr="00F06735">
        <w:tc>
          <w:tcPr>
            <w:tcW w:w="1986" w:type="dxa"/>
          </w:tcPr>
          <w:p w:rsidR="00F06735" w:rsidRDefault="00F0673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образовательных услуг</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1"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34"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F06735" w:rsidRPr="00F06735" w:rsidRDefault="007F62D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0F7F5D" w:rsidRDefault="000F7F5D">
      <w:pPr>
        <w:spacing w:after="0"/>
        <w:ind w:firstLine="709"/>
        <w:jc w:val="both"/>
        <w:rPr>
          <w:rFonts w:ascii="Times New Roman" w:eastAsia="Times New Roman" w:hAnsi="Times New Roman" w:cs="Times New Roman"/>
          <w:sz w:val="26"/>
          <w:szCs w:val="26"/>
        </w:rPr>
      </w:pPr>
    </w:p>
    <w:p w:rsidR="003B4D91" w:rsidRDefault="003B4D91">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Как видно из представленной таблицы внеплановых проверок больше всего было на рынке розничной торговли, административные наказания также в этой отрасли.</w:t>
      </w:r>
    </w:p>
    <w:p w:rsidR="00EE5466" w:rsidRDefault="00EE5466">
      <w:pPr>
        <w:spacing w:after="0"/>
        <w:ind w:firstLine="709"/>
        <w:jc w:val="both"/>
        <w:rPr>
          <w:rFonts w:ascii="Times New Roman" w:eastAsia="Times New Roman" w:hAnsi="Times New Roman" w:cs="Times New Roman"/>
          <w:sz w:val="26"/>
          <w:szCs w:val="26"/>
        </w:rPr>
      </w:pPr>
    </w:p>
    <w:p w:rsidR="00EE5466" w:rsidRDefault="00EE5466" w:rsidP="00EE5466">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13. Количество проведенных проверок, в разрезе сфер деятельности, в 2020 году</w:t>
      </w:r>
    </w:p>
    <w:p w:rsidR="00EE5466" w:rsidRDefault="00EE5466" w:rsidP="00EE5466">
      <w:pPr>
        <w:spacing w:after="0"/>
        <w:ind w:firstLine="709"/>
        <w:jc w:val="center"/>
        <w:rPr>
          <w:rFonts w:ascii="Times New Roman" w:eastAsia="Times New Roman" w:hAnsi="Times New Roman" w:cs="Times New Roman"/>
          <w:sz w:val="26"/>
          <w:szCs w:val="26"/>
        </w:rPr>
      </w:pPr>
    </w:p>
    <w:tbl>
      <w:tblPr>
        <w:tblStyle w:val="a8"/>
        <w:tblW w:w="0" w:type="auto"/>
        <w:tblInd w:w="-318" w:type="dxa"/>
        <w:tblLayout w:type="fixed"/>
        <w:tblLook w:val="04A0" w:firstRow="1" w:lastRow="0" w:firstColumn="1" w:lastColumn="0" w:noHBand="0" w:noVBand="1"/>
      </w:tblPr>
      <w:tblGrid>
        <w:gridCol w:w="1986"/>
        <w:gridCol w:w="992"/>
        <w:gridCol w:w="850"/>
        <w:gridCol w:w="709"/>
        <w:gridCol w:w="851"/>
        <w:gridCol w:w="992"/>
        <w:gridCol w:w="992"/>
        <w:gridCol w:w="1134"/>
        <w:gridCol w:w="1242"/>
      </w:tblGrid>
      <w:tr w:rsidR="00EE5466" w:rsidRPr="000370FA" w:rsidTr="004E0BDF">
        <w:tc>
          <w:tcPr>
            <w:tcW w:w="1986" w:type="dxa"/>
          </w:tcPr>
          <w:p w:rsidR="00EE5466" w:rsidRPr="000370FA" w:rsidRDefault="00EE5466" w:rsidP="004E0BDF">
            <w:pPr>
              <w:jc w:val="both"/>
              <w:rPr>
                <w:rFonts w:ascii="Times New Roman" w:eastAsia="Times New Roman" w:hAnsi="Times New Roman" w:cs="Times New Roman"/>
                <w:sz w:val="20"/>
                <w:szCs w:val="20"/>
              </w:rPr>
            </w:pPr>
            <w:r w:rsidRPr="000370FA">
              <w:rPr>
                <w:rFonts w:ascii="Times New Roman" w:eastAsia="Times New Roman" w:hAnsi="Times New Roman" w:cs="Times New Roman"/>
                <w:sz w:val="20"/>
                <w:szCs w:val="20"/>
              </w:rPr>
              <w:t>Число проведенных проверок субъектов по видам деятельности (в разрезе сфер деятельности)</w:t>
            </w:r>
          </w:p>
        </w:tc>
        <w:tc>
          <w:tcPr>
            <w:tcW w:w="992" w:type="dxa"/>
          </w:tcPr>
          <w:p w:rsidR="00EE5466" w:rsidRPr="000370FA" w:rsidRDefault="00EE5466" w:rsidP="004E0BDF">
            <w:pPr>
              <w:jc w:val="both"/>
              <w:rPr>
                <w:rFonts w:ascii="Times New Roman" w:eastAsia="Times New Roman" w:hAnsi="Times New Roman" w:cs="Times New Roman"/>
                <w:sz w:val="20"/>
                <w:szCs w:val="20"/>
              </w:rPr>
            </w:pPr>
            <w:r w:rsidRPr="000370FA">
              <w:rPr>
                <w:rFonts w:ascii="Times New Roman" w:eastAsia="Times New Roman" w:hAnsi="Times New Roman" w:cs="Times New Roman"/>
                <w:sz w:val="20"/>
                <w:szCs w:val="20"/>
              </w:rPr>
              <w:t>Плановых</w:t>
            </w:r>
          </w:p>
        </w:tc>
        <w:tc>
          <w:tcPr>
            <w:tcW w:w="850" w:type="dxa"/>
          </w:tcPr>
          <w:p w:rsidR="00EE5466" w:rsidRPr="000370FA"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Внеплановых</w:t>
            </w:r>
          </w:p>
        </w:tc>
        <w:tc>
          <w:tcPr>
            <w:tcW w:w="709" w:type="dxa"/>
          </w:tcPr>
          <w:p w:rsidR="00EE5466" w:rsidRPr="000370FA"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Всего</w:t>
            </w:r>
          </w:p>
        </w:tc>
        <w:tc>
          <w:tcPr>
            <w:tcW w:w="851" w:type="dxa"/>
          </w:tcPr>
          <w:p w:rsidR="00EE5466" w:rsidRPr="000370FA"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Протоколов</w:t>
            </w:r>
          </w:p>
        </w:tc>
        <w:tc>
          <w:tcPr>
            <w:tcW w:w="992" w:type="dxa"/>
          </w:tcPr>
          <w:p w:rsidR="00EE5466" w:rsidRPr="000370FA"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Выдано предписаний</w:t>
            </w:r>
          </w:p>
        </w:tc>
        <w:tc>
          <w:tcPr>
            <w:tcW w:w="992" w:type="dxa"/>
          </w:tcPr>
          <w:p w:rsidR="00EE5466" w:rsidRPr="000370FA"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Постановлений о назначении административного наказания</w:t>
            </w:r>
          </w:p>
        </w:tc>
        <w:tc>
          <w:tcPr>
            <w:tcW w:w="1134" w:type="dxa"/>
          </w:tcPr>
          <w:p w:rsidR="00EE5466" w:rsidRPr="000370FA"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Административное наказана в виде штрафов Управлением/сумм (руб.)</w:t>
            </w:r>
          </w:p>
        </w:tc>
        <w:tc>
          <w:tcPr>
            <w:tcW w:w="1242" w:type="dxa"/>
          </w:tcPr>
          <w:p w:rsidR="00EE5466" w:rsidRPr="000370FA"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Административное наказана в виде штрафов + конфискация судом/сумм (руб.)</w:t>
            </w:r>
          </w:p>
        </w:tc>
      </w:tr>
      <w:tr w:rsidR="00EE5466" w:rsidRPr="00F06735" w:rsidTr="004E0BDF">
        <w:tc>
          <w:tcPr>
            <w:tcW w:w="1986" w:type="dxa"/>
          </w:tcPr>
          <w:p w:rsidR="00EE5466" w:rsidRPr="00F06735" w:rsidRDefault="00EE5466" w:rsidP="004E0BDF">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Всего:</w:t>
            </w:r>
          </w:p>
        </w:tc>
        <w:tc>
          <w:tcPr>
            <w:tcW w:w="992" w:type="dxa"/>
          </w:tcPr>
          <w:p w:rsidR="00EE5466" w:rsidRPr="00F06735"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850" w:type="dxa"/>
          </w:tcPr>
          <w:p w:rsidR="00EE5466" w:rsidRPr="00F06735"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709" w:type="dxa"/>
          </w:tcPr>
          <w:p w:rsidR="00EE5466" w:rsidRPr="00F06735"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51" w:type="dxa"/>
          </w:tcPr>
          <w:p w:rsidR="00EE5466" w:rsidRPr="00F06735"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14</w:t>
            </w:r>
          </w:p>
        </w:tc>
        <w:tc>
          <w:tcPr>
            <w:tcW w:w="992" w:type="dxa"/>
          </w:tcPr>
          <w:p w:rsidR="00EE5466" w:rsidRPr="00F06735"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992" w:type="dxa"/>
          </w:tcPr>
          <w:p w:rsidR="00EE5466" w:rsidRPr="00F06735"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1134" w:type="dxa"/>
          </w:tcPr>
          <w:p w:rsidR="00EE5466" w:rsidRPr="00F06735"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8/105500</w:t>
            </w:r>
          </w:p>
        </w:tc>
        <w:tc>
          <w:tcPr>
            <w:tcW w:w="1242" w:type="dxa"/>
          </w:tcPr>
          <w:p w:rsidR="00EE5466" w:rsidRPr="00F06735" w:rsidRDefault="009C048F"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3/28500</w:t>
            </w:r>
          </w:p>
        </w:tc>
      </w:tr>
      <w:tr w:rsidR="00EE5466" w:rsidRPr="00F06735" w:rsidTr="004E0BDF">
        <w:tc>
          <w:tcPr>
            <w:tcW w:w="1986" w:type="dxa"/>
          </w:tcPr>
          <w:p w:rsidR="00EE5466" w:rsidRPr="00F06735" w:rsidRDefault="00EE5466" w:rsidP="004E0BDF">
            <w:pPr>
              <w:jc w:val="both"/>
              <w:rPr>
                <w:rFonts w:ascii="Times New Roman" w:eastAsia="Times New Roman" w:hAnsi="Times New Roman" w:cs="Times New Roman"/>
                <w:sz w:val="20"/>
                <w:szCs w:val="20"/>
              </w:rPr>
            </w:pPr>
            <w:r w:rsidRPr="00F06735">
              <w:rPr>
                <w:rFonts w:ascii="Times New Roman" w:eastAsia="Times New Roman" w:hAnsi="Times New Roman" w:cs="Times New Roman"/>
                <w:sz w:val="20"/>
                <w:szCs w:val="20"/>
              </w:rPr>
              <w:t xml:space="preserve">в </w:t>
            </w:r>
            <w:proofErr w:type="spellStart"/>
            <w:r w:rsidRPr="00F06735">
              <w:rPr>
                <w:rFonts w:ascii="Times New Roman" w:eastAsia="Times New Roman" w:hAnsi="Times New Roman" w:cs="Times New Roman"/>
                <w:sz w:val="20"/>
                <w:szCs w:val="20"/>
              </w:rPr>
              <w:t>т.ч</w:t>
            </w:r>
            <w:proofErr w:type="spellEnd"/>
            <w:r w:rsidRPr="00F06735">
              <w:rPr>
                <w:rFonts w:ascii="Times New Roman" w:eastAsia="Times New Roman" w:hAnsi="Times New Roman" w:cs="Times New Roman"/>
                <w:sz w:val="20"/>
                <w:szCs w:val="20"/>
              </w:rPr>
              <w:t>.</w:t>
            </w:r>
          </w:p>
          <w:p w:rsidR="00EE5466" w:rsidRPr="00F06735" w:rsidRDefault="00EE5466" w:rsidP="004E0BDF">
            <w:pPr>
              <w:jc w:val="both"/>
              <w:rPr>
                <w:rFonts w:ascii="Times New Roman" w:eastAsia="Times New Roman" w:hAnsi="Times New Roman" w:cs="Times New Roman"/>
                <w:b/>
                <w:sz w:val="20"/>
                <w:szCs w:val="20"/>
              </w:rPr>
            </w:pPr>
            <w:r w:rsidRPr="00F06735">
              <w:rPr>
                <w:rFonts w:ascii="Times New Roman" w:eastAsia="Times New Roman" w:hAnsi="Times New Roman" w:cs="Times New Roman"/>
                <w:b/>
                <w:sz w:val="20"/>
                <w:szCs w:val="20"/>
              </w:rPr>
              <w:t>розничная торговля</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7/85500</w:t>
            </w:r>
          </w:p>
        </w:tc>
        <w:tc>
          <w:tcPr>
            <w:tcW w:w="1242" w:type="dxa"/>
          </w:tcPr>
          <w:p w:rsidR="00EE5466" w:rsidRPr="00F06735" w:rsidRDefault="009C048F"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3/28500</w:t>
            </w:r>
          </w:p>
        </w:tc>
      </w:tr>
      <w:tr w:rsidR="00EE5466" w:rsidRPr="00F06735" w:rsidTr="004E0BDF">
        <w:tc>
          <w:tcPr>
            <w:tcW w:w="1986"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 них: продовольственными товарами</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6/83500</w:t>
            </w:r>
          </w:p>
        </w:tc>
        <w:tc>
          <w:tcPr>
            <w:tcW w:w="1242" w:type="dxa"/>
          </w:tcPr>
          <w:p w:rsidR="00EE5466" w:rsidRPr="00F06735" w:rsidRDefault="009C048F"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38763E" w:rsidTr="004E0BDF">
        <w:tc>
          <w:tcPr>
            <w:tcW w:w="1986" w:type="dxa"/>
          </w:tcPr>
          <w:p w:rsidR="00EE5466" w:rsidRPr="0038763E" w:rsidRDefault="00EE5466" w:rsidP="004E0BDF">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 xml:space="preserve">в </w:t>
            </w:r>
            <w:proofErr w:type="spellStart"/>
            <w:r w:rsidRPr="0038763E">
              <w:rPr>
                <w:rFonts w:ascii="Times New Roman" w:eastAsia="Times New Roman" w:hAnsi="Times New Roman" w:cs="Times New Roman"/>
                <w:b/>
                <w:sz w:val="20"/>
                <w:szCs w:val="20"/>
              </w:rPr>
              <w:t>т.ч</w:t>
            </w:r>
            <w:proofErr w:type="spellEnd"/>
            <w:r w:rsidRPr="0038763E">
              <w:rPr>
                <w:rFonts w:ascii="Times New Roman" w:eastAsia="Times New Roman" w:hAnsi="Times New Roman" w:cs="Times New Roman"/>
                <w:b/>
                <w:sz w:val="20"/>
                <w:szCs w:val="20"/>
              </w:rPr>
              <w:t>. услуги</w:t>
            </w:r>
          </w:p>
        </w:tc>
        <w:tc>
          <w:tcPr>
            <w:tcW w:w="992" w:type="dxa"/>
          </w:tcPr>
          <w:p w:rsidR="00EE5466" w:rsidRPr="0038763E"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850" w:type="dxa"/>
          </w:tcPr>
          <w:p w:rsidR="00EE5466" w:rsidRPr="0038763E"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709" w:type="dxa"/>
          </w:tcPr>
          <w:p w:rsidR="00EE5466" w:rsidRPr="0038763E"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851" w:type="dxa"/>
          </w:tcPr>
          <w:p w:rsidR="00EE5466" w:rsidRPr="0038763E"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992" w:type="dxa"/>
          </w:tcPr>
          <w:p w:rsidR="00EE5466" w:rsidRPr="0038763E"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p>
        </w:tc>
        <w:tc>
          <w:tcPr>
            <w:tcW w:w="992" w:type="dxa"/>
          </w:tcPr>
          <w:p w:rsidR="00EE5466" w:rsidRPr="0038763E"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134" w:type="dxa"/>
          </w:tcPr>
          <w:p w:rsidR="00EE5466" w:rsidRPr="0038763E" w:rsidRDefault="00EE5466" w:rsidP="004E0BDF">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1/20000</w:t>
            </w:r>
          </w:p>
        </w:tc>
        <w:tc>
          <w:tcPr>
            <w:tcW w:w="1242" w:type="dxa"/>
          </w:tcPr>
          <w:p w:rsidR="00EE5466" w:rsidRPr="0038763E" w:rsidRDefault="00EE5466" w:rsidP="004E0BDF">
            <w:pPr>
              <w:jc w:val="both"/>
              <w:rPr>
                <w:rFonts w:ascii="Times New Roman" w:eastAsia="Times New Roman" w:hAnsi="Times New Roman" w:cs="Times New Roman"/>
                <w:b/>
                <w:sz w:val="20"/>
                <w:szCs w:val="20"/>
              </w:rPr>
            </w:pPr>
            <w:r w:rsidRPr="0038763E">
              <w:rPr>
                <w:rFonts w:ascii="Times New Roman" w:eastAsia="Times New Roman" w:hAnsi="Times New Roman" w:cs="Times New Roman"/>
                <w:b/>
                <w:sz w:val="20"/>
                <w:szCs w:val="20"/>
              </w:rPr>
              <w:t>0</w:t>
            </w:r>
          </w:p>
        </w:tc>
      </w:tr>
      <w:tr w:rsidR="00EE5466" w:rsidRPr="00F06735" w:rsidTr="004E0BDF">
        <w:tc>
          <w:tcPr>
            <w:tcW w:w="1986"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 них: общественного питания</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1/20000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бытового обслуживания населения</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технического обслуживания и ремонта автотранспортных средств</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транспортных услуг</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EE5466" w:rsidRPr="00F06735" w:rsidRDefault="00927060"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гостиничных услуг</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туристических услуг</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услуг связи, в </w:t>
            </w:r>
            <w:proofErr w:type="spellStart"/>
            <w:r>
              <w:rPr>
                <w:rFonts w:ascii="Times New Roman" w:eastAsia="Times New Roman" w:hAnsi="Times New Roman" w:cs="Times New Roman"/>
                <w:sz w:val="20"/>
                <w:szCs w:val="20"/>
              </w:rPr>
              <w:t>т.ч</w:t>
            </w:r>
            <w:proofErr w:type="spellEnd"/>
            <w:r>
              <w:rPr>
                <w:rFonts w:ascii="Times New Roman" w:eastAsia="Times New Roman" w:hAnsi="Times New Roman" w:cs="Times New Roman"/>
                <w:sz w:val="20"/>
                <w:szCs w:val="20"/>
              </w:rPr>
              <w:t>. почтовой связи</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жилищно-коммунальных услуг</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4" w:type="dxa"/>
          </w:tcPr>
          <w:p w:rsidR="00EE5466" w:rsidRPr="00F06735" w:rsidRDefault="00927060"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1/20000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медицинских услуг</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деятельности на финансовом рынке</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EE5466" w:rsidRPr="00F06735" w:rsidTr="004E0BDF">
        <w:tc>
          <w:tcPr>
            <w:tcW w:w="1986" w:type="dxa"/>
          </w:tcPr>
          <w:p w:rsidR="00EE5466"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образовательных услуг</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09"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2" w:type="dxa"/>
          </w:tcPr>
          <w:p w:rsidR="00EE5466" w:rsidRPr="00F06735" w:rsidRDefault="00EE5466" w:rsidP="004E0BD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EE5466" w:rsidRDefault="00EE5466">
      <w:pPr>
        <w:spacing w:after="0"/>
        <w:ind w:firstLine="709"/>
        <w:jc w:val="both"/>
        <w:rPr>
          <w:rFonts w:ascii="Times New Roman" w:eastAsia="Times New Roman" w:hAnsi="Times New Roman" w:cs="Times New Roman"/>
          <w:sz w:val="26"/>
          <w:szCs w:val="26"/>
        </w:rPr>
      </w:pPr>
    </w:p>
    <w:p w:rsidR="000F7F5D" w:rsidRDefault="00826E96" w:rsidP="00602882">
      <w:pPr>
        <w:pStyle w:val="1"/>
      </w:pPr>
      <w:bookmarkStart w:id="18" w:name="_heading=h.z337ya" w:colFirst="0" w:colLast="0"/>
      <w:bookmarkEnd w:id="18"/>
      <w: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Ненецкого автономного округа и деятельности по содействию развитию конкуренции, размещаемой Уполномоченным органом и муниципальными образованиями.</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Мониторинг удовлетворенности качеством официальной информации о состоянии конкурентной среды в регионе проводился методом анкетирования. </w:t>
      </w:r>
    </w:p>
    <w:p w:rsidR="000F7F5D" w:rsidRDefault="00826E96">
      <w:pPr>
        <w:spacing w:after="0"/>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Рассмотрим результаты проведенного мониторинга.</w:t>
      </w:r>
    </w:p>
    <w:p w:rsidR="000F7F5D" w:rsidRDefault="00826E96">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229350" cy="2247900"/>
            <wp:effectExtent l="0" t="0" r="0" b="0"/>
            <wp:docPr id="187" name="Диаграмма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F7F5D" w:rsidRDefault="000F7F5D">
      <w:pPr>
        <w:spacing w:after="0"/>
        <w:ind w:firstLine="720"/>
        <w:jc w:val="both"/>
        <w:rPr>
          <w:rFonts w:ascii="Times New Roman" w:eastAsia="Times New Roman" w:hAnsi="Times New Roman" w:cs="Times New Roman"/>
          <w:sz w:val="28"/>
          <w:szCs w:val="28"/>
        </w:rPr>
      </w:pPr>
    </w:p>
    <w:p w:rsidR="000F7F5D" w:rsidRDefault="00826E96">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25</w:t>
      </w:r>
      <w:r>
        <w:rPr>
          <w:rFonts w:ascii="Times New Roman" w:eastAsia="Times New Roman" w:hAnsi="Times New Roman" w:cs="Times New Roman"/>
          <w:sz w:val="26"/>
          <w:szCs w:val="26"/>
        </w:rPr>
        <w:t xml:space="preserve">. Оценка предпринимательским сообществом уровня информированности </w:t>
      </w:r>
    </w:p>
    <w:p w:rsidR="000F7F5D" w:rsidRDefault="000F7F5D">
      <w:pPr>
        <w:spacing w:after="0"/>
        <w:ind w:firstLine="720"/>
        <w:jc w:val="both"/>
        <w:rPr>
          <w:rFonts w:ascii="Times New Roman" w:eastAsia="Times New Roman" w:hAnsi="Times New Roman" w:cs="Times New Roman"/>
          <w:sz w:val="28"/>
          <w:szCs w:val="28"/>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Из представленных выше ответов респондентов следует, что подавляющая доля предпринимательского сообщества Ненецкого автономного округа считает </w:t>
      </w:r>
      <w:r>
        <w:rPr>
          <w:rFonts w:ascii="Times New Roman" w:eastAsia="Times New Roman" w:hAnsi="Times New Roman" w:cs="Times New Roman"/>
          <w:sz w:val="26"/>
          <w:szCs w:val="26"/>
        </w:rPr>
        <w:lastRenderedPageBreak/>
        <w:t xml:space="preserve">информацию о состоянии конкурентной среды в округе, а также информацию о мерах по улучшению конкурентной среды, принимаемых органами государственной власти, доступной, понятной и удобной. </w:t>
      </w:r>
    </w:p>
    <w:p w:rsidR="001B69F8" w:rsidRDefault="001B69F8">
      <w:pPr>
        <w:spacing w:after="0"/>
        <w:ind w:firstLine="709"/>
        <w:jc w:val="both"/>
        <w:rPr>
          <w:rFonts w:ascii="Times New Roman" w:eastAsia="Times New Roman" w:hAnsi="Times New Roman" w:cs="Times New Roman"/>
          <w:sz w:val="26"/>
          <w:szCs w:val="26"/>
        </w:rPr>
      </w:pPr>
    </w:p>
    <w:p w:rsidR="001B69F8" w:rsidRDefault="001B69F8">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Анализ полноты размещаемой информации органом исполнительной власти Ненецкого автономного округа, уполномоченным содействовать развитию конкуренции и муниципальными образованиями</w:t>
      </w:r>
      <w:r w:rsidR="007D07F3">
        <w:rPr>
          <w:rFonts w:ascii="Times New Roman" w:eastAsia="Times New Roman" w:hAnsi="Times New Roman" w:cs="Times New Roman"/>
          <w:sz w:val="26"/>
          <w:szCs w:val="26"/>
        </w:rPr>
        <w:t xml:space="preserve"> о состоянии конкурентной среды на рынках товаров, работ и услуг Ненецкого автономного округа и деятельности по содействию развитию конкуренции</w:t>
      </w:r>
    </w:p>
    <w:p w:rsidR="000F7F5D" w:rsidRDefault="000F7F5D">
      <w:pPr>
        <w:tabs>
          <w:tab w:val="left" w:pos="1276"/>
        </w:tabs>
        <w:spacing w:after="0"/>
        <w:jc w:val="center"/>
        <w:rPr>
          <w:rFonts w:ascii="Times New Roman" w:eastAsia="Times New Roman" w:hAnsi="Times New Roman" w:cs="Times New Roman"/>
          <w:sz w:val="28"/>
          <w:szCs w:val="28"/>
          <w:highlight w:val="white"/>
        </w:rPr>
      </w:pPr>
    </w:p>
    <w:p w:rsidR="000F7F5D" w:rsidRDefault="000F7F5D">
      <w:pPr>
        <w:tabs>
          <w:tab w:val="left" w:pos="1276"/>
        </w:tabs>
        <w:spacing w:after="0"/>
        <w:jc w:val="center"/>
        <w:rPr>
          <w:rFonts w:ascii="Times New Roman" w:eastAsia="Times New Roman" w:hAnsi="Times New Roman" w:cs="Times New Roman"/>
          <w:sz w:val="28"/>
          <w:szCs w:val="28"/>
          <w:highlight w:val="white"/>
        </w:rPr>
      </w:pPr>
    </w:p>
    <w:p w:rsidR="000F7F5D" w:rsidRDefault="005559E6">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86400" cy="333375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559E6" w:rsidRDefault="00782A95">
      <w:pPr>
        <w:tabs>
          <w:tab w:val="left" w:pos="0"/>
          <w:tab w:val="left" w:pos="1418"/>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Рисунок 26. Распределение ответов потребителей об оценке размещаемой информации о состоянии конкурентной среды на рынках товаров, работ и услуг НАО</w:t>
      </w:r>
    </w:p>
    <w:p w:rsidR="005559E6" w:rsidRDefault="005559E6">
      <w:pPr>
        <w:tabs>
          <w:tab w:val="left" w:pos="0"/>
          <w:tab w:val="left" w:pos="1418"/>
        </w:tabs>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5486400" cy="39528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F7F5D" w:rsidRDefault="00826E96">
      <w:pPr>
        <w:tabs>
          <w:tab w:val="left" w:pos="0"/>
          <w:tab w:val="left" w:pos="1418"/>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27</w:t>
      </w:r>
      <w:r>
        <w:rPr>
          <w:rFonts w:ascii="Times New Roman" w:eastAsia="Times New Roman" w:hAnsi="Times New Roman" w:cs="Times New Roman"/>
          <w:sz w:val="26"/>
          <w:szCs w:val="26"/>
        </w:rPr>
        <w:t xml:space="preserve">. Распределение ответов потребителей об оценке </w:t>
      </w:r>
      <w:r w:rsidR="00F4121E">
        <w:rPr>
          <w:rFonts w:ascii="Times New Roman" w:eastAsia="Times New Roman" w:hAnsi="Times New Roman" w:cs="Times New Roman"/>
          <w:sz w:val="26"/>
          <w:szCs w:val="26"/>
        </w:rPr>
        <w:t xml:space="preserve">размещаемой </w:t>
      </w:r>
      <w:r>
        <w:rPr>
          <w:rFonts w:ascii="Times New Roman" w:eastAsia="Times New Roman" w:hAnsi="Times New Roman" w:cs="Times New Roman"/>
          <w:sz w:val="26"/>
          <w:szCs w:val="26"/>
        </w:rPr>
        <w:t>инфор</w:t>
      </w:r>
      <w:r w:rsidR="00F4121E">
        <w:rPr>
          <w:rFonts w:ascii="Times New Roman" w:eastAsia="Times New Roman" w:hAnsi="Times New Roman" w:cs="Times New Roman"/>
          <w:sz w:val="26"/>
          <w:szCs w:val="26"/>
        </w:rPr>
        <w:t xml:space="preserve">мации </w:t>
      </w:r>
      <w:r>
        <w:rPr>
          <w:rFonts w:ascii="Times New Roman" w:eastAsia="Times New Roman" w:hAnsi="Times New Roman" w:cs="Times New Roman"/>
          <w:sz w:val="26"/>
          <w:szCs w:val="26"/>
        </w:rPr>
        <w:t xml:space="preserve">о состоянии конкурентной среды на рынках товаров, работ и услуг НАО </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Большая часть потребителей товаров и услуг округа удовлетворена качеством информации о состоянии конкурентной среды в округе, а также информацию о мерах по улучшению конкурентной среды, принимаемых органами государственной власти. </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Резюмируя результаты, следует вывод, что, в большинстве, респонденты удовлетворены доступностью и понятностью представляемой информации, и удобством ее получения.</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Информация, касающаяся состояния и развития конкурентной среды в регионе, размещается регулярно в информационно-телекоммуникационной сети «Интернет», около двух раз в месяц. </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Информация, связанная с развитием конкуренции и деятельностью органов государственной власти в данном направлении, на постоянной основе публикуется в официальном сообществе уполномоченного органа в социальной сети «</w:t>
      </w:r>
      <w:proofErr w:type="spellStart"/>
      <w:r>
        <w:rPr>
          <w:rFonts w:ascii="Times New Roman" w:eastAsia="Times New Roman" w:hAnsi="Times New Roman" w:cs="Times New Roman"/>
          <w:sz w:val="26"/>
          <w:szCs w:val="26"/>
        </w:rPr>
        <w:t>Вконтакте</w:t>
      </w:r>
      <w:proofErr w:type="spellEnd"/>
      <w:r>
        <w:rPr>
          <w:rFonts w:ascii="Times New Roman" w:eastAsia="Times New Roman" w:hAnsi="Times New Roman" w:cs="Times New Roman"/>
          <w:sz w:val="26"/>
          <w:szCs w:val="26"/>
        </w:rPr>
        <w:t>» (</w:t>
      </w:r>
      <w:hyperlink r:id="rId57">
        <w:r>
          <w:rPr>
            <w:rFonts w:ascii="Times New Roman" w:eastAsia="Times New Roman" w:hAnsi="Times New Roman" w:cs="Times New Roman"/>
            <w:color w:val="0000FF"/>
            <w:sz w:val="26"/>
            <w:szCs w:val="26"/>
            <w:u w:val="single"/>
          </w:rPr>
          <w:t>https://vk.com/econnao</w:t>
        </w:r>
      </w:hyperlink>
      <w:r>
        <w:rPr>
          <w:rFonts w:ascii="Times New Roman" w:eastAsia="Times New Roman" w:hAnsi="Times New Roman" w:cs="Times New Roman"/>
          <w:sz w:val="26"/>
          <w:szCs w:val="26"/>
        </w:rPr>
        <w:t>), а также включается в еженедельную новостную рассылку, направляемую субъектам малого и среднего предпринимательства, акционерным обществом «Центр развития бизнеса Ненецкого автономного округа».</w:t>
      </w:r>
    </w:p>
    <w:p w:rsidR="000F7F5D" w:rsidRDefault="00826E96" w:rsidP="00602882">
      <w:pPr>
        <w:pStyle w:val="1"/>
      </w:pPr>
      <w:bookmarkStart w:id="19" w:name="_heading=h.3j2qqm3" w:colFirst="0" w:colLast="0"/>
      <w:bookmarkEnd w:id="19"/>
      <w:r>
        <w:lastRenderedPageBreak/>
        <w:t>2.3.5. Результаты мониторинга деятельности субъектов естественных монополий на территории Ненецкого автономного округа.</w:t>
      </w:r>
    </w:p>
    <w:p w:rsidR="000F7F5D" w:rsidRDefault="000F7F5D">
      <w:pPr>
        <w:spacing w:after="0"/>
        <w:ind w:firstLine="709"/>
        <w:jc w:val="both"/>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рамках проведения данного мониторинга Стандартом предусмотрено формирование перечня рынков, на которых присутствуют субъекты естественных монополий.</w:t>
      </w:r>
    </w:p>
    <w:p w:rsidR="000F7F5D" w:rsidRDefault="00826E96">
      <w:pPr>
        <w:shd w:val="clear" w:color="auto" w:fill="FFFFFF"/>
        <w:tabs>
          <w:tab w:val="left" w:pos="0"/>
        </w:tabs>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Под субъектами естественных монополий понимаются хозяйствующие субъекты, осуществляющие на территории Ненецкого автономного округа деятельность в сфере услуг по передаче электрической энергии, тепловой энергии, услуг водоснабжения и водоотведения с использованием централизованных систем, систем коммунальной инфраструктуры, услуг аэропортов, портов, на которые государственное регулирование цен (тарифов) осуществляет Управление по государственному регулированию цен (тарифов) Ненецкого автономного округа.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Хозяйствующие субъекты, осуществляющие деятельность на территории Ненецкого автономного округа и внесенные в реестры субъектов естественных монополий, присутствуют на следующих рынках товаров, работ и услуг:</w:t>
      </w:r>
    </w:p>
    <w:p w:rsidR="000F7F5D" w:rsidRDefault="00826E96" w:rsidP="001832E7">
      <w:pPr>
        <w:numPr>
          <w:ilvl w:val="0"/>
          <w:numId w:val="10"/>
        </w:numPr>
        <w:tabs>
          <w:tab w:val="left" w:pos="1418"/>
        </w:tabs>
        <w:spacing w:after="0"/>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Рынок сферы водоснабжения и водоотведения с использованием централизованных систем, систем коммунальной инфраструктуры.</w:t>
      </w:r>
    </w:p>
    <w:p w:rsidR="000F7F5D" w:rsidRDefault="00826E96" w:rsidP="001832E7">
      <w:pPr>
        <w:numPr>
          <w:ilvl w:val="0"/>
          <w:numId w:val="10"/>
        </w:numPr>
        <w:tabs>
          <w:tab w:val="left" w:pos="1418"/>
        </w:tabs>
        <w:spacing w:after="0"/>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Рынок услуг в топливно-энергетическом комплексе, в том числе:</w:t>
      </w:r>
    </w:p>
    <w:p w:rsidR="000F7F5D" w:rsidRDefault="00826E96" w:rsidP="001832E7">
      <w:pPr>
        <w:numPr>
          <w:ilvl w:val="0"/>
          <w:numId w:val="11"/>
        </w:numPr>
        <w:tabs>
          <w:tab w:val="left" w:pos="1701"/>
        </w:tabs>
        <w:spacing w:after="0"/>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услуг по передаче электрической и (или) тепловой энергии;</w:t>
      </w:r>
    </w:p>
    <w:p w:rsidR="000F7F5D" w:rsidRDefault="00826E96" w:rsidP="001832E7">
      <w:pPr>
        <w:numPr>
          <w:ilvl w:val="0"/>
          <w:numId w:val="11"/>
        </w:numPr>
        <w:tabs>
          <w:tab w:val="left" w:pos="1701"/>
        </w:tabs>
        <w:spacing w:after="0"/>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услуг по транспортировке газа по трубопроводам.</w:t>
      </w:r>
    </w:p>
    <w:p w:rsidR="000F7F5D" w:rsidRDefault="00826E96" w:rsidP="001832E7">
      <w:pPr>
        <w:numPr>
          <w:ilvl w:val="0"/>
          <w:numId w:val="10"/>
        </w:numPr>
        <w:tabs>
          <w:tab w:val="left" w:pos="1418"/>
        </w:tabs>
        <w:spacing w:after="0"/>
        <w:ind w:left="0"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Рынок услуг транспорта.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Рассмотрим оценку предпринимательским сообществом Ненецкого автономного округа услуг субъектов естественных монополий в сфере присоединения к инженерно-техническим и телекоммуникационным сетям.</w:t>
      </w:r>
    </w:p>
    <w:p w:rsidR="000F7F5D" w:rsidRDefault="000F7F5D">
      <w:pPr>
        <w:spacing w:after="0"/>
        <w:ind w:firstLine="709"/>
        <w:jc w:val="both"/>
        <w:rPr>
          <w:rFonts w:ascii="Times New Roman" w:eastAsia="Times New Roman" w:hAnsi="Times New Roman" w:cs="Times New Roman"/>
          <w:sz w:val="26"/>
          <w:szCs w:val="26"/>
        </w:rPr>
      </w:pPr>
    </w:p>
    <w:p w:rsidR="000F7F5D" w:rsidRDefault="00826E96" w:rsidP="00224269">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29250" cy="2128520"/>
            <wp:effectExtent l="0" t="0" r="0" b="0"/>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F7F5D" w:rsidRDefault="00826E96">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28</w:t>
      </w:r>
      <w:r>
        <w:rPr>
          <w:rFonts w:ascii="Times New Roman" w:eastAsia="Times New Roman" w:hAnsi="Times New Roman" w:cs="Times New Roman"/>
          <w:sz w:val="26"/>
          <w:szCs w:val="26"/>
        </w:rPr>
        <w:t xml:space="preserve">. Оценка предпринимательским сообществом процедур </w:t>
      </w:r>
      <w:r w:rsidR="001158A5">
        <w:rPr>
          <w:rFonts w:ascii="Times New Roman" w:eastAsia="Times New Roman" w:hAnsi="Times New Roman" w:cs="Times New Roman"/>
          <w:sz w:val="26"/>
          <w:szCs w:val="26"/>
        </w:rPr>
        <w:t>подключения</w:t>
      </w:r>
      <w:r>
        <w:rPr>
          <w:rFonts w:ascii="Times New Roman" w:eastAsia="Times New Roman" w:hAnsi="Times New Roman" w:cs="Times New Roman"/>
          <w:sz w:val="26"/>
          <w:szCs w:val="26"/>
        </w:rPr>
        <w:t xml:space="preserve"> к сетям водоснабжения и водоотведения</w:t>
      </w:r>
    </w:p>
    <w:p w:rsidR="000F7F5D" w:rsidRDefault="000F7F5D">
      <w:pPr>
        <w:spacing w:after="0"/>
        <w:ind w:firstLine="709"/>
        <w:jc w:val="both"/>
        <w:rPr>
          <w:rFonts w:ascii="Times New Roman" w:eastAsia="Times New Roman" w:hAnsi="Times New Roman" w:cs="Times New Roman"/>
          <w:sz w:val="28"/>
          <w:szCs w:val="28"/>
        </w:rPr>
      </w:pPr>
    </w:p>
    <w:p w:rsidR="000F7F5D" w:rsidRDefault="00826E96" w:rsidP="00224269">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429250" cy="2019300"/>
            <wp:effectExtent l="0" t="0" r="0" b="0"/>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F7F5D" w:rsidRDefault="00826E96">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29</w:t>
      </w:r>
      <w:r>
        <w:rPr>
          <w:rFonts w:ascii="Times New Roman" w:eastAsia="Times New Roman" w:hAnsi="Times New Roman" w:cs="Times New Roman"/>
          <w:sz w:val="26"/>
          <w:szCs w:val="26"/>
        </w:rPr>
        <w:t>. Оценка предпринимательским сообществом процедур присоединения к сетям электроснабжения</w:t>
      </w:r>
    </w:p>
    <w:p w:rsidR="000F7F5D" w:rsidRDefault="000F7F5D">
      <w:pPr>
        <w:spacing w:after="0"/>
        <w:jc w:val="center"/>
        <w:rPr>
          <w:rFonts w:ascii="Times New Roman" w:eastAsia="Times New Roman" w:hAnsi="Times New Roman" w:cs="Times New Roman"/>
          <w:sz w:val="28"/>
          <w:szCs w:val="28"/>
        </w:rPr>
      </w:pPr>
    </w:p>
    <w:p w:rsidR="000F7F5D" w:rsidRDefault="00826E96" w:rsidP="00224269">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72125" cy="2142490"/>
            <wp:effectExtent l="0" t="0" r="0" b="0"/>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F7F5D" w:rsidRDefault="00826E96">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30</w:t>
      </w:r>
      <w:r>
        <w:rPr>
          <w:rFonts w:ascii="Times New Roman" w:eastAsia="Times New Roman" w:hAnsi="Times New Roman" w:cs="Times New Roman"/>
          <w:sz w:val="26"/>
          <w:szCs w:val="26"/>
        </w:rPr>
        <w:t>. Оценка предпринимательским сообществом процедур присоединения к сетям теплоснабжения</w:t>
      </w:r>
    </w:p>
    <w:p w:rsidR="000F7F5D" w:rsidRDefault="000F7F5D">
      <w:pPr>
        <w:spacing w:after="0"/>
        <w:ind w:firstLine="709"/>
        <w:jc w:val="both"/>
        <w:rPr>
          <w:rFonts w:ascii="Times New Roman" w:eastAsia="Times New Roman" w:hAnsi="Times New Roman" w:cs="Times New Roman"/>
          <w:sz w:val="28"/>
          <w:szCs w:val="28"/>
        </w:rPr>
      </w:pPr>
    </w:p>
    <w:p w:rsidR="000F7F5D" w:rsidRDefault="00826E96" w:rsidP="00224269">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72125" cy="2019300"/>
            <wp:effectExtent l="0" t="0" r="0" b="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F7F5D" w:rsidRDefault="00826E96">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31</w:t>
      </w:r>
      <w:r>
        <w:rPr>
          <w:rFonts w:ascii="Times New Roman" w:eastAsia="Times New Roman" w:hAnsi="Times New Roman" w:cs="Times New Roman"/>
          <w:sz w:val="26"/>
          <w:szCs w:val="26"/>
        </w:rPr>
        <w:t>. Оценка предпринимательским сообществом процедур присоединения к телекоммуникационным сетям</w:t>
      </w:r>
    </w:p>
    <w:p w:rsidR="000F7F5D" w:rsidRDefault="000F7F5D">
      <w:pPr>
        <w:spacing w:after="0"/>
        <w:jc w:val="center"/>
        <w:rPr>
          <w:rFonts w:ascii="Times New Roman" w:eastAsia="Times New Roman" w:hAnsi="Times New Roman" w:cs="Times New Roman"/>
          <w:sz w:val="28"/>
          <w:szCs w:val="28"/>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Как показывают результаты оценки процедур технологического присоединения, </w:t>
      </w:r>
      <w:r w:rsidR="001158A5">
        <w:rPr>
          <w:rFonts w:ascii="Times New Roman" w:eastAsia="Times New Roman" w:hAnsi="Times New Roman" w:cs="Times New Roman"/>
          <w:sz w:val="26"/>
          <w:szCs w:val="26"/>
        </w:rPr>
        <w:t xml:space="preserve">мнение респондентов разделилось одинаково, </w:t>
      </w:r>
      <w:r>
        <w:rPr>
          <w:rFonts w:ascii="Times New Roman" w:eastAsia="Times New Roman" w:hAnsi="Times New Roman" w:cs="Times New Roman"/>
          <w:sz w:val="26"/>
          <w:szCs w:val="26"/>
        </w:rPr>
        <w:t xml:space="preserve">большая часть предпринимательского сообщества </w:t>
      </w:r>
      <w:r w:rsidR="001158A5">
        <w:rPr>
          <w:rFonts w:ascii="Times New Roman" w:eastAsia="Times New Roman" w:hAnsi="Times New Roman" w:cs="Times New Roman"/>
          <w:sz w:val="26"/>
          <w:szCs w:val="26"/>
        </w:rPr>
        <w:t xml:space="preserve">скорее </w:t>
      </w:r>
      <w:r>
        <w:rPr>
          <w:rFonts w:ascii="Times New Roman" w:eastAsia="Times New Roman" w:hAnsi="Times New Roman" w:cs="Times New Roman"/>
          <w:sz w:val="26"/>
          <w:szCs w:val="26"/>
        </w:rPr>
        <w:t>не</w:t>
      </w:r>
      <w:r w:rsidR="001158A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удовлетворительно оценивает работу в данном направлении,</w:t>
      </w:r>
      <w:r w:rsidR="001158A5">
        <w:rPr>
          <w:rFonts w:ascii="Times New Roman" w:eastAsia="Times New Roman" w:hAnsi="Times New Roman" w:cs="Times New Roman"/>
          <w:sz w:val="26"/>
          <w:szCs w:val="26"/>
        </w:rPr>
        <w:t xml:space="preserve"> и такое же количество оценило </w:t>
      </w:r>
      <w:proofErr w:type="gramStart"/>
      <w:r w:rsidR="001158A5">
        <w:rPr>
          <w:rFonts w:ascii="Times New Roman" w:eastAsia="Times New Roman" w:hAnsi="Times New Roman" w:cs="Times New Roman"/>
          <w:sz w:val="26"/>
          <w:szCs w:val="26"/>
        </w:rPr>
        <w:t>работу</w:t>
      </w:r>
      <w:proofErr w:type="gramEnd"/>
      <w:r w:rsidR="00A5146B">
        <w:rPr>
          <w:rFonts w:ascii="Times New Roman" w:eastAsia="Times New Roman" w:hAnsi="Times New Roman" w:cs="Times New Roman"/>
          <w:sz w:val="26"/>
          <w:szCs w:val="26"/>
        </w:rPr>
        <w:t xml:space="preserve"> удовлетворительно</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lastRenderedPageBreak/>
        <w:t>проводимую отраслевыми органами исполнительной власти и соответствующими организациями.</w:t>
      </w:r>
    </w:p>
    <w:p w:rsidR="000F7F5D" w:rsidRDefault="00826E96">
      <w:pPr>
        <w:tabs>
          <w:tab w:val="left" w:pos="1418"/>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целях решения проблемы недостаточной осведомленности и </w:t>
      </w:r>
      <w:r>
        <w:rPr>
          <w:rFonts w:ascii="Times New Roman" w:eastAsia="Times New Roman" w:hAnsi="Times New Roman" w:cs="Times New Roman"/>
          <w:sz w:val="26"/>
          <w:szCs w:val="26"/>
          <w:highlight w:val="white"/>
        </w:rPr>
        <w:t xml:space="preserve">для удобства получения предпринимателями и инвесторами информации </w:t>
      </w:r>
      <w:r>
        <w:rPr>
          <w:rFonts w:ascii="Times New Roman" w:eastAsia="Times New Roman" w:hAnsi="Times New Roman" w:cs="Times New Roman"/>
          <w:sz w:val="26"/>
          <w:szCs w:val="26"/>
        </w:rPr>
        <w:t xml:space="preserve">о сроках и стоимости процедур подключения к инженерно-техническим сетям в конце 2016 года Департаментом финансов и экономики Ненецкого автономного округа были </w:t>
      </w:r>
      <w:r>
        <w:rPr>
          <w:rFonts w:ascii="Times New Roman" w:eastAsia="Times New Roman" w:hAnsi="Times New Roman" w:cs="Times New Roman"/>
          <w:sz w:val="26"/>
          <w:szCs w:val="26"/>
          <w:highlight w:val="white"/>
        </w:rPr>
        <w:t>разработаны наглядные схемы.</w:t>
      </w:r>
    </w:p>
    <w:p w:rsidR="000F7F5D" w:rsidRDefault="00826E96">
      <w:pPr>
        <w:shd w:val="clear" w:color="auto" w:fill="FFFFFF"/>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Информация размещена на </w:t>
      </w:r>
      <w:hyperlink r:id="rId62">
        <w:r>
          <w:rPr>
            <w:rFonts w:ascii="Times New Roman" w:eastAsia="Times New Roman" w:hAnsi="Times New Roman" w:cs="Times New Roman"/>
            <w:color w:val="0000FF"/>
            <w:sz w:val="26"/>
            <w:szCs w:val="26"/>
            <w:u w:val="single"/>
          </w:rPr>
          <w:t>Инвестиционном портале НАО</w:t>
        </w:r>
      </w:hyperlink>
      <w:r>
        <w:rPr>
          <w:rFonts w:ascii="Times New Roman" w:eastAsia="Times New Roman" w:hAnsi="Times New Roman" w:cs="Times New Roman"/>
          <w:sz w:val="26"/>
          <w:szCs w:val="26"/>
        </w:rPr>
        <w:t>. В схемах показан алгоритм действий при прохождении отдельных процедур реализации инвестиционного проекта с точным указанием сроков и стоимости получения услуги. Кроме того, здесь есть справочная информация об организациях, в которые необходимо обращаться инвестору при прохождении отдельных процедур.</w:t>
      </w:r>
    </w:p>
    <w:p w:rsidR="000F7F5D" w:rsidRDefault="00826E96">
      <w:pPr>
        <w:shd w:val="clear" w:color="auto" w:fill="FFFFFF"/>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Наглядный порядок действий позволит представителям бизнеса значительно сэкономить время на поиск организаций, в которые необходимо обращаться, к примеру, для подключения объекта к сетям теплоснабжения или иным инженерно-техническим сетям. Представленная информация также поможет рассчитать экономические показатели реализуемого проекта, оценить перспективы вложений, а также спланировать сроки реализации проекта и сэкономить свое время.</w:t>
      </w:r>
    </w:p>
    <w:p w:rsidR="00A5146B" w:rsidRDefault="00A5146B">
      <w:pPr>
        <w:shd w:val="clear" w:color="auto" w:fill="FFFFFF"/>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Предприниматели ответили на вопрос: «Как изменилась сложность (количество) процедур подключения услуг субъектов естественных монополий, предоставляемых по месту ведения Вашего бизнеса, за последние 5 лет?»</w:t>
      </w:r>
    </w:p>
    <w:p w:rsidR="00A5146B" w:rsidRDefault="00A5146B">
      <w:pPr>
        <w:shd w:val="clear" w:color="auto" w:fill="FFFFFF"/>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Ответы расположились следующим образом:</w:t>
      </w:r>
    </w:p>
    <w:p w:rsidR="00A5146B" w:rsidRDefault="00A5146B" w:rsidP="00A5146B">
      <w:pPr>
        <w:shd w:val="clear" w:color="auto" w:fill="FFFFFF"/>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5146B" w:rsidRDefault="00A5146B" w:rsidP="00A5146B">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32</w:t>
      </w:r>
      <w:r>
        <w:rPr>
          <w:rFonts w:ascii="Times New Roman" w:eastAsia="Times New Roman" w:hAnsi="Times New Roman" w:cs="Times New Roman"/>
          <w:sz w:val="26"/>
          <w:szCs w:val="26"/>
        </w:rPr>
        <w:t>. Анализ изменени</w:t>
      </w:r>
      <w:r w:rsidR="00047331">
        <w:rPr>
          <w:rFonts w:ascii="Times New Roman" w:eastAsia="Times New Roman" w:hAnsi="Times New Roman" w:cs="Times New Roman"/>
          <w:sz w:val="26"/>
          <w:szCs w:val="26"/>
        </w:rPr>
        <w:t>й</w:t>
      </w:r>
      <w:r>
        <w:rPr>
          <w:rFonts w:ascii="Times New Roman" w:eastAsia="Times New Roman" w:hAnsi="Times New Roman" w:cs="Times New Roman"/>
          <w:sz w:val="26"/>
          <w:szCs w:val="26"/>
        </w:rPr>
        <w:t xml:space="preserve"> сложности подключения </w:t>
      </w:r>
      <w:r w:rsidR="00047331">
        <w:rPr>
          <w:rFonts w:ascii="Times New Roman" w:eastAsia="Times New Roman" w:hAnsi="Times New Roman" w:cs="Times New Roman"/>
          <w:sz w:val="26"/>
          <w:szCs w:val="26"/>
        </w:rPr>
        <w:t>услуг естественных монополий</w:t>
      </w:r>
    </w:p>
    <w:p w:rsidR="00A5146B" w:rsidRDefault="00A5146B">
      <w:pPr>
        <w:spacing w:after="0"/>
        <w:ind w:firstLine="709"/>
        <w:jc w:val="both"/>
        <w:rPr>
          <w:rFonts w:ascii="Times New Roman" w:eastAsia="Times New Roman" w:hAnsi="Times New Roman" w:cs="Times New Roman"/>
          <w:sz w:val="26"/>
          <w:szCs w:val="26"/>
        </w:rPr>
      </w:pPr>
    </w:p>
    <w:p w:rsidR="00047331" w:rsidRDefault="00047331">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Как видно из представленного анализа, большинство респондентов считают, что сложность (количество) процедур естественных монополий за 5 лет не изменилось.</w:t>
      </w:r>
    </w:p>
    <w:p w:rsidR="00047331" w:rsidRDefault="00047331">
      <w:pPr>
        <w:spacing w:after="0"/>
        <w:ind w:firstLine="709"/>
        <w:jc w:val="both"/>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Проанализируем мнение потребителей товаров и услуг Ненецкого автономного округа о</w:t>
      </w:r>
      <w:r w:rsidR="0080685B">
        <w:rPr>
          <w:rFonts w:ascii="Times New Roman" w:eastAsia="Times New Roman" w:hAnsi="Times New Roman" w:cs="Times New Roman"/>
          <w:sz w:val="26"/>
          <w:szCs w:val="26"/>
        </w:rPr>
        <w:t xml:space="preserve"> том, как изменилось</w:t>
      </w:r>
      <w:r>
        <w:rPr>
          <w:rFonts w:ascii="Times New Roman" w:eastAsia="Times New Roman" w:hAnsi="Times New Roman" w:cs="Times New Roman"/>
          <w:sz w:val="26"/>
          <w:szCs w:val="26"/>
        </w:rPr>
        <w:t xml:space="preserve"> качеств</w:t>
      </w:r>
      <w:r w:rsidR="0080685B">
        <w:rPr>
          <w:rFonts w:ascii="Times New Roman" w:eastAsia="Times New Roman" w:hAnsi="Times New Roman" w:cs="Times New Roman"/>
          <w:sz w:val="26"/>
          <w:szCs w:val="26"/>
        </w:rPr>
        <w:t>о</w:t>
      </w:r>
      <w:r>
        <w:rPr>
          <w:rFonts w:ascii="Times New Roman" w:eastAsia="Times New Roman" w:hAnsi="Times New Roman" w:cs="Times New Roman"/>
          <w:sz w:val="26"/>
          <w:szCs w:val="26"/>
        </w:rPr>
        <w:t xml:space="preserve"> услуг субъектов естественных монополий</w:t>
      </w:r>
      <w:r w:rsidR="0080685B">
        <w:rPr>
          <w:rFonts w:ascii="Times New Roman" w:eastAsia="Times New Roman" w:hAnsi="Times New Roman" w:cs="Times New Roman"/>
          <w:sz w:val="26"/>
          <w:szCs w:val="26"/>
        </w:rPr>
        <w:t>, за последние 5 лет</w:t>
      </w:r>
      <w:r>
        <w:rPr>
          <w:rFonts w:ascii="Times New Roman" w:eastAsia="Times New Roman" w:hAnsi="Times New Roman" w:cs="Times New Roman"/>
          <w:sz w:val="26"/>
          <w:szCs w:val="26"/>
        </w:rPr>
        <w:t>.</w:t>
      </w:r>
    </w:p>
    <w:p w:rsidR="000F7F5D" w:rsidRDefault="000F7F5D">
      <w:pPr>
        <w:spacing w:after="0"/>
        <w:ind w:firstLine="709"/>
        <w:jc w:val="both"/>
        <w:rPr>
          <w:rFonts w:ascii="Times New Roman" w:eastAsia="Times New Roman" w:hAnsi="Times New Roman" w:cs="Times New Roman"/>
          <w:sz w:val="28"/>
          <w:szCs w:val="28"/>
        </w:rPr>
      </w:pPr>
    </w:p>
    <w:p w:rsidR="000F7F5D" w:rsidRDefault="000F7F5D">
      <w:pPr>
        <w:spacing w:after="0"/>
        <w:ind w:firstLine="709"/>
        <w:jc w:val="both"/>
        <w:rPr>
          <w:rFonts w:ascii="Times New Roman" w:eastAsia="Times New Roman" w:hAnsi="Times New Roman" w:cs="Times New Roman"/>
          <w:sz w:val="28"/>
          <w:szCs w:val="28"/>
        </w:rPr>
      </w:pPr>
    </w:p>
    <w:p w:rsidR="000F7F5D" w:rsidRDefault="00826E96" w:rsidP="00224269">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781675" cy="2095500"/>
            <wp:effectExtent l="0" t="0" r="0" b="0"/>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F7F5D" w:rsidRDefault="00826E96">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33</w:t>
      </w:r>
      <w:r>
        <w:rPr>
          <w:rFonts w:ascii="Times New Roman" w:eastAsia="Times New Roman" w:hAnsi="Times New Roman" w:cs="Times New Roman"/>
          <w:sz w:val="26"/>
          <w:szCs w:val="26"/>
        </w:rPr>
        <w:t>. Оценка качества услуг субъектов естественных монополий НАО</w:t>
      </w:r>
    </w:p>
    <w:p w:rsidR="000F7F5D" w:rsidRDefault="000F7F5D">
      <w:pPr>
        <w:tabs>
          <w:tab w:val="left" w:pos="1418"/>
        </w:tabs>
        <w:spacing w:after="0"/>
        <w:ind w:left="709"/>
        <w:jc w:val="both"/>
        <w:rPr>
          <w:rFonts w:ascii="Times New Roman" w:eastAsia="Times New Roman" w:hAnsi="Times New Roman" w:cs="Times New Roman"/>
          <w:sz w:val="26"/>
          <w:szCs w:val="26"/>
        </w:rPr>
      </w:pPr>
    </w:p>
    <w:p w:rsidR="003403D2" w:rsidRDefault="00826E96">
      <w:pPr>
        <w:tabs>
          <w:tab w:val="left" w:pos="1418"/>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Результаты опроса демонстрируют, что большинство потребителей </w:t>
      </w:r>
      <w:r w:rsidR="003403D2">
        <w:rPr>
          <w:rFonts w:ascii="Times New Roman" w:eastAsia="Times New Roman" w:hAnsi="Times New Roman" w:cs="Times New Roman"/>
          <w:sz w:val="26"/>
          <w:szCs w:val="26"/>
        </w:rPr>
        <w:t xml:space="preserve">считают, что качество услуг за последние 5 лет не изменилось. </w:t>
      </w:r>
    </w:p>
    <w:p w:rsidR="000F7F5D" w:rsidRDefault="00826E96">
      <w:pPr>
        <w:tabs>
          <w:tab w:val="left" w:pos="1418"/>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Наиболее положительное мнение потребители высказывают в отношении субъектов естественных монополий, осуществляющих деятельность в сфере электроснабжения (</w:t>
      </w:r>
      <w:r w:rsidR="003403D2">
        <w:rPr>
          <w:rFonts w:ascii="Times New Roman" w:eastAsia="Times New Roman" w:hAnsi="Times New Roman" w:cs="Times New Roman"/>
          <w:sz w:val="26"/>
          <w:szCs w:val="26"/>
        </w:rPr>
        <w:t>50</w:t>
      </w:r>
      <w:r>
        <w:rPr>
          <w:rFonts w:ascii="Times New Roman" w:eastAsia="Times New Roman" w:hAnsi="Times New Roman" w:cs="Times New Roman"/>
          <w:sz w:val="26"/>
          <w:szCs w:val="26"/>
        </w:rPr>
        <w:t>% уровень удовлетворенности).</w:t>
      </w:r>
    </w:p>
    <w:p w:rsidR="000F7F5D" w:rsidRDefault="000F7F5D">
      <w:pPr>
        <w:tabs>
          <w:tab w:val="left" w:pos="1418"/>
        </w:tabs>
        <w:spacing w:after="0"/>
        <w:ind w:firstLine="709"/>
        <w:jc w:val="both"/>
        <w:rPr>
          <w:rFonts w:ascii="Times New Roman" w:eastAsia="Times New Roman" w:hAnsi="Times New Roman" w:cs="Times New Roman"/>
          <w:sz w:val="26"/>
          <w:szCs w:val="26"/>
        </w:rPr>
      </w:pPr>
    </w:p>
    <w:p w:rsidR="000F7F5D" w:rsidRDefault="00826E96">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Информация по вопросам установления тарифов (цен) </w:t>
      </w:r>
    </w:p>
    <w:p w:rsidR="000F7F5D" w:rsidRDefault="00826E96">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Управлением по государственному регулированию </w:t>
      </w:r>
    </w:p>
    <w:p w:rsidR="000F7F5D" w:rsidRDefault="00826E96">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цен (тарифов) Ненецкого автономного округа</w:t>
      </w:r>
    </w:p>
    <w:p w:rsidR="000F7F5D" w:rsidRDefault="000F7F5D">
      <w:pPr>
        <w:spacing w:after="0"/>
        <w:jc w:val="center"/>
        <w:rPr>
          <w:rFonts w:ascii="Times New Roman" w:eastAsia="Times New Roman" w:hAnsi="Times New Roman" w:cs="Times New Roman"/>
          <w:b/>
          <w:sz w:val="26"/>
          <w:szCs w:val="26"/>
        </w:rPr>
      </w:pP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соответствии с Федеральным законом от 17.08.1995 № 147-ФЗ </w:t>
      </w:r>
      <w:r>
        <w:rPr>
          <w:rFonts w:ascii="Times New Roman" w:eastAsia="Times New Roman" w:hAnsi="Times New Roman" w:cs="Times New Roman"/>
          <w:sz w:val="26"/>
          <w:szCs w:val="26"/>
        </w:rPr>
        <w:br/>
        <w:t>«О естественных монополиях» и постановлением Правительства РФ от 10.12.2008 №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УГРЦТ НАО участвует в государственном регулировании и контроле деятельности субъектов естественных монополий в следующих сферах:</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услуги в транспортных терминалах, портах и аэропортах;</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услуги по передаче электрической энергии;</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услуги по передаче тепловой энергии;</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водоснабжение и водоотведение с использованием централизованных систем, систем коммунальной инфраструктуры;</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транспортировка газа по газораспределительным сетям.</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Государственное регулирование и контроль деятельности субъектов естественных монополий в сфере услуг в транспортных терминалах, портах </w:t>
      </w:r>
      <w:r>
        <w:rPr>
          <w:rFonts w:ascii="Times New Roman" w:eastAsia="Times New Roman" w:hAnsi="Times New Roman" w:cs="Times New Roman"/>
          <w:sz w:val="26"/>
          <w:szCs w:val="26"/>
        </w:rPr>
        <w:br/>
        <w:t xml:space="preserve">и аэропортах осуществляется органами регулирования в соответствии </w:t>
      </w:r>
      <w:r>
        <w:rPr>
          <w:rFonts w:ascii="Times New Roman" w:eastAsia="Times New Roman" w:hAnsi="Times New Roman" w:cs="Times New Roman"/>
          <w:sz w:val="26"/>
          <w:szCs w:val="26"/>
        </w:rPr>
        <w:br/>
        <w:t>с законодательством Российской Федерации о естественных монополиях, иными нормативными правовыми актами в установленной сфере деятельности.</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Государственному регулированию органами регулирования субъектов РФ подлежит деятельность субъектов естественных монополий в сфере услуг </w:t>
      </w:r>
      <w:r>
        <w:rPr>
          <w:rFonts w:ascii="Times New Roman" w:eastAsia="Times New Roman" w:hAnsi="Times New Roman" w:cs="Times New Roman"/>
          <w:sz w:val="26"/>
          <w:szCs w:val="26"/>
        </w:rPr>
        <w:br/>
        <w:t>в транспортных терминалах, портах и аэропортах, включенных в реестр субъектов естественных монополий и не вошедших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Перечень услуг субъектов естественных монополий в аэропортах, цены (тарифы, сборы) на которые регулируются государством, утвержден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реестр субъектов естественных монополий в сфере услуг в транспортных терминалах, портах и аэропортах включены 4 организации в Ненецком автономном округе: </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АО «</w:t>
      </w:r>
      <w:proofErr w:type="spellStart"/>
      <w:r>
        <w:rPr>
          <w:rFonts w:ascii="Times New Roman" w:eastAsia="Times New Roman" w:hAnsi="Times New Roman" w:cs="Times New Roman"/>
          <w:sz w:val="26"/>
          <w:szCs w:val="26"/>
        </w:rPr>
        <w:t>Нарьян-Марский</w:t>
      </w:r>
      <w:proofErr w:type="spellEnd"/>
      <w:r>
        <w:rPr>
          <w:rFonts w:ascii="Times New Roman" w:eastAsia="Times New Roman" w:hAnsi="Times New Roman" w:cs="Times New Roman"/>
          <w:sz w:val="26"/>
          <w:szCs w:val="26"/>
        </w:rPr>
        <w:t xml:space="preserve"> объединённый авиаотряд»;</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ОАО «</w:t>
      </w:r>
      <w:proofErr w:type="spellStart"/>
      <w:r>
        <w:rPr>
          <w:rFonts w:ascii="Times New Roman" w:eastAsia="Times New Roman" w:hAnsi="Times New Roman" w:cs="Times New Roman"/>
          <w:sz w:val="26"/>
          <w:szCs w:val="26"/>
        </w:rPr>
        <w:t>Нарьян-Марский</w:t>
      </w:r>
      <w:proofErr w:type="spellEnd"/>
      <w:r>
        <w:rPr>
          <w:rFonts w:ascii="Times New Roman" w:eastAsia="Times New Roman" w:hAnsi="Times New Roman" w:cs="Times New Roman"/>
          <w:sz w:val="26"/>
          <w:szCs w:val="26"/>
        </w:rPr>
        <w:t xml:space="preserve"> морской торговый порт»;</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Федеральное казённое предприятие «Аэропорт Амдерма» (включено приказом ФАС от 12.08.2019 № 1082/19);</w:t>
      </w:r>
    </w:p>
    <w:p w:rsidR="000F7F5D" w:rsidRDefault="00826E96">
      <w:pPr>
        <w:tabs>
          <w:tab w:val="left" w:pos="851"/>
        </w:tabs>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АО «</w:t>
      </w:r>
      <w:proofErr w:type="spellStart"/>
      <w:r>
        <w:rPr>
          <w:rFonts w:ascii="Times New Roman" w:eastAsia="Times New Roman" w:hAnsi="Times New Roman" w:cs="Times New Roman"/>
          <w:sz w:val="26"/>
          <w:szCs w:val="26"/>
        </w:rPr>
        <w:t>ЮТэйр</w:t>
      </w:r>
      <w:proofErr w:type="spellEnd"/>
      <w:r>
        <w:rPr>
          <w:rFonts w:ascii="Times New Roman" w:eastAsia="Times New Roman" w:hAnsi="Times New Roman" w:cs="Times New Roman"/>
          <w:sz w:val="26"/>
          <w:szCs w:val="26"/>
        </w:rPr>
        <w:t xml:space="preserve">-Инжиниринг», в части осуществления деятельности в аэропорту </w:t>
      </w:r>
      <w:proofErr w:type="spellStart"/>
      <w:r>
        <w:rPr>
          <w:rFonts w:ascii="Times New Roman" w:eastAsia="Times New Roman" w:hAnsi="Times New Roman" w:cs="Times New Roman"/>
          <w:sz w:val="26"/>
          <w:szCs w:val="26"/>
        </w:rPr>
        <w:t>Варандей</w:t>
      </w:r>
      <w:proofErr w:type="spellEnd"/>
      <w:r>
        <w:rPr>
          <w:rFonts w:ascii="Times New Roman" w:eastAsia="Times New Roman" w:hAnsi="Times New Roman" w:cs="Times New Roman"/>
          <w:sz w:val="26"/>
          <w:szCs w:val="26"/>
        </w:rPr>
        <w:t xml:space="preserve"> (включено приказом ФАС от 07.10.2019 № 1314/19).</w:t>
      </w:r>
    </w:p>
    <w:p w:rsidR="004E0BDF" w:rsidRPr="004E0BDF" w:rsidRDefault="004E0BDF" w:rsidP="004E0BDF">
      <w:pPr>
        <w:spacing w:after="0"/>
        <w:ind w:firstLine="709"/>
        <w:jc w:val="both"/>
        <w:rPr>
          <w:rFonts w:ascii="Times New Roman" w:eastAsia="Times New Roman" w:hAnsi="Times New Roman" w:cs="Times New Roman"/>
          <w:sz w:val="26"/>
          <w:szCs w:val="26"/>
        </w:rPr>
      </w:pPr>
      <w:r w:rsidRPr="004E0BDF">
        <w:rPr>
          <w:rFonts w:ascii="Times New Roman" w:hAnsi="Times New Roman" w:cs="Times New Roman"/>
          <w:sz w:val="26"/>
          <w:szCs w:val="26"/>
        </w:rPr>
        <w:t xml:space="preserve">На основании постановления Правительства Российской Федерации от 27.12.2019 № 1923 «О внесении изменений в некоторые акты Правительства Российской Федерации, касающиеся государственного регулирования цен (тарифов, сборов) на услуги субъектов естественных монополий в портах и услуги по использованию инфраструктуры внутренних водных путей», приказа ФАС России от 25.12.2017 № 1771/17 «Об изменении государственного регулирования деятельности субъектов естественных монополий в морских портах Российской Федерации», приказа УГРЦТ НАО от 01.06.2020 </w:t>
      </w:r>
      <w:r>
        <w:rPr>
          <w:rFonts w:ascii="Times New Roman" w:hAnsi="Times New Roman" w:cs="Times New Roman"/>
          <w:sz w:val="26"/>
          <w:szCs w:val="26"/>
        </w:rPr>
        <w:br/>
      </w:r>
      <w:r w:rsidRPr="004E0BDF">
        <w:rPr>
          <w:rFonts w:ascii="Times New Roman" w:hAnsi="Times New Roman" w:cs="Times New Roman"/>
          <w:sz w:val="26"/>
          <w:szCs w:val="26"/>
        </w:rPr>
        <w:t>«О признании утратившими силу отдельных приказов Управления по государственному регулированию цен (тарифов) Ненецкого автономного округа», регулирование цен (тарифов) на работы (услуги), выполняемые (оказываемые) АО «</w:t>
      </w:r>
      <w:proofErr w:type="spellStart"/>
      <w:r w:rsidRPr="004E0BDF">
        <w:rPr>
          <w:rFonts w:ascii="Times New Roman" w:hAnsi="Times New Roman" w:cs="Times New Roman"/>
          <w:sz w:val="26"/>
          <w:szCs w:val="26"/>
        </w:rPr>
        <w:t>Нарьян-Марский</w:t>
      </w:r>
      <w:proofErr w:type="spellEnd"/>
      <w:r w:rsidRPr="004E0BDF">
        <w:rPr>
          <w:rFonts w:ascii="Times New Roman" w:hAnsi="Times New Roman" w:cs="Times New Roman"/>
          <w:sz w:val="26"/>
          <w:szCs w:val="26"/>
        </w:rPr>
        <w:t xml:space="preserve"> морской торговый порт» прекращено.</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Государственное регулирование и контроль деятельности субъектов естественных монополий в сфере услуг по передаче электрической и тепловой энергии, по водоснабжению и водоотведению с использованием централизованных системы, систем коммунальной инфраструктуры осуществляется органами регулирования в соответствии с законодательством Российской Федерации в соответствующих сферах деятельности (об электроэнергетике, о теплоснабжении, о водоснабжении и водоотведении). В 20</w:t>
      </w:r>
      <w:r w:rsidR="004E0BDF">
        <w:rPr>
          <w:rFonts w:ascii="Times New Roman" w:eastAsia="Times New Roman" w:hAnsi="Times New Roman" w:cs="Times New Roman"/>
          <w:sz w:val="26"/>
          <w:szCs w:val="26"/>
        </w:rPr>
        <w:t>20</w:t>
      </w:r>
      <w:r>
        <w:rPr>
          <w:rFonts w:ascii="Times New Roman" w:eastAsia="Times New Roman" w:hAnsi="Times New Roman" w:cs="Times New Roman"/>
          <w:sz w:val="26"/>
          <w:szCs w:val="26"/>
        </w:rPr>
        <w:t xml:space="preserve"> году в Ненецком автономном округе деятельность в указанных сферах осуществляли 16 организаций, из них 4 относятся к субъектам естественных монополий:</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МП Заполярного района «</w:t>
      </w:r>
      <w:proofErr w:type="spellStart"/>
      <w:r>
        <w:rPr>
          <w:rFonts w:ascii="Times New Roman" w:eastAsia="Times New Roman" w:hAnsi="Times New Roman" w:cs="Times New Roman"/>
          <w:sz w:val="26"/>
          <w:szCs w:val="26"/>
        </w:rPr>
        <w:t>Севержилкомсервис</w:t>
      </w:r>
      <w:proofErr w:type="spellEnd"/>
      <w:r>
        <w:rPr>
          <w:rFonts w:ascii="Times New Roman" w:eastAsia="Times New Roman" w:hAnsi="Times New Roman" w:cs="Times New Roman"/>
          <w:sz w:val="26"/>
          <w:szCs w:val="26"/>
        </w:rPr>
        <w:t>»;</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Нарьян-Марское</w:t>
      </w:r>
      <w:proofErr w:type="spellEnd"/>
      <w:r>
        <w:rPr>
          <w:rFonts w:ascii="Times New Roman" w:eastAsia="Times New Roman" w:hAnsi="Times New Roman" w:cs="Times New Roman"/>
          <w:sz w:val="26"/>
          <w:szCs w:val="26"/>
        </w:rPr>
        <w:t xml:space="preserve"> МУП объединенных котельных и тепловых сетей;</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ГУП НАО «Ненецкая коммунальная компания»;</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ГУП НАО «</w:t>
      </w:r>
      <w:proofErr w:type="spellStart"/>
      <w:r>
        <w:rPr>
          <w:rFonts w:ascii="Times New Roman" w:eastAsia="Times New Roman" w:hAnsi="Times New Roman" w:cs="Times New Roman"/>
          <w:sz w:val="26"/>
          <w:szCs w:val="26"/>
        </w:rPr>
        <w:t>Нарьян-Марская</w:t>
      </w:r>
      <w:proofErr w:type="spellEnd"/>
      <w:r>
        <w:rPr>
          <w:rFonts w:ascii="Times New Roman" w:eastAsia="Times New Roman" w:hAnsi="Times New Roman" w:cs="Times New Roman"/>
          <w:sz w:val="26"/>
          <w:szCs w:val="26"/>
        </w:rPr>
        <w:t xml:space="preserve"> электростанция».</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Участие органов регулирования в государственном регулировании деятельности субъектов естественных монополий в сфере услуг </w:t>
      </w:r>
      <w:r>
        <w:rPr>
          <w:rFonts w:ascii="Times New Roman" w:eastAsia="Times New Roman" w:hAnsi="Times New Roman" w:cs="Times New Roman"/>
          <w:sz w:val="26"/>
          <w:szCs w:val="26"/>
        </w:rPr>
        <w:br/>
        <w:t xml:space="preserve">по транспортировке газа по газораспределительным сетям осуществляется </w:t>
      </w:r>
      <w:r>
        <w:rPr>
          <w:rFonts w:ascii="Times New Roman" w:eastAsia="Times New Roman" w:hAnsi="Times New Roman" w:cs="Times New Roman"/>
          <w:sz w:val="26"/>
          <w:szCs w:val="26"/>
        </w:rPr>
        <w:br/>
        <w:t xml:space="preserve">в порядке, предусмотренном законодательством Российской Федерации </w:t>
      </w:r>
      <w:r>
        <w:rPr>
          <w:rFonts w:ascii="Times New Roman" w:eastAsia="Times New Roman" w:hAnsi="Times New Roman" w:cs="Times New Roman"/>
          <w:sz w:val="26"/>
          <w:szCs w:val="26"/>
        </w:rPr>
        <w:br/>
        <w:t xml:space="preserve">о естественных монополиях, иными нормативными правовыми актами </w:t>
      </w:r>
      <w:r>
        <w:rPr>
          <w:rFonts w:ascii="Times New Roman" w:eastAsia="Times New Roman" w:hAnsi="Times New Roman" w:cs="Times New Roman"/>
          <w:sz w:val="26"/>
          <w:szCs w:val="26"/>
        </w:rPr>
        <w:br/>
        <w:t>в установленной сфере деятельности.</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Реестр субъектов естественных монополий в топливно-энергетическом комплексе (Раздел II «Транспортировка газа по трубопроводам») включено </w:t>
      </w:r>
      <w:r>
        <w:rPr>
          <w:rFonts w:ascii="Times New Roman" w:eastAsia="Times New Roman" w:hAnsi="Times New Roman" w:cs="Times New Roman"/>
          <w:sz w:val="26"/>
          <w:szCs w:val="26"/>
        </w:rPr>
        <w:br/>
        <w:t>ГУП НАО «Ненецкая коммунальная компания».</w:t>
      </w:r>
    </w:p>
    <w:p w:rsidR="004E0BDF" w:rsidRDefault="004E0BDF">
      <w:pPr>
        <w:spacing w:after="0"/>
        <w:ind w:firstLine="708"/>
        <w:jc w:val="both"/>
        <w:rPr>
          <w:rFonts w:ascii="Times New Roman" w:hAnsi="Times New Roman" w:cs="Times New Roman"/>
          <w:sz w:val="26"/>
          <w:szCs w:val="26"/>
        </w:rPr>
      </w:pPr>
      <w:r w:rsidRPr="004E0BDF">
        <w:rPr>
          <w:rFonts w:ascii="Times New Roman" w:hAnsi="Times New Roman" w:cs="Times New Roman"/>
          <w:sz w:val="26"/>
          <w:szCs w:val="26"/>
        </w:rPr>
        <w:t>В рамках регулирования тарифов на услуги в транспортных терминалах, портах и аэропортах в 2020 году действовали установленные в 2017 году предельные максимальные аэропортовые тарифы и сборы за обслуживание воздушных судов для акционерного общества «</w:t>
      </w:r>
      <w:proofErr w:type="spellStart"/>
      <w:r w:rsidRPr="004E0BDF">
        <w:rPr>
          <w:rFonts w:ascii="Times New Roman" w:hAnsi="Times New Roman" w:cs="Times New Roman"/>
          <w:sz w:val="26"/>
          <w:szCs w:val="26"/>
        </w:rPr>
        <w:t>Нарьян-Марский</w:t>
      </w:r>
      <w:proofErr w:type="spellEnd"/>
      <w:r w:rsidRPr="004E0BDF">
        <w:rPr>
          <w:rFonts w:ascii="Times New Roman" w:hAnsi="Times New Roman" w:cs="Times New Roman"/>
          <w:sz w:val="26"/>
          <w:szCs w:val="26"/>
        </w:rPr>
        <w:t xml:space="preserve"> объединенный авиаотряд». В 2018, 2019 и 2020 годах тарифы не пересматривались. В 2021 году размеры предельных максимальных аэропортовых тарифов и сборов за обслуживание воздушных судов для акционерного общества «</w:t>
      </w:r>
      <w:proofErr w:type="spellStart"/>
      <w:r w:rsidRPr="004E0BDF">
        <w:rPr>
          <w:rFonts w:ascii="Times New Roman" w:hAnsi="Times New Roman" w:cs="Times New Roman"/>
          <w:sz w:val="26"/>
          <w:szCs w:val="26"/>
        </w:rPr>
        <w:t>Нарьян-Марский</w:t>
      </w:r>
      <w:proofErr w:type="spellEnd"/>
      <w:r w:rsidRPr="004E0BDF">
        <w:rPr>
          <w:rFonts w:ascii="Times New Roman" w:hAnsi="Times New Roman" w:cs="Times New Roman"/>
          <w:sz w:val="26"/>
          <w:szCs w:val="26"/>
        </w:rPr>
        <w:t xml:space="preserve"> объединенный авиаотряд» будут пересмотрены.</w:t>
      </w:r>
    </w:p>
    <w:p w:rsidR="004E0BDF" w:rsidRDefault="004E0BDF">
      <w:pPr>
        <w:spacing w:after="0"/>
        <w:ind w:firstLine="708"/>
        <w:jc w:val="both"/>
        <w:rPr>
          <w:rFonts w:ascii="Times New Roman" w:hAnsi="Times New Roman" w:cs="Times New Roman"/>
          <w:sz w:val="26"/>
          <w:szCs w:val="26"/>
        </w:rPr>
      </w:pPr>
      <w:r w:rsidRPr="004E0BDF">
        <w:rPr>
          <w:rFonts w:ascii="Times New Roman" w:hAnsi="Times New Roman" w:cs="Times New Roman"/>
          <w:sz w:val="26"/>
          <w:szCs w:val="26"/>
        </w:rPr>
        <w:t xml:space="preserve"> Услуги по передаче электрической энергии оказывают 5 организаций, в том числе 3 организации кроме услуг по передаче осуществляют генерацию и сбыт электроэнергии.</w:t>
      </w:r>
    </w:p>
    <w:p w:rsidR="004E0BDF" w:rsidRDefault="004E0BDF">
      <w:pPr>
        <w:spacing w:after="0"/>
        <w:ind w:firstLine="708"/>
        <w:jc w:val="both"/>
        <w:rPr>
          <w:rFonts w:ascii="Times New Roman" w:hAnsi="Times New Roman" w:cs="Times New Roman"/>
          <w:sz w:val="26"/>
          <w:szCs w:val="26"/>
        </w:rPr>
      </w:pPr>
      <w:r w:rsidRPr="004E0BDF">
        <w:rPr>
          <w:rFonts w:ascii="Times New Roman" w:hAnsi="Times New Roman" w:cs="Times New Roman"/>
          <w:sz w:val="26"/>
          <w:szCs w:val="26"/>
        </w:rPr>
        <w:t xml:space="preserve"> Тарифы на передачу электрической энергии на 2021 год установлены для 2 организаций. Среднегодовые тарифы с учетом потерь выросли на 1,9% по сравнению с тарифами, установленными на 2020 год.</w:t>
      </w:r>
    </w:p>
    <w:p w:rsidR="004E0BDF" w:rsidRDefault="004E0BDF">
      <w:pPr>
        <w:spacing w:after="0"/>
        <w:ind w:firstLine="708"/>
        <w:jc w:val="both"/>
        <w:rPr>
          <w:rFonts w:ascii="Times New Roman" w:hAnsi="Times New Roman" w:cs="Times New Roman"/>
          <w:sz w:val="26"/>
          <w:szCs w:val="26"/>
        </w:rPr>
      </w:pPr>
      <w:r w:rsidRPr="004E0BDF">
        <w:rPr>
          <w:rFonts w:ascii="Times New Roman" w:hAnsi="Times New Roman" w:cs="Times New Roman"/>
          <w:sz w:val="26"/>
          <w:szCs w:val="26"/>
        </w:rPr>
        <w:t xml:space="preserve"> Для 3 организаций установлены тарифы на поставку электроэнергии. Экономически обоснованные тарифы на 2021 год в среднем увеличились на 11%. Рост тарифов на электрическую энергию для населения с 1 января 2021 года составит 0%, с 1 июля 2021 года – 103,7%. Рост экономически обоснованных тарифов произошел в основном у ООО «ЛУКОЙЛ-Коми» в связи с запланированным на 8% сокращением объема реализации электрической энергии </w:t>
      </w:r>
      <w:r w:rsidRPr="004E0BDF">
        <w:rPr>
          <w:rFonts w:ascii="Times New Roman" w:hAnsi="Times New Roman" w:cs="Times New Roman"/>
          <w:sz w:val="26"/>
          <w:szCs w:val="26"/>
        </w:rPr>
        <w:lastRenderedPageBreak/>
        <w:t>потребителям и сокращением объема реализации электрической энергии потребителям ГУП НАО «</w:t>
      </w:r>
      <w:proofErr w:type="spellStart"/>
      <w:r w:rsidRPr="004E0BDF">
        <w:rPr>
          <w:rFonts w:ascii="Times New Roman" w:hAnsi="Times New Roman" w:cs="Times New Roman"/>
          <w:sz w:val="26"/>
          <w:szCs w:val="26"/>
        </w:rPr>
        <w:t>Нарьян-Марская</w:t>
      </w:r>
      <w:proofErr w:type="spellEnd"/>
      <w:r w:rsidRPr="004E0BDF">
        <w:rPr>
          <w:rFonts w:ascii="Times New Roman" w:hAnsi="Times New Roman" w:cs="Times New Roman"/>
          <w:sz w:val="26"/>
          <w:szCs w:val="26"/>
        </w:rPr>
        <w:t xml:space="preserve"> электростанция» за 2019 и на 2021 годы.</w:t>
      </w:r>
    </w:p>
    <w:p w:rsidR="004E0BDF" w:rsidRDefault="004E0BDF">
      <w:pPr>
        <w:spacing w:after="0"/>
        <w:ind w:firstLine="708"/>
        <w:jc w:val="both"/>
        <w:rPr>
          <w:rFonts w:ascii="Times New Roman" w:hAnsi="Times New Roman" w:cs="Times New Roman"/>
          <w:sz w:val="26"/>
          <w:szCs w:val="26"/>
        </w:rPr>
      </w:pPr>
      <w:r w:rsidRPr="004E0BDF">
        <w:rPr>
          <w:rFonts w:ascii="Times New Roman" w:hAnsi="Times New Roman" w:cs="Times New Roman"/>
          <w:sz w:val="26"/>
          <w:szCs w:val="26"/>
        </w:rPr>
        <w:t xml:space="preserve"> Услуги по передаче тепловой энергии оказывают 7 организаций, которые кроме услуг по передаче осуществляют производство и сбыт тепловой энергии.</w:t>
      </w:r>
    </w:p>
    <w:p w:rsidR="007730FB" w:rsidRDefault="004E0BDF">
      <w:pPr>
        <w:spacing w:after="0"/>
        <w:ind w:firstLine="708"/>
        <w:jc w:val="both"/>
        <w:rPr>
          <w:rFonts w:ascii="Times New Roman" w:hAnsi="Times New Roman" w:cs="Times New Roman"/>
          <w:sz w:val="26"/>
          <w:szCs w:val="26"/>
        </w:rPr>
      </w:pPr>
      <w:r w:rsidRPr="004E0BDF">
        <w:rPr>
          <w:rFonts w:ascii="Times New Roman" w:hAnsi="Times New Roman" w:cs="Times New Roman"/>
          <w:sz w:val="26"/>
          <w:szCs w:val="26"/>
        </w:rPr>
        <w:t xml:space="preserve"> Экономически обоснованные тарифы на тепловую энергию на 2021 год в среднем снизятся на 8,1 %. Тарифы для населения установлены с учётом роста с 1 января 2021 года – 0% и на 3,8% с 1 июля 2021 года.</w:t>
      </w:r>
    </w:p>
    <w:p w:rsidR="007730FB" w:rsidRDefault="004E0BDF">
      <w:pPr>
        <w:spacing w:after="0"/>
        <w:ind w:firstLine="708"/>
        <w:jc w:val="both"/>
        <w:rPr>
          <w:rFonts w:ascii="Times New Roman" w:hAnsi="Times New Roman" w:cs="Times New Roman"/>
          <w:sz w:val="26"/>
          <w:szCs w:val="26"/>
        </w:rPr>
      </w:pPr>
      <w:r w:rsidRPr="004E0BDF">
        <w:rPr>
          <w:rFonts w:ascii="Times New Roman" w:hAnsi="Times New Roman" w:cs="Times New Roman"/>
          <w:sz w:val="26"/>
          <w:szCs w:val="26"/>
        </w:rPr>
        <w:t xml:space="preserve"> На 2021 год тарифы на услуги в сфере водоснабжения с использованием централизованных систем, систем коммунальной инфраструктуры установлены для 9 организаций, в сфере водоотведения с использованием централизованных систем, систем коммунальной инфраструктуры для 3 организаций.</w:t>
      </w:r>
    </w:p>
    <w:p w:rsidR="007730FB" w:rsidRDefault="004E0BDF">
      <w:pPr>
        <w:spacing w:after="0"/>
        <w:ind w:firstLine="708"/>
        <w:jc w:val="both"/>
        <w:rPr>
          <w:rFonts w:ascii="Times New Roman" w:hAnsi="Times New Roman" w:cs="Times New Roman"/>
          <w:sz w:val="26"/>
          <w:szCs w:val="26"/>
        </w:rPr>
      </w:pPr>
      <w:r w:rsidRPr="004E0BDF">
        <w:rPr>
          <w:rFonts w:ascii="Times New Roman" w:hAnsi="Times New Roman" w:cs="Times New Roman"/>
          <w:sz w:val="26"/>
          <w:szCs w:val="26"/>
        </w:rPr>
        <w:t xml:space="preserve"> Экономически обоснованные тарифы в сфере холодного водоснабжения на 2021 год в среднем снизились на 10%. Тарифы для населения установлены с учётом роста с 1 января 2021 года – 0% и на 3,8% с 1 июля 2021 года.</w:t>
      </w:r>
    </w:p>
    <w:p w:rsidR="007730FB" w:rsidRDefault="004E0BDF">
      <w:pPr>
        <w:spacing w:after="0"/>
        <w:ind w:firstLine="708"/>
        <w:jc w:val="both"/>
        <w:rPr>
          <w:rFonts w:ascii="Times New Roman" w:hAnsi="Times New Roman" w:cs="Times New Roman"/>
          <w:sz w:val="26"/>
          <w:szCs w:val="26"/>
        </w:rPr>
      </w:pPr>
      <w:r w:rsidRPr="004E0BDF">
        <w:rPr>
          <w:rFonts w:ascii="Times New Roman" w:hAnsi="Times New Roman" w:cs="Times New Roman"/>
          <w:sz w:val="26"/>
          <w:szCs w:val="26"/>
        </w:rPr>
        <w:t xml:space="preserve"> Экономически обоснованные тарифы в сфере горячего водоснабжения на 2021 год в среднем снизились на 20%. Тарифы для населения установлены с учётом роста с 1 января 2020 года – 0% и на 3,8% с 1 июля 2021 года.</w:t>
      </w:r>
    </w:p>
    <w:p w:rsidR="000F7F5D" w:rsidRDefault="004E0BDF">
      <w:pPr>
        <w:spacing w:after="0"/>
        <w:ind w:firstLine="708"/>
        <w:jc w:val="both"/>
        <w:rPr>
          <w:rFonts w:ascii="Times New Roman" w:eastAsia="Times New Roman" w:hAnsi="Times New Roman" w:cs="Times New Roman"/>
          <w:sz w:val="26"/>
          <w:szCs w:val="26"/>
        </w:rPr>
      </w:pPr>
      <w:r w:rsidRPr="004E0BDF">
        <w:rPr>
          <w:rFonts w:ascii="Times New Roman" w:hAnsi="Times New Roman" w:cs="Times New Roman"/>
          <w:sz w:val="26"/>
          <w:szCs w:val="26"/>
        </w:rPr>
        <w:t xml:space="preserve"> </w:t>
      </w:r>
      <w:r w:rsidR="00826E96">
        <w:rPr>
          <w:rFonts w:ascii="Times New Roman" w:eastAsia="Times New Roman" w:hAnsi="Times New Roman" w:cs="Times New Roman"/>
          <w:sz w:val="26"/>
          <w:szCs w:val="26"/>
        </w:rPr>
        <w:t>Государственное регулирование цен, тарифов, индексов, надбавок, а также государственный контроль (надзор) в части обоснованности их установления, изменения и применения на территории Ненецкого автономного округа осуществляется Управлением, являющимся уполномоченным государственным органом исполнительной власти Ненецкого автономного округа.</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Постановлением Администрации НАО от 28.06.2012 № 176-п утверждены следующие виды регионального государственного контроля, осуществляемые УГРЦТ НАО:</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-региональный государственный контроль (надзор) в области регулируемых государством цен (тарифов);</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-региональный государственный контроль за применением цен на лекарственные препараты, включенные в перечень жизненно необходимых и важнейших лекарственных препаратов, организациями оптовой торговли, аптечными организациями, индивидуальными предпринимателями, имеющими лицензию на фармацевтическую деятельность;</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-региональный государственный контроль (надзор) за соблюдением требований законодательства об энергосбережении и о повышении энергетической эффективности в пределах компетенции Управления;</w:t>
      </w:r>
    </w:p>
    <w:p w:rsidR="000F7F5D" w:rsidRDefault="00826E96">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-контроль за соблюдением установленных предельного размера платы за проведение технического осмотра транспортных средств и размера платы за выдачу дубликата диагностической карты.</w:t>
      </w:r>
    </w:p>
    <w:p w:rsidR="007730FB" w:rsidRDefault="007730FB">
      <w:pPr>
        <w:spacing w:after="0"/>
        <w:ind w:firstLine="708"/>
        <w:jc w:val="both"/>
        <w:rPr>
          <w:rFonts w:ascii="Times New Roman" w:hAnsi="Times New Roman" w:cs="Times New Roman"/>
          <w:sz w:val="26"/>
          <w:szCs w:val="26"/>
        </w:rPr>
      </w:pPr>
      <w:r w:rsidRPr="007730FB">
        <w:rPr>
          <w:rFonts w:ascii="Times New Roman" w:hAnsi="Times New Roman" w:cs="Times New Roman"/>
          <w:sz w:val="26"/>
          <w:szCs w:val="26"/>
        </w:rPr>
        <w:t xml:space="preserve">В соответствии с Планом проведения плановых проверок юридических лиц и индивидуальных предпринимателей в области государственного регулирования тарифов (цен) и надбавок на территории Ненецкого автономного округа, </w:t>
      </w:r>
      <w:r w:rsidRPr="007730FB">
        <w:rPr>
          <w:rFonts w:ascii="Times New Roman" w:hAnsi="Times New Roman" w:cs="Times New Roman"/>
          <w:sz w:val="26"/>
          <w:szCs w:val="26"/>
        </w:rPr>
        <w:lastRenderedPageBreak/>
        <w:t xml:space="preserve">согласованным прокуратурой Ненецкого автономного округа, в 2020 году было запланировано проведение 5 проверок организаций, осуществляющих регулируемые виды деятельности, включая 2 проверки организаций, относящихся к субъектам естественных монополий. </w:t>
      </w:r>
    </w:p>
    <w:p w:rsidR="007730FB" w:rsidRDefault="007730FB">
      <w:pPr>
        <w:spacing w:after="0"/>
        <w:ind w:firstLine="708"/>
        <w:jc w:val="both"/>
        <w:rPr>
          <w:rFonts w:ascii="Times New Roman" w:hAnsi="Times New Roman" w:cs="Times New Roman"/>
          <w:sz w:val="26"/>
          <w:szCs w:val="26"/>
        </w:rPr>
      </w:pPr>
      <w:r w:rsidRPr="007730FB">
        <w:rPr>
          <w:rFonts w:ascii="Times New Roman" w:hAnsi="Times New Roman" w:cs="Times New Roman"/>
          <w:sz w:val="26"/>
          <w:szCs w:val="26"/>
        </w:rPr>
        <w:t xml:space="preserve">Однако, в соответствии с поручением Правительства Российской Федерации от 18.03.2020 № ММ-П36-1945, в целях оптимизации контрольной (надзорной) деятельности Управления по государственному регулированию цен (тарифов) Ненецкого автономного округа в условиях защиты здоровья населения и нераспространения новой </w:t>
      </w:r>
      <w:proofErr w:type="spellStart"/>
      <w:r w:rsidRPr="007730FB">
        <w:rPr>
          <w:rFonts w:ascii="Times New Roman" w:hAnsi="Times New Roman" w:cs="Times New Roman"/>
          <w:sz w:val="26"/>
          <w:szCs w:val="26"/>
        </w:rPr>
        <w:t>коронавирусной</w:t>
      </w:r>
      <w:proofErr w:type="spellEnd"/>
      <w:r w:rsidRPr="007730FB">
        <w:rPr>
          <w:rFonts w:ascii="Times New Roman" w:hAnsi="Times New Roman" w:cs="Times New Roman"/>
          <w:sz w:val="26"/>
          <w:szCs w:val="26"/>
        </w:rPr>
        <w:t xml:space="preserve"> инфекции (COVID-19), на основании абзаца девятого подпункта «а» пункта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утверждённых постановлением Правительства Российской Федерации от 30.06.2010 № 489, была отменена 1 плановая документарная и выездная проверка в отношении субъекта естественных монополий, проведение которой было запланировано в марте 2020 года.</w:t>
      </w:r>
    </w:p>
    <w:p w:rsidR="007730FB" w:rsidRDefault="007730FB">
      <w:pPr>
        <w:spacing w:after="0"/>
        <w:ind w:firstLine="708"/>
        <w:jc w:val="both"/>
        <w:rPr>
          <w:rFonts w:ascii="Times New Roman" w:hAnsi="Times New Roman" w:cs="Times New Roman"/>
          <w:sz w:val="26"/>
          <w:szCs w:val="26"/>
        </w:rPr>
      </w:pPr>
      <w:r w:rsidRPr="007730FB">
        <w:rPr>
          <w:rFonts w:ascii="Times New Roman" w:hAnsi="Times New Roman" w:cs="Times New Roman"/>
          <w:sz w:val="26"/>
          <w:szCs w:val="26"/>
        </w:rPr>
        <w:t xml:space="preserve"> На основании абзаца тринадцатого подпункта «а» пункта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утверждённых постановлением Правительства Российской Федерации от 30.06.2010 № 489, пункта 3 постановления Правительства РФ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5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были отменены все плановые проверки до 31.12.2020.</w:t>
      </w:r>
    </w:p>
    <w:p w:rsidR="007730FB" w:rsidRDefault="007730FB">
      <w:pPr>
        <w:spacing w:after="0"/>
        <w:ind w:firstLine="708"/>
        <w:jc w:val="both"/>
        <w:rPr>
          <w:rFonts w:ascii="Times New Roman" w:hAnsi="Times New Roman" w:cs="Times New Roman"/>
          <w:sz w:val="26"/>
          <w:szCs w:val="26"/>
        </w:rPr>
      </w:pPr>
      <w:r w:rsidRPr="007730FB">
        <w:rPr>
          <w:rFonts w:ascii="Times New Roman" w:hAnsi="Times New Roman" w:cs="Times New Roman"/>
          <w:sz w:val="26"/>
          <w:szCs w:val="26"/>
        </w:rPr>
        <w:t xml:space="preserve"> Таким образом, Управлением за 2020 год нарушения субъектами естественных монополий установленных тарифов в соответствующих сферах регулирования не установлены. </w:t>
      </w:r>
    </w:p>
    <w:p w:rsidR="007730FB" w:rsidRDefault="007730FB">
      <w:pPr>
        <w:spacing w:after="0"/>
        <w:ind w:firstLine="708"/>
        <w:jc w:val="both"/>
        <w:rPr>
          <w:rFonts w:ascii="Times New Roman" w:hAnsi="Times New Roman" w:cs="Times New Roman"/>
          <w:sz w:val="26"/>
          <w:szCs w:val="26"/>
        </w:rPr>
      </w:pPr>
      <w:r w:rsidRPr="007730FB">
        <w:rPr>
          <w:rFonts w:ascii="Times New Roman" w:hAnsi="Times New Roman" w:cs="Times New Roman"/>
          <w:sz w:val="26"/>
          <w:szCs w:val="26"/>
        </w:rPr>
        <w:t>Помимо мероприятий при проведении плановых проверок, Управлением осуществляется контроль за соблюдением стандартов раскрытия информации посредством проведения мониторинга за исполнением обязательных требований к раскрытию информации и анализа исполнения обязательных требований.</w:t>
      </w:r>
    </w:p>
    <w:p w:rsidR="007730FB" w:rsidRPr="007730FB" w:rsidRDefault="007730FB">
      <w:pPr>
        <w:spacing w:after="0"/>
        <w:ind w:firstLine="708"/>
        <w:jc w:val="both"/>
        <w:rPr>
          <w:rFonts w:ascii="Times New Roman" w:eastAsia="Times New Roman" w:hAnsi="Times New Roman" w:cs="Times New Roman"/>
          <w:sz w:val="26"/>
          <w:szCs w:val="26"/>
        </w:rPr>
      </w:pPr>
      <w:r w:rsidRPr="007730FB">
        <w:rPr>
          <w:rFonts w:ascii="Times New Roman" w:hAnsi="Times New Roman" w:cs="Times New Roman"/>
          <w:sz w:val="26"/>
          <w:szCs w:val="26"/>
        </w:rPr>
        <w:t xml:space="preserve"> На официальном сайте Управления в информационно</w:t>
      </w:r>
      <w:r>
        <w:rPr>
          <w:rFonts w:ascii="Times New Roman" w:hAnsi="Times New Roman" w:cs="Times New Roman"/>
          <w:sz w:val="26"/>
          <w:szCs w:val="26"/>
        </w:rPr>
        <w:t>-</w:t>
      </w:r>
      <w:r w:rsidRPr="007730FB">
        <w:rPr>
          <w:rFonts w:ascii="Times New Roman" w:hAnsi="Times New Roman" w:cs="Times New Roman"/>
          <w:sz w:val="26"/>
          <w:szCs w:val="26"/>
        </w:rPr>
        <w:t xml:space="preserve">телекоммуникационной сети Интернет размещена информация о сроках и утвержденных формах размещения информации. Управлением в текущем режиме осуществляется проверка наличия и достоверности раскрываемой информации. По результатам проведения мониторинга выявлено 2 нарушения соблюдения стандартов раскрытия информации 1-м субъектом естественных монополий. Возбуждены 2 дела об административных правонарушениях, по результатам </w:t>
      </w:r>
      <w:r w:rsidRPr="007730FB">
        <w:rPr>
          <w:rFonts w:ascii="Times New Roman" w:hAnsi="Times New Roman" w:cs="Times New Roman"/>
          <w:sz w:val="26"/>
          <w:szCs w:val="26"/>
        </w:rPr>
        <w:lastRenderedPageBreak/>
        <w:t>рассмотрения которых приняты решения о закрытии дел в связи с малозначительностью нарушений.</w:t>
      </w:r>
    </w:p>
    <w:p w:rsidR="000F7F5D" w:rsidRDefault="00826E96" w:rsidP="00CF5EDC">
      <w:pPr>
        <w:pStyle w:val="1"/>
      </w:pPr>
      <w:bookmarkStart w:id="20" w:name="_heading=h.1y810tw" w:colFirst="0" w:colLast="0"/>
      <w:bookmarkEnd w:id="20"/>
      <w:r w:rsidRPr="00CF5EDC">
        <w:t>2.3.6. Результаты мониторинга деятельности хозяйствующих субъектов, доля участия Ненецкого автономного округа или муниципального образования в которых составляет 50 и более процентов.</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tabs>
          <w:tab w:val="left" w:pos="1276"/>
        </w:tabs>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Уполномоченным органом при взаимодействии с ответственными органами власти округа и органами местного самоуправления был сформирован реестр хозяйствующих субъектов, доля участия Ненецкого автономного округа или муниципального образования составляет более 50 и более процентов.</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Рыночная доля рассчитывалась исходя из предварительных данных </w:t>
      </w:r>
      <w:proofErr w:type="spellStart"/>
      <w:r>
        <w:rPr>
          <w:rFonts w:ascii="Times New Roman" w:eastAsia="Times New Roman" w:hAnsi="Times New Roman" w:cs="Times New Roman"/>
          <w:sz w:val="26"/>
          <w:szCs w:val="26"/>
        </w:rPr>
        <w:t>Архангельсктата</w:t>
      </w:r>
      <w:proofErr w:type="spellEnd"/>
      <w:r>
        <w:rPr>
          <w:rFonts w:ascii="Times New Roman" w:eastAsia="Times New Roman" w:hAnsi="Times New Roman" w:cs="Times New Roman"/>
          <w:sz w:val="26"/>
          <w:szCs w:val="26"/>
        </w:rPr>
        <w:t xml:space="preserve"> по обороту организаций в 20</w:t>
      </w:r>
      <w:r w:rsidR="00FB3220">
        <w:rPr>
          <w:rFonts w:ascii="Times New Roman" w:eastAsia="Times New Roman" w:hAnsi="Times New Roman" w:cs="Times New Roman"/>
          <w:sz w:val="26"/>
          <w:szCs w:val="26"/>
        </w:rPr>
        <w:t>20</w:t>
      </w:r>
      <w:r>
        <w:rPr>
          <w:rFonts w:ascii="Times New Roman" w:eastAsia="Times New Roman" w:hAnsi="Times New Roman" w:cs="Times New Roman"/>
          <w:sz w:val="26"/>
          <w:szCs w:val="26"/>
        </w:rPr>
        <w:t xml:space="preserve"> году.</w:t>
      </w:r>
    </w:p>
    <w:p w:rsidR="00D2301C" w:rsidRDefault="00D2301C" w:rsidP="00D2301C">
      <w:pPr>
        <w:tabs>
          <w:tab w:val="left" w:pos="1276"/>
        </w:tabs>
        <w:spacing w:after="0"/>
        <w:jc w:val="center"/>
        <w:rPr>
          <w:rFonts w:ascii="Times New Roman" w:eastAsia="Times New Roman" w:hAnsi="Times New Roman" w:cs="Times New Roman"/>
          <w:sz w:val="26"/>
          <w:szCs w:val="26"/>
          <w:highlight w:val="white"/>
        </w:rPr>
      </w:pPr>
    </w:p>
    <w:p w:rsidR="00D2301C" w:rsidRDefault="00D2301C" w:rsidP="00D2301C">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Таблица 14. Реестр, хозяйствующий субъектов НАО, доля участия НАО или органов местного самоуправления в которых превышает 50 %</w:t>
      </w:r>
    </w:p>
    <w:p w:rsidR="00D2301C" w:rsidRDefault="00D2301C">
      <w:pPr>
        <w:spacing w:after="0"/>
        <w:ind w:firstLine="709"/>
        <w:jc w:val="both"/>
        <w:rPr>
          <w:rFonts w:ascii="Times New Roman" w:eastAsia="Times New Roman" w:hAnsi="Times New Roman" w:cs="Times New Roman"/>
          <w:sz w:val="26"/>
          <w:szCs w:val="26"/>
        </w:rPr>
      </w:pPr>
    </w:p>
    <w:tbl>
      <w:tblPr>
        <w:tblStyle w:val="aff4"/>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2702"/>
        <w:gridCol w:w="2169"/>
        <w:gridCol w:w="1885"/>
        <w:gridCol w:w="1848"/>
      </w:tblGrid>
      <w:tr w:rsidR="000F7F5D">
        <w:tc>
          <w:tcPr>
            <w:tcW w:w="600" w:type="dxa"/>
            <w:vAlign w:val="center"/>
          </w:tcPr>
          <w:p w:rsidR="000F7F5D" w:rsidRDefault="00826E9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п/п</w:t>
            </w:r>
          </w:p>
        </w:tc>
        <w:tc>
          <w:tcPr>
            <w:tcW w:w="2702" w:type="dxa"/>
            <w:vAlign w:val="center"/>
          </w:tcPr>
          <w:p w:rsidR="000F7F5D" w:rsidRDefault="00826E9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Наименование хозяйствующего субъекта</w:t>
            </w:r>
          </w:p>
        </w:tc>
        <w:tc>
          <w:tcPr>
            <w:tcW w:w="2169" w:type="dxa"/>
            <w:vAlign w:val="center"/>
          </w:tcPr>
          <w:p w:rsidR="000F7F5D" w:rsidRDefault="00826E9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Рынок присутствия (по видам экономической деятельности)</w:t>
            </w:r>
          </w:p>
        </w:tc>
        <w:tc>
          <w:tcPr>
            <w:tcW w:w="1885" w:type="dxa"/>
            <w:vAlign w:val="center"/>
          </w:tcPr>
          <w:p w:rsidR="000F7F5D" w:rsidRDefault="00826E9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Рыночная доля по выручке, %</w:t>
            </w:r>
          </w:p>
        </w:tc>
        <w:tc>
          <w:tcPr>
            <w:tcW w:w="1848" w:type="dxa"/>
            <w:vAlign w:val="center"/>
          </w:tcPr>
          <w:p w:rsidR="000F7F5D" w:rsidRDefault="00826E9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Объемы финансирования со стороны субъекта РФ или МО, в тыс. руб.</w:t>
            </w:r>
          </w:p>
        </w:tc>
      </w:tr>
      <w:tr w:rsidR="000F7F5D">
        <w:tc>
          <w:tcPr>
            <w:tcW w:w="600" w:type="dxa"/>
            <w:vAlign w:val="center"/>
          </w:tcPr>
          <w:p w:rsidR="000F7F5D" w:rsidRDefault="00826E9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АО "Ненецкая нефтяная компания"</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торговля оптовая и розничная; ремонт автотранспортных средств и мотоциклов</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1848" w:type="dxa"/>
            <w:vAlign w:val="center"/>
          </w:tcPr>
          <w:p w:rsidR="000F7F5D" w:rsidRDefault="00826E9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0F7F5D">
        <w:tc>
          <w:tcPr>
            <w:tcW w:w="600" w:type="dxa"/>
            <w:vAlign w:val="center"/>
          </w:tcPr>
          <w:p w:rsidR="000F7F5D" w:rsidRDefault="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АО «</w:t>
            </w:r>
            <w:proofErr w:type="spellStart"/>
            <w:r>
              <w:rPr>
                <w:rFonts w:ascii="Times New Roman" w:eastAsia="Times New Roman" w:hAnsi="Times New Roman" w:cs="Times New Roman"/>
                <w:sz w:val="20"/>
                <w:szCs w:val="20"/>
              </w:rPr>
              <w:t>Нарьян-Марский</w:t>
            </w:r>
            <w:proofErr w:type="spellEnd"/>
            <w:r>
              <w:rPr>
                <w:rFonts w:ascii="Times New Roman" w:eastAsia="Times New Roman" w:hAnsi="Times New Roman" w:cs="Times New Roman"/>
                <w:sz w:val="20"/>
                <w:szCs w:val="20"/>
              </w:rPr>
              <w:t xml:space="preserve"> объединенный авиаотряд»</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деятельность воздушного и космического транспорта</w:t>
            </w:r>
          </w:p>
        </w:tc>
        <w:tc>
          <w:tcPr>
            <w:tcW w:w="1885" w:type="dxa"/>
            <w:vAlign w:val="center"/>
          </w:tcPr>
          <w:p w:rsidR="000F7F5D" w:rsidRDefault="00826E96">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не публикуются</w:t>
            </w:r>
          </w:p>
        </w:tc>
        <w:tc>
          <w:tcPr>
            <w:tcW w:w="1848" w:type="dxa"/>
            <w:vAlign w:val="center"/>
          </w:tcPr>
          <w:p w:rsidR="000F7F5D" w:rsidRPr="00CF5EDC" w:rsidRDefault="00224269">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737 992,80</w:t>
            </w:r>
          </w:p>
        </w:tc>
      </w:tr>
      <w:tr w:rsidR="000F7F5D">
        <w:tc>
          <w:tcPr>
            <w:tcW w:w="600" w:type="dxa"/>
            <w:vAlign w:val="center"/>
          </w:tcPr>
          <w:p w:rsidR="000F7F5D" w:rsidRDefault="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ГУП НАО "Ненецкая компания электросвязи"</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деятельность в области информации и связи</w:t>
            </w:r>
          </w:p>
        </w:tc>
        <w:tc>
          <w:tcPr>
            <w:tcW w:w="1885" w:type="dxa"/>
            <w:vAlign w:val="center"/>
          </w:tcPr>
          <w:p w:rsidR="000F7F5D" w:rsidRDefault="000F7F5D">
            <w:pPr>
              <w:jc w:val="center"/>
              <w:rPr>
                <w:rFonts w:ascii="Times New Roman" w:eastAsia="Times New Roman" w:hAnsi="Times New Roman" w:cs="Times New Roman"/>
                <w:sz w:val="20"/>
                <w:szCs w:val="20"/>
              </w:rPr>
            </w:pPr>
          </w:p>
        </w:tc>
        <w:tc>
          <w:tcPr>
            <w:tcW w:w="1848" w:type="dxa"/>
            <w:vAlign w:val="center"/>
          </w:tcPr>
          <w:p w:rsidR="000F7F5D" w:rsidRPr="00CF5EDC" w:rsidRDefault="00BD0594">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28754,0</w:t>
            </w:r>
          </w:p>
        </w:tc>
      </w:tr>
      <w:tr w:rsidR="000F7F5D">
        <w:tc>
          <w:tcPr>
            <w:tcW w:w="600" w:type="dxa"/>
            <w:vAlign w:val="center"/>
          </w:tcPr>
          <w:p w:rsidR="000F7F5D" w:rsidRDefault="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ГУП НАО "Ненецкая фармация"</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торговля оптовая и розничная; ремонт автотранспортных средств и мотоциклов</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848" w:type="dxa"/>
            <w:vAlign w:val="center"/>
          </w:tcPr>
          <w:p w:rsidR="000F7F5D" w:rsidRPr="00CF5EDC" w:rsidRDefault="00826E96">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0</w:t>
            </w:r>
          </w:p>
        </w:tc>
      </w:tr>
      <w:tr w:rsidR="000F7F5D">
        <w:tc>
          <w:tcPr>
            <w:tcW w:w="600" w:type="dxa"/>
            <w:vAlign w:val="center"/>
          </w:tcPr>
          <w:p w:rsidR="000F7F5D" w:rsidRDefault="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ГУП НАО «</w:t>
            </w:r>
            <w:proofErr w:type="spellStart"/>
            <w:r>
              <w:rPr>
                <w:rFonts w:ascii="Times New Roman" w:eastAsia="Times New Roman" w:hAnsi="Times New Roman" w:cs="Times New Roman"/>
                <w:sz w:val="20"/>
                <w:szCs w:val="20"/>
              </w:rPr>
              <w:t>Нарьян-Мардорремстрой</w:t>
            </w:r>
            <w:proofErr w:type="spellEnd"/>
            <w:r>
              <w:rPr>
                <w:rFonts w:ascii="Times New Roman" w:eastAsia="Times New Roman" w:hAnsi="Times New Roman" w:cs="Times New Roman"/>
                <w:sz w:val="20"/>
                <w:szCs w:val="20"/>
              </w:rPr>
              <w:t>»</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строительство</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848" w:type="dxa"/>
            <w:vAlign w:val="center"/>
          </w:tcPr>
          <w:p w:rsidR="000F7F5D" w:rsidRPr="00CF5EDC" w:rsidRDefault="00826E96">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0</w:t>
            </w:r>
          </w:p>
        </w:tc>
      </w:tr>
      <w:tr w:rsidR="000F7F5D">
        <w:tc>
          <w:tcPr>
            <w:tcW w:w="600" w:type="dxa"/>
            <w:vAlign w:val="center"/>
          </w:tcPr>
          <w:p w:rsidR="000F7F5D" w:rsidRDefault="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ГУП НАО «</w:t>
            </w:r>
            <w:proofErr w:type="spellStart"/>
            <w:r>
              <w:rPr>
                <w:rFonts w:ascii="Times New Roman" w:eastAsia="Times New Roman" w:hAnsi="Times New Roman" w:cs="Times New Roman"/>
                <w:sz w:val="20"/>
                <w:szCs w:val="20"/>
              </w:rPr>
              <w:t>Нарьян-Марская</w:t>
            </w:r>
            <w:proofErr w:type="spellEnd"/>
            <w:r>
              <w:rPr>
                <w:rFonts w:ascii="Times New Roman" w:eastAsia="Times New Roman" w:hAnsi="Times New Roman" w:cs="Times New Roman"/>
                <w:sz w:val="20"/>
                <w:szCs w:val="20"/>
              </w:rPr>
              <w:t xml:space="preserve"> электростанция»</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71,2</w:t>
            </w:r>
          </w:p>
        </w:tc>
        <w:tc>
          <w:tcPr>
            <w:tcW w:w="1848" w:type="dxa"/>
            <w:vAlign w:val="center"/>
          </w:tcPr>
          <w:p w:rsidR="000F7F5D" w:rsidRPr="00CF5EDC" w:rsidRDefault="00224269">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18214,90</w:t>
            </w:r>
          </w:p>
        </w:tc>
      </w:tr>
      <w:tr w:rsidR="000F7F5D">
        <w:tc>
          <w:tcPr>
            <w:tcW w:w="600" w:type="dxa"/>
            <w:vAlign w:val="center"/>
          </w:tcPr>
          <w:p w:rsidR="000F7F5D" w:rsidRDefault="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ГУП НАО «Ненецкая агропромышленная компания»</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Основными отраслями являются молочное животноводство, овощеводство, оленеводство</w:t>
            </w:r>
          </w:p>
          <w:p w:rsidR="000F7F5D" w:rsidRDefault="000F7F5D">
            <w:pPr>
              <w:rPr>
                <w:rFonts w:ascii="Times New Roman" w:eastAsia="Times New Roman" w:hAnsi="Times New Roman" w:cs="Times New Roman"/>
                <w:sz w:val="20"/>
                <w:szCs w:val="20"/>
              </w:rPr>
            </w:pP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Молочное животноводство - 84%, продукция растениеводства – 10,2%, продукция оленеводства – 2,9%, прочая </w:t>
            </w:r>
            <w:r>
              <w:rPr>
                <w:rFonts w:ascii="Times New Roman" w:eastAsia="Times New Roman" w:hAnsi="Times New Roman" w:cs="Times New Roman"/>
                <w:sz w:val="20"/>
                <w:szCs w:val="20"/>
              </w:rPr>
              <w:lastRenderedPageBreak/>
              <w:t>деятельность –2,9%</w:t>
            </w:r>
          </w:p>
        </w:tc>
        <w:tc>
          <w:tcPr>
            <w:tcW w:w="1848" w:type="dxa"/>
            <w:vAlign w:val="center"/>
          </w:tcPr>
          <w:p w:rsidR="000F7F5D" w:rsidRPr="00CF5EDC" w:rsidRDefault="00826E96">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lastRenderedPageBreak/>
              <w:t>203532,5</w:t>
            </w:r>
          </w:p>
        </w:tc>
      </w:tr>
      <w:tr w:rsidR="000F7F5D">
        <w:tc>
          <w:tcPr>
            <w:tcW w:w="600" w:type="dxa"/>
            <w:vAlign w:val="center"/>
          </w:tcPr>
          <w:p w:rsidR="000F7F5D" w:rsidRDefault="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ГУП НАО «Ненецкая коммунальная компания»</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Выработка и передача тепловой энергии –21,3%;</w:t>
            </w:r>
          </w:p>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транспортировка газа – 6,6%4 водоотведение – данные стат. отчетности отсутствуют.</w:t>
            </w:r>
          </w:p>
        </w:tc>
        <w:tc>
          <w:tcPr>
            <w:tcW w:w="1848" w:type="dxa"/>
            <w:vAlign w:val="center"/>
          </w:tcPr>
          <w:p w:rsidR="000F7F5D" w:rsidRPr="00CF5EDC" w:rsidRDefault="00224269">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66015,95</w:t>
            </w:r>
          </w:p>
        </w:tc>
      </w:tr>
      <w:tr w:rsidR="000F7F5D">
        <w:tc>
          <w:tcPr>
            <w:tcW w:w="600" w:type="dxa"/>
            <w:vAlign w:val="center"/>
          </w:tcPr>
          <w:p w:rsidR="000F7F5D" w:rsidRDefault="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АО «Центр развития бизнеса НАО»</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Финансовый лизинг. Бизнес-инкубатор</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848" w:type="dxa"/>
            <w:vAlign w:val="center"/>
          </w:tcPr>
          <w:p w:rsidR="000F7F5D" w:rsidRPr="00CF5EDC" w:rsidRDefault="00826E96">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74980,4</w:t>
            </w: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FB3220">
              <w:rPr>
                <w:rFonts w:ascii="Times New Roman" w:eastAsia="Times New Roman" w:hAnsi="Times New Roman" w:cs="Times New Roman"/>
                <w:b/>
                <w:sz w:val="20"/>
                <w:szCs w:val="20"/>
              </w:rPr>
              <w:t>0</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АО "Мясопродукты"</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мясная промышленность</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реализация продукции </w:t>
            </w:r>
            <w:proofErr w:type="spellStart"/>
            <w:r>
              <w:rPr>
                <w:rFonts w:ascii="Times New Roman" w:eastAsia="Times New Roman" w:hAnsi="Times New Roman" w:cs="Times New Roman"/>
                <w:sz w:val="20"/>
                <w:szCs w:val="20"/>
              </w:rPr>
              <w:t>собст.производства</w:t>
            </w:r>
            <w:proofErr w:type="spellEnd"/>
            <w:r>
              <w:rPr>
                <w:rFonts w:ascii="Times New Roman" w:eastAsia="Times New Roman" w:hAnsi="Times New Roman" w:cs="Times New Roman"/>
                <w:sz w:val="20"/>
                <w:szCs w:val="20"/>
              </w:rPr>
              <w:t xml:space="preserve"> - 85,14%, реализация товаров для перепродажи- 14,19%, оказание услуг -0,67%</w:t>
            </w:r>
          </w:p>
        </w:tc>
        <w:tc>
          <w:tcPr>
            <w:tcW w:w="1848" w:type="dxa"/>
            <w:vAlign w:val="center"/>
          </w:tcPr>
          <w:p w:rsidR="000F7F5D" w:rsidRPr="00CF5EDC" w:rsidRDefault="00826E96">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14708,8</w:t>
            </w:r>
          </w:p>
          <w:p w:rsidR="000F7F5D" w:rsidRPr="00CF5EDC" w:rsidRDefault="000F7F5D">
            <w:pPr>
              <w:jc w:val="center"/>
              <w:rPr>
                <w:rFonts w:ascii="Times New Roman" w:eastAsia="Times New Roman" w:hAnsi="Times New Roman" w:cs="Times New Roman"/>
                <w:sz w:val="20"/>
                <w:szCs w:val="20"/>
              </w:rPr>
            </w:pPr>
          </w:p>
          <w:p w:rsidR="000F7F5D" w:rsidRPr="00CF5EDC" w:rsidRDefault="000F7F5D">
            <w:pPr>
              <w:rPr>
                <w:rFonts w:ascii="Times New Roman" w:eastAsia="Times New Roman" w:hAnsi="Times New Roman" w:cs="Times New Roman"/>
                <w:sz w:val="20"/>
                <w:szCs w:val="20"/>
              </w:rPr>
            </w:pPr>
          </w:p>
          <w:p w:rsidR="000F7F5D" w:rsidRPr="00CF5EDC" w:rsidRDefault="000F7F5D">
            <w:pPr>
              <w:rPr>
                <w:rFonts w:ascii="Times New Roman" w:eastAsia="Times New Roman" w:hAnsi="Times New Roman" w:cs="Times New Roman"/>
                <w:sz w:val="20"/>
                <w:szCs w:val="20"/>
              </w:rPr>
            </w:pPr>
          </w:p>
          <w:p w:rsidR="000F7F5D" w:rsidRPr="00CF5EDC" w:rsidRDefault="000F7F5D">
            <w:pPr>
              <w:rPr>
                <w:rFonts w:ascii="Times New Roman" w:eastAsia="Times New Roman" w:hAnsi="Times New Roman" w:cs="Times New Roman"/>
                <w:sz w:val="20"/>
                <w:szCs w:val="20"/>
              </w:rPr>
            </w:pP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FB3220">
              <w:rPr>
                <w:rFonts w:ascii="Times New Roman" w:eastAsia="Times New Roman" w:hAnsi="Times New Roman" w:cs="Times New Roman"/>
                <w:b/>
                <w:sz w:val="20"/>
                <w:szCs w:val="20"/>
              </w:rPr>
              <w:t>1</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Муниципальное унитарное предприятие "Комбинат по благоустройству и бытовому обслуживанию</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деятельность административная и сопутствующие дополнительные услуги</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1848" w:type="dxa"/>
            <w:vAlign w:val="center"/>
          </w:tcPr>
          <w:p w:rsidR="000F7F5D" w:rsidRPr="00CF5EDC" w:rsidRDefault="00BD0594">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ОБ – 43886,10</w:t>
            </w:r>
          </w:p>
          <w:p w:rsidR="00BD0594" w:rsidRPr="00CF5EDC" w:rsidRDefault="00BD0594">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МО – 25347,81</w:t>
            </w: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FB3220">
              <w:rPr>
                <w:rFonts w:ascii="Times New Roman" w:eastAsia="Times New Roman" w:hAnsi="Times New Roman" w:cs="Times New Roman"/>
                <w:b/>
                <w:sz w:val="20"/>
                <w:szCs w:val="20"/>
              </w:rPr>
              <w:t>2</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Муниципальное унитарное предприятие "</w:t>
            </w:r>
            <w:proofErr w:type="spellStart"/>
            <w:r>
              <w:rPr>
                <w:rFonts w:ascii="Times New Roman" w:eastAsia="Times New Roman" w:hAnsi="Times New Roman" w:cs="Times New Roman"/>
                <w:sz w:val="20"/>
                <w:szCs w:val="20"/>
              </w:rPr>
              <w:t>Нарьян-Марское</w:t>
            </w:r>
            <w:proofErr w:type="spellEnd"/>
            <w:r>
              <w:rPr>
                <w:rFonts w:ascii="Times New Roman" w:eastAsia="Times New Roman" w:hAnsi="Times New Roman" w:cs="Times New Roman"/>
                <w:sz w:val="20"/>
                <w:szCs w:val="20"/>
              </w:rPr>
              <w:t xml:space="preserve"> автотранспортное </w:t>
            </w:r>
            <w:proofErr w:type="spellStart"/>
            <w:r>
              <w:rPr>
                <w:rFonts w:ascii="Times New Roman" w:eastAsia="Times New Roman" w:hAnsi="Times New Roman" w:cs="Times New Roman"/>
                <w:sz w:val="20"/>
                <w:szCs w:val="20"/>
              </w:rPr>
              <w:t>предпряитие</w:t>
            </w:r>
            <w:proofErr w:type="spellEnd"/>
            <w:r>
              <w:rPr>
                <w:rFonts w:ascii="Times New Roman" w:eastAsia="Times New Roman" w:hAnsi="Times New Roman" w:cs="Times New Roman"/>
                <w:sz w:val="20"/>
                <w:szCs w:val="20"/>
              </w:rPr>
              <w:t>"</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перевозки наземным транспортом на межмуниципальных маршрутах</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1848" w:type="dxa"/>
            <w:vAlign w:val="center"/>
          </w:tcPr>
          <w:p w:rsidR="000F7F5D" w:rsidRPr="00CF5EDC" w:rsidRDefault="00826E96">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 xml:space="preserve">ОБ – </w:t>
            </w:r>
            <w:r w:rsidR="00BD0594" w:rsidRPr="00CF5EDC">
              <w:rPr>
                <w:rFonts w:ascii="Times New Roman" w:eastAsia="Times New Roman" w:hAnsi="Times New Roman" w:cs="Times New Roman"/>
                <w:sz w:val="20"/>
                <w:szCs w:val="20"/>
              </w:rPr>
              <w:t>3462,71</w:t>
            </w:r>
          </w:p>
          <w:p w:rsidR="000F7F5D" w:rsidRPr="00CF5EDC" w:rsidRDefault="00826E96" w:rsidP="00BD0594">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 xml:space="preserve">МО – </w:t>
            </w:r>
            <w:r w:rsidR="00BD0594" w:rsidRPr="00CF5EDC">
              <w:rPr>
                <w:rFonts w:ascii="Times New Roman" w:eastAsia="Times New Roman" w:hAnsi="Times New Roman" w:cs="Times New Roman"/>
                <w:sz w:val="20"/>
                <w:szCs w:val="20"/>
              </w:rPr>
              <w:t>5169,98</w:t>
            </w: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FB3220">
              <w:rPr>
                <w:rFonts w:ascii="Times New Roman" w:eastAsia="Times New Roman" w:hAnsi="Times New Roman" w:cs="Times New Roman"/>
                <w:b/>
                <w:sz w:val="20"/>
                <w:szCs w:val="20"/>
              </w:rPr>
              <w:t>3</w:t>
            </w:r>
          </w:p>
        </w:tc>
        <w:tc>
          <w:tcPr>
            <w:tcW w:w="2702" w:type="dxa"/>
            <w:vAlign w:val="center"/>
          </w:tcPr>
          <w:p w:rsidR="000F7F5D" w:rsidRDefault="00826E96">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Нарьян-Марское</w:t>
            </w:r>
            <w:proofErr w:type="spellEnd"/>
            <w:r>
              <w:rPr>
                <w:rFonts w:ascii="Times New Roman" w:eastAsia="Times New Roman" w:hAnsi="Times New Roman" w:cs="Times New Roman"/>
                <w:sz w:val="20"/>
                <w:szCs w:val="20"/>
              </w:rPr>
              <w:t xml:space="preserve"> муниципальное унитарное предприятие объединенных котельных и тепловых сетей</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1848" w:type="dxa"/>
            <w:vAlign w:val="center"/>
          </w:tcPr>
          <w:p w:rsidR="000F7F5D" w:rsidRPr="00CF5EDC" w:rsidRDefault="00BD0594">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110419</w:t>
            </w: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FB3220">
              <w:rPr>
                <w:rFonts w:ascii="Times New Roman" w:eastAsia="Times New Roman" w:hAnsi="Times New Roman" w:cs="Times New Roman"/>
                <w:b/>
                <w:sz w:val="20"/>
                <w:szCs w:val="20"/>
              </w:rPr>
              <w:t>4</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МП ЗР "</w:t>
            </w:r>
            <w:proofErr w:type="spellStart"/>
            <w:r>
              <w:rPr>
                <w:rFonts w:ascii="Times New Roman" w:eastAsia="Times New Roman" w:hAnsi="Times New Roman" w:cs="Times New Roman"/>
                <w:sz w:val="20"/>
                <w:szCs w:val="20"/>
              </w:rPr>
              <w:t>Севержилкомсервис</w:t>
            </w:r>
            <w:proofErr w:type="spellEnd"/>
            <w:r>
              <w:rPr>
                <w:rFonts w:ascii="Times New Roman" w:eastAsia="Times New Roman" w:hAnsi="Times New Roman" w:cs="Times New Roman"/>
                <w:sz w:val="20"/>
                <w:szCs w:val="20"/>
              </w:rPr>
              <w:t>"</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1848" w:type="dxa"/>
            <w:vAlign w:val="center"/>
          </w:tcPr>
          <w:p w:rsidR="000F7F5D" w:rsidRPr="00CF5EDC" w:rsidRDefault="00FA611B">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1231304,01</w:t>
            </w: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FB3220">
              <w:rPr>
                <w:rFonts w:ascii="Times New Roman" w:eastAsia="Times New Roman" w:hAnsi="Times New Roman" w:cs="Times New Roman"/>
                <w:b/>
                <w:sz w:val="20"/>
                <w:szCs w:val="20"/>
              </w:rPr>
              <w:t>5</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МП ЗР "Северная транспортная компания"</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деятельность водного транспорта</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848" w:type="dxa"/>
            <w:vAlign w:val="center"/>
          </w:tcPr>
          <w:p w:rsidR="000F7F5D" w:rsidRPr="00CF5EDC" w:rsidRDefault="00FA611B">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28473,5</w:t>
            </w: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FB3220">
              <w:rPr>
                <w:rFonts w:ascii="Times New Roman" w:eastAsia="Times New Roman" w:hAnsi="Times New Roman" w:cs="Times New Roman"/>
                <w:b/>
                <w:sz w:val="20"/>
                <w:szCs w:val="20"/>
              </w:rPr>
              <w:t>6</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МУП "Служба заказчика по ЖКУ п. Искателей"</w:t>
            </w:r>
          </w:p>
        </w:tc>
        <w:tc>
          <w:tcPr>
            <w:tcW w:w="2169" w:type="dxa"/>
            <w:vAlign w:val="center"/>
          </w:tcPr>
          <w:p w:rsidR="000F7F5D" w:rsidRPr="00CF5EDC" w:rsidRDefault="00826E96">
            <w:pP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деятельность административная и сопутствующие дополнительные услуги</w:t>
            </w:r>
          </w:p>
        </w:tc>
        <w:tc>
          <w:tcPr>
            <w:tcW w:w="1885" w:type="dxa"/>
            <w:vAlign w:val="center"/>
          </w:tcPr>
          <w:p w:rsidR="000F7F5D" w:rsidRPr="00CF5EDC" w:rsidRDefault="00826E96">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8,5</w:t>
            </w:r>
          </w:p>
        </w:tc>
        <w:tc>
          <w:tcPr>
            <w:tcW w:w="1848" w:type="dxa"/>
            <w:vAlign w:val="center"/>
          </w:tcPr>
          <w:p w:rsidR="000F7F5D" w:rsidRPr="00CF5EDC" w:rsidRDefault="00826E96">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0</w:t>
            </w: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FB3220">
              <w:rPr>
                <w:rFonts w:ascii="Times New Roman" w:eastAsia="Times New Roman" w:hAnsi="Times New Roman" w:cs="Times New Roman"/>
                <w:b/>
                <w:sz w:val="20"/>
                <w:szCs w:val="20"/>
              </w:rPr>
              <w:t>7</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МКП "Север"</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1848" w:type="dxa"/>
            <w:vAlign w:val="center"/>
          </w:tcPr>
          <w:p w:rsidR="000F7F5D" w:rsidRPr="00CF5EDC" w:rsidRDefault="00B86E51">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10811</w:t>
            </w: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sidR="00FB3220">
              <w:rPr>
                <w:rFonts w:ascii="Times New Roman" w:eastAsia="Times New Roman" w:hAnsi="Times New Roman" w:cs="Times New Roman"/>
                <w:b/>
                <w:sz w:val="20"/>
                <w:szCs w:val="20"/>
              </w:rPr>
              <w:t>8</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МКП "Великовисочный животноводческий комплекс"</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растениеводство и животноводство, охота и </w:t>
            </w:r>
            <w:r>
              <w:rPr>
                <w:rFonts w:ascii="Times New Roman" w:eastAsia="Times New Roman" w:hAnsi="Times New Roman" w:cs="Times New Roman"/>
                <w:sz w:val="20"/>
                <w:szCs w:val="20"/>
              </w:rPr>
              <w:lastRenderedPageBreak/>
              <w:t>предоставление соответствующих услуг</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w:t>
            </w:r>
          </w:p>
        </w:tc>
        <w:tc>
          <w:tcPr>
            <w:tcW w:w="1848" w:type="dxa"/>
            <w:vAlign w:val="center"/>
          </w:tcPr>
          <w:p w:rsidR="000F7F5D" w:rsidRPr="00CF5EDC" w:rsidRDefault="00B86E51">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10159,86</w:t>
            </w:r>
          </w:p>
        </w:tc>
      </w:tr>
      <w:tr w:rsidR="000F7F5D">
        <w:trPr>
          <w:trHeight w:val="1403"/>
        </w:trPr>
        <w:tc>
          <w:tcPr>
            <w:tcW w:w="600" w:type="dxa"/>
            <w:vAlign w:val="center"/>
          </w:tcPr>
          <w:p w:rsidR="000F7F5D" w:rsidRDefault="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19</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МКП "Омский животноводческий комплекс"</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растениеводство и животноводство, охота и предоставление соответствующих услуг</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848" w:type="dxa"/>
            <w:vAlign w:val="center"/>
          </w:tcPr>
          <w:p w:rsidR="000F7F5D" w:rsidRPr="00CF5EDC" w:rsidRDefault="00224269">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5338,6</w:t>
            </w:r>
          </w:p>
        </w:tc>
      </w:tr>
      <w:tr w:rsidR="000F7F5D">
        <w:tc>
          <w:tcPr>
            <w:tcW w:w="600" w:type="dxa"/>
            <w:vAlign w:val="center"/>
          </w:tcPr>
          <w:p w:rsidR="000F7F5D" w:rsidRDefault="00826E96"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FB3220">
              <w:rPr>
                <w:rFonts w:ascii="Times New Roman" w:eastAsia="Times New Roman" w:hAnsi="Times New Roman" w:cs="Times New Roman"/>
                <w:b/>
                <w:sz w:val="20"/>
                <w:szCs w:val="20"/>
              </w:rPr>
              <w:t>0</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МКП "Пешский животноводческий комплекс"</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растениеводство и животноводство, охота и предоставление соответствующих услуг</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848" w:type="dxa"/>
            <w:vAlign w:val="center"/>
          </w:tcPr>
          <w:p w:rsidR="000F7F5D" w:rsidRPr="00CF5EDC" w:rsidRDefault="00B86E51">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w:t>
            </w:r>
          </w:p>
        </w:tc>
      </w:tr>
      <w:tr w:rsidR="00BD0594">
        <w:tc>
          <w:tcPr>
            <w:tcW w:w="600" w:type="dxa"/>
            <w:vAlign w:val="center"/>
          </w:tcPr>
          <w:p w:rsidR="00BD0594" w:rsidRDefault="00BD0594" w:rsidP="00FB322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21</w:t>
            </w:r>
          </w:p>
        </w:tc>
        <w:tc>
          <w:tcPr>
            <w:tcW w:w="2702" w:type="dxa"/>
            <w:vAlign w:val="center"/>
          </w:tcPr>
          <w:p w:rsidR="00BD0594" w:rsidRDefault="00BD0594">
            <w:pPr>
              <w:rPr>
                <w:rFonts w:ascii="Times New Roman" w:eastAsia="Times New Roman" w:hAnsi="Times New Roman" w:cs="Times New Roman"/>
                <w:sz w:val="20"/>
                <w:szCs w:val="20"/>
              </w:rPr>
            </w:pPr>
            <w:r>
              <w:rPr>
                <w:rFonts w:ascii="Times New Roman" w:eastAsia="Times New Roman" w:hAnsi="Times New Roman" w:cs="Times New Roman"/>
                <w:sz w:val="20"/>
                <w:szCs w:val="20"/>
              </w:rPr>
              <w:t>МКП «</w:t>
            </w:r>
            <w:proofErr w:type="spellStart"/>
            <w:r>
              <w:rPr>
                <w:rFonts w:ascii="Times New Roman" w:eastAsia="Times New Roman" w:hAnsi="Times New Roman" w:cs="Times New Roman"/>
                <w:sz w:val="20"/>
                <w:szCs w:val="20"/>
              </w:rPr>
              <w:t>Пустозерское</w:t>
            </w:r>
            <w:proofErr w:type="spellEnd"/>
            <w:r>
              <w:rPr>
                <w:rFonts w:ascii="Times New Roman" w:eastAsia="Times New Roman" w:hAnsi="Times New Roman" w:cs="Times New Roman"/>
                <w:sz w:val="20"/>
                <w:szCs w:val="20"/>
              </w:rPr>
              <w:t>»</w:t>
            </w:r>
          </w:p>
        </w:tc>
        <w:tc>
          <w:tcPr>
            <w:tcW w:w="2169" w:type="dxa"/>
            <w:vAlign w:val="center"/>
          </w:tcPr>
          <w:p w:rsidR="00BD0594" w:rsidRDefault="00BD0594">
            <w:pPr>
              <w:rPr>
                <w:rFonts w:ascii="Times New Roman" w:eastAsia="Times New Roman" w:hAnsi="Times New Roman" w:cs="Times New Roman"/>
                <w:sz w:val="20"/>
                <w:szCs w:val="20"/>
              </w:rPr>
            </w:pPr>
            <w:r>
              <w:rPr>
                <w:rFonts w:ascii="Times New Roman" w:eastAsia="Times New Roman" w:hAnsi="Times New Roman" w:cs="Times New Roman"/>
                <w:sz w:val="20"/>
                <w:szCs w:val="20"/>
              </w:rPr>
              <w:t>Деятельность физкультурно-оздоровительная; забор и очистка воды для питьевых и промышленных нужд</w:t>
            </w:r>
          </w:p>
        </w:tc>
        <w:tc>
          <w:tcPr>
            <w:tcW w:w="1885" w:type="dxa"/>
            <w:vAlign w:val="center"/>
          </w:tcPr>
          <w:p w:rsidR="00BD0594" w:rsidRDefault="00BD0594">
            <w:pPr>
              <w:jc w:val="center"/>
              <w:rPr>
                <w:rFonts w:ascii="Times New Roman" w:eastAsia="Times New Roman" w:hAnsi="Times New Roman" w:cs="Times New Roman"/>
                <w:sz w:val="20"/>
                <w:szCs w:val="20"/>
              </w:rPr>
            </w:pPr>
          </w:p>
        </w:tc>
        <w:tc>
          <w:tcPr>
            <w:tcW w:w="1848" w:type="dxa"/>
            <w:vAlign w:val="center"/>
          </w:tcPr>
          <w:p w:rsidR="00BD0594" w:rsidRPr="00CF5EDC" w:rsidRDefault="00BD0594">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14640,7</w:t>
            </w:r>
          </w:p>
        </w:tc>
      </w:tr>
      <w:tr w:rsidR="000F7F5D">
        <w:tc>
          <w:tcPr>
            <w:tcW w:w="600" w:type="dxa"/>
            <w:vAlign w:val="center"/>
          </w:tcPr>
          <w:p w:rsidR="000F7F5D" w:rsidRDefault="00826E96" w:rsidP="00CF5ED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CF5EDC">
              <w:rPr>
                <w:rFonts w:ascii="Times New Roman" w:eastAsia="Times New Roman" w:hAnsi="Times New Roman" w:cs="Times New Roman"/>
                <w:b/>
                <w:sz w:val="20"/>
                <w:szCs w:val="20"/>
              </w:rPr>
              <w:t>2</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МУП "Коммунальщик"</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обеспечение электрической энергией, газом и паром; кондиционирование воздуха, водоснабжение</w:t>
            </w:r>
          </w:p>
        </w:tc>
        <w:tc>
          <w:tcPr>
            <w:tcW w:w="1885" w:type="dxa"/>
            <w:vAlign w:val="center"/>
          </w:tcPr>
          <w:p w:rsidR="000F7F5D" w:rsidRDefault="000F7F5D">
            <w:pPr>
              <w:jc w:val="center"/>
              <w:rPr>
                <w:rFonts w:ascii="Times New Roman" w:eastAsia="Times New Roman" w:hAnsi="Times New Roman" w:cs="Times New Roman"/>
                <w:sz w:val="20"/>
                <w:szCs w:val="20"/>
              </w:rPr>
            </w:pPr>
          </w:p>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1848" w:type="dxa"/>
            <w:vAlign w:val="center"/>
          </w:tcPr>
          <w:p w:rsidR="000F7F5D" w:rsidRPr="00CF5EDC" w:rsidRDefault="00CF5EDC">
            <w:pPr>
              <w:jc w:val="center"/>
              <w:rPr>
                <w:rFonts w:ascii="Times New Roman" w:eastAsia="Times New Roman" w:hAnsi="Times New Roman" w:cs="Times New Roman"/>
                <w:sz w:val="20"/>
                <w:szCs w:val="20"/>
              </w:rPr>
            </w:pPr>
            <w:r w:rsidRPr="00CF5EDC">
              <w:rPr>
                <w:rFonts w:ascii="Times New Roman" w:eastAsia="Times New Roman" w:hAnsi="Times New Roman" w:cs="Times New Roman"/>
                <w:sz w:val="20"/>
                <w:szCs w:val="20"/>
              </w:rPr>
              <w:t>7932,8</w:t>
            </w:r>
          </w:p>
        </w:tc>
      </w:tr>
      <w:tr w:rsidR="000F7F5D">
        <w:tc>
          <w:tcPr>
            <w:tcW w:w="600" w:type="dxa"/>
            <w:vAlign w:val="center"/>
          </w:tcPr>
          <w:p w:rsidR="000F7F5D" w:rsidRDefault="00826E96" w:rsidP="00CF5ED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CF5EDC">
              <w:rPr>
                <w:rFonts w:ascii="Times New Roman" w:eastAsia="Times New Roman" w:hAnsi="Times New Roman" w:cs="Times New Roman"/>
                <w:b/>
                <w:sz w:val="20"/>
                <w:szCs w:val="20"/>
              </w:rPr>
              <w:t>3</w:t>
            </w:r>
          </w:p>
        </w:tc>
        <w:tc>
          <w:tcPr>
            <w:tcW w:w="2702"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МКП "Энергия"</w:t>
            </w:r>
          </w:p>
        </w:tc>
        <w:tc>
          <w:tcPr>
            <w:tcW w:w="2169" w:type="dxa"/>
            <w:vAlign w:val="center"/>
          </w:tcPr>
          <w:p w:rsidR="000F7F5D" w:rsidRDefault="00826E96">
            <w:pPr>
              <w:rPr>
                <w:rFonts w:ascii="Times New Roman" w:eastAsia="Times New Roman" w:hAnsi="Times New Roman" w:cs="Times New Roman"/>
                <w:sz w:val="20"/>
                <w:szCs w:val="20"/>
              </w:rPr>
            </w:pPr>
            <w:r>
              <w:rPr>
                <w:rFonts w:ascii="Times New Roman" w:eastAsia="Times New Roman" w:hAnsi="Times New Roman" w:cs="Times New Roman"/>
                <w:sz w:val="20"/>
                <w:szCs w:val="20"/>
              </w:rPr>
              <w:t>деятельность административная и сопутствующие дополнительные услуги</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1848" w:type="dxa"/>
            <w:vAlign w:val="center"/>
          </w:tcPr>
          <w:p w:rsidR="000F7F5D" w:rsidRDefault="00B86E5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0F7F5D">
        <w:tc>
          <w:tcPr>
            <w:tcW w:w="600" w:type="dxa"/>
            <w:vAlign w:val="center"/>
          </w:tcPr>
          <w:p w:rsidR="000F7F5D" w:rsidRDefault="00826E96" w:rsidP="00CF5EDC">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CF5EDC">
              <w:rPr>
                <w:rFonts w:ascii="Times New Roman" w:eastAsia="Times New Roman" w:hAnsi="Times New Roman" w:cs="Times New Roman"/>
                <w:b/>
                <w:sz w:val="20"/>
                <w:szCs w:val="20"/>
              </w:rPr>
              <w:t>4</w:t>
            </w:r>
          </w:p>
        </w:tc>
        <w:tc>
          <w:tcPr>
            <w:tcW w:w="2702" w:type="dxa"/>
            <w:vAlign w:val="center"/>
          </w:tcPr>
          <w:p w:rsidR="000F7F5D" w:rsidRDefault="00826E96">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Микрокредитная</w:t>
            </w:r>
            <w:proofErr w:type="spellEnd"/>
            <w:r>
              <w:rPr>
                <w:rFonts w:ascii="Times New Roman" w:eastAsia="Times New Roman" w:hAnsi="Times New Roman" w:cs="Times New Roman"/>
                <w:sz w:val="20"/>
                <w:szCs w:val="20"/>
              </w:rPr>
              <w:t xml:space="preserve"> компания Фонд поддержки предпринимательства и предоставления гарантий НАО</w:t>
            </w:r>
          </w:p>
        </w:tc>
        <w:tc>
          <w:tcPr>
            <w:tcW w:w="2169"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микрофинансирование</w:t>
            </w:r>
          </w:p>
        </w:tc>
        <w:tc>
          <w:tcPr>
            <w:tcW w:w="1885" w:type="dxa"/>
            <w:vAlign w:val="center"/>
          </w:tcPr>
          <w:p w:rsidR="000F7F5D" w:rsidRDefault="00826E9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848" w:type="dxa"/>
            <w:vAlign w:val="center"/>
          </w:tcPr>
          <w:p w:rsidR="000F7F5D" w:rsidRDefault="00B86E5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rsidR="000F7F5D" w:rsidRDefault="00826E96" w:rsidP="00602882">
      <w:pPr>
        <w:pStyle w:val="1"/>
      </w:pPr>
      <w:bookmarkStart w:id="21" w:name="_heading=h.4i7ojhp" w:colFirst="0" w:colLast="0"/>
      <w:bookmarkEnd w:id="21"/>
      <w:r>
        <w:t>2.3.7. 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Ненецкого автономного округа.</w:t>
      </w:r>
    </w:p>
    <w:p w:rsidR="000F7F5D" w:rsidRDefault="000F7F5D">
      <w:pPr>
        <w:spacing w:after="0"/>
        <w:ind w:firstLine="709"/>
        <w:jc w:val="both"/>
        <w:rPr>
          <w:rFonts w:ascii="Times New Roman" w:eastAsia="Times New Roman" w:hAnsi="Times New Roman" w:cs="Times New Roman"/>
          <w:b/>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рамках проведения дан</w:t>
      </w:r>
      <w:r w:rsidR="00A44824">
        <w:rPr>
          <w:rFonts w:ascii="Times New Roman" w:eastAsia="Times New Roman" w:hAnsi="Times New Roman" w:cs="Times New Roman"/>
          <w:sz w:val="26"/>
          <w:szCs w:val="26"/>
        </w:rPr>
        <w:t xml:space="preserve">ного мониторинга проведен опрос среди населения Ненецкого автономного округа. </w:t>
      </w:r>
    </w:p>
    <w:p w:rsidR="00446C75" w:rsidRDefault="00446C75" w:rsidP="00446C7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Анкета разделена на несколько частей:</w:t>
      </w:r>
    </w:p>
    <w:p w:rsidR="00446C75" w:rsidRDefault="00446C75" w:rsidP="00446C7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I</w:t>
      </w:r>
      <w:r w:rsidRPr="00446C75">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Социально-демографические характеристики;</w:t>
      </w:r>
    </w:p>
    <w:p w:rsidR="00446C75" w:rsidRDefault="00446C75" w:rsidP="00446C7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II</w:t>
      </w:r>
      <w:r w:rsidRPr="00446C75">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Востребованность финансовых услуг;</w:t>
      </w:r>
    </w:p>
    <w:p w:rsidR="00446C75" w:rsidRDefault="00446C75" w:rsidP="00446C7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III</w:t>
      </w:r>
      <w:r w:rsidRPr="00446C7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Удовлетворенность финансовыми услугами и работой российских финансовых организаций, предоставляющих эти услуги.</w:t>
      </w:r>
    </w:p>
    <w:p w:rsidR="00D5232E" w:rsidRPr="00446C75" w:rsidRDefault="00D5232E" w:rsidP="00446C75">
      <w:pPr>
        <w:spacing w:after="0"/>
        <w:ind w:firstLine="709"/>
        <w:jc w:val="both"/>
        <w:rPr>
          <w:rFonts w:ascii="Times New Roman" w:eastAsia="Times New Roman" w:hAnsi="Times New Roman" w:cs="Times New Roman"/>
          <w:sz w:val="26"/>
          <w:szCs w:val="26"/>
        </w:rPr>
      </w:pPr>
    </w:p>
    <w:p w:rsidR="00446C75" w:rsidRPr="00446C75" w:rsidRDefault="00446C75" w:rsidP="002C24D0">
      <w:pPr>
        <w:pStyle w:val="a6"/>
        <w:numPr>
          <w:ilvl w:val="0"/>
          <w:numId w:val="21"/>
        </w:numPr>
        <w:spacing w:after="0"/>
        <w:ind w:left="0" w:firstLine="709"/>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Социально-демографические характеристики</w:t>
      </w:r>
    </w:p>
    <w:p w:rsidR="00D5232E" w:rsidRDefault="00D5232E">
      <w:pPr>
        <w:spacing w:after="0"/>
        <w:ind w:firstLine="709"/>
        <w:jc w:val="both"/>
        <w:rPr>
          <w:rFonts w:ascii="Times New Roman" w:eastAsia="Times New Roman" w:hAnsi="Times New Roman" w:cs="Times New Roman"/>
          <w:sz w:val="26"/>
          <w:szCs w:val="26"/>
        </w:rPr>
      </w:pPr>
    </w:p>
    <w:p w:rsidR="00A44824" w:rsidRDefault="00A4482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В опросе приняли участие:</w:t>
      </w:r>
    </w:p>
    <w:p w:rsidR="00A44824" w:rsidRDefault="00A4482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женщины – 79,2%; </w:t>
      </w:r>
    </w:p>
    <w:p w:rsidR="00A44824" w:rsidRDefault="00A4482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мужчины – 20,8%.</w:t>
      </w:r>
    </w:p>
    <w:p w:rsidR="00A44824" w:rsidRDefault="00A4482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Все участники анкетирования, работающие граждане в возрасте:</w:t>
      </w:r>
    </w:p>
    <w:p w:rsidR="00A44824" w:rsidRDefault="00A4482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- 18-24 года – 4,2% населения;</w:t>
      </w:r>
    </w:p>
    <w:p w:rsidR="00A44824" w:rsidRDefault="00A4482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- 25-34 года – 50% населения;</w:t>
      </w:r>
    </w:p>
    <w:p w:rsidR="00A44824" w:rsidRDefault="00A4482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- 35-44 года – 25% населения;</w:t>
      </w:r>
    </w:p>
    <w:p w:rsidR="00A44824" w:rsidRDefault="00A4482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- 45-54 года -8,3% населения;</w:t>
      </w:r>
    </w:p>
    <w:p w:rsidR="00A44824" w:rsidRDefault="00A4482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- 55-64 года – 12,5% населения.</w:t>
      </w:r>
    </w:p>
    <w:p w:rsidR="00A44824" w:rsidRDefault="00446C7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Наибольшая часть населения, принявшая участие в опросе, жители города Нарьян-Мар – 70,8%, остальная часть населения</w:t>
      </w:r>
      <w:r w:rsidR="00D5232E">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жители – сельских поселений.</w:t>
      </w:r>
    </w:p>
    <w:p w:rsidR="000F7F5D" w:rsidRDefault="000F7F5D">
      <w:pPr>
        <w:spacing w:after="0"/>
        <w:ind w:firstLine="709"/>
        <w:jc w:val="both"/>
        <w:rPr>
          <w:rFonts w:ascii="Times New Roman" w:eastAsia="Times New Roman" w:hAnsi="Times New Roman" w:cs="Times New Roman"/>
          <w:sz w:val="26"/>
          <w:szCs w:val="26"/>
        </w:rPr>
      </w:pPr>
    </w:p>
    <w:p w:rsidR="00D5232E" w:rsidRDefault="00D5232E" w:rsidP="00D5232E">
      <w:pPr>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4838700" cy="24193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F7F5D" w:rsidRDefault="00826E96">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34</w:t>
      </w:r>
      <w:r>
        <w:rPr>
          <w:rFonts w:ascii="Times New Roman" w:eastAsia="Times New Roman" w:hAnsi="Times New Roman" w:cs="Times New Roman"/>
          <w:sz w:val="26"/>
          <w:szCs w:val="26"/>
        </w:rPr>
        <w:t xml:space="preserve">. </w:t>
      </w:r>
      <w:r w:rsidR="00DC1E5F">
        <w:rPr>
          <w:rFonts w:ascii="Times New Roman" w:eastAsia="Times New Roman" w:hAnsi="Times New Roman" w:cs="Times New Roman"/>
          <w:sz w:val="26"/>
          <w:szCs w:val="26"/>
        </w:rPr>
        <w:t>Количество детей опрошенного населения</w:t>
      </w:r>
    </w:p>
    <w:p w:rsidR="000F7F5D" w:rsidRDefault="000F7F5D">
      <w:pPr>
        <w:spacing w:after="0"/>
        <w:jc w:val="center"/>
        <w:rPr>
          <w:rFonts w:ascii="Times New Roman" w:eastAsia="Times New Roman" w:hAnsi="Times New Roman" w:cs="Times New Roman"/>
          <w:sz w:val="26"/>
          <w:szCs w:val="26"/>
        </w:rPr>
      </w:pPr>
    </w:p>
    <w:p w:rsidR="000F7F5D" w:rsidRDefault="00DC1E5F" w:rsidP="00DC1E5F">
      <w:pPr>
        <w:spacing w:after="0"/>
        <w:jc w:val="center"/>
        <w:rPr>
          <w:rFonts w:ascii="Times New Roman" w:eastAsia="Times New Roman" w:hAnsi="Times New Roman" w:cs="Times New Roman"/>
          <w:sz w:val="26"/>
          <w:szCs w:val="26"/>
        </w:rPr>
      </w:pPr>
      <w:r w:rsidRPr="00DC1E5F">
        <w:rPr>
          <w:rFonts w:ascii="Times New Roman" w:eastAsia="Times New Roman" w:hAnsi="Times New Roman" w:cs="Times New Roman"/>
          <w:noProof/>
          <w:sz w:val="26"/>
          <w:szCs w:val="26"/>
        </w:rPr>
        <w:drawing>
          <wp:inline distT="0" distB="0" distL="0" distR="0">
            <wp:extent cx="5267325" cy="3314700"/>
            <wp:effectExtent l="0" t="0" r="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826E96">
        <w:rPr>
          <w:rFonts w:ascii="Times New Roman" w:eastAsia="Times New Roman" w:hAnsi="Times New Roman" w:cs="Times New Roman"/>
          <w:sz w:val="26"/>
          <w:szCs w:val="26"/>
        </w:rPr>
        <w:t xml:space="preserve"> </w:t>
      </w:r>
    </w:p>
    <w:p w:rsidR="000F7F5D" w:rsidRDefault="00DC1E5F">
      <w:pPr>
        <w:spacing w:after="0"/>
        <w:ind w:firstLine="709"/>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35</w:t>
      </w:r>
      <w:r>
        <w:rPr>
          <w:rFonts w:ascii="Times New Roman" w:eastAsia="Times New Roman" w:hAnsi="Times New Roman" w:cs="Times New Roman"/>
          <w:sz w:val="26"/>
          <w:szCs w:val="26"/>
        </w:rPr>
        <w:t>. Образование опрошенного населения</w:t>
      </w:r>
    </w:p>
    <w:p w:rsidR="000F7F5D" w:rsidRDefault="000F7F5D">
      <w:pPr>
        <w:spacing w:after="0"/>
        <w:ind w:firstLine="426"/>
        <w:jc w:val="center"/>
        <w:rPr>
          <w:rFonts w:ascii="Times New Roman" w:eastAsia="Times New Roman" w:hAnsi="Times New Roman" w:cs="Times New Roman"/>
          <w:b/>
          <w:noProof/>
          <w:sz w:val="26"/>
          <w:szCs w:val="26"/>
        </w:rPr>
      </w:pPr>
    </w:p>
    <w:p w:rsidR="00B50014" w:rsidRDefault="00B50014" w:rsidP="00B50014">
      <w:pPr>
        <w:spacing w:after="0"/>
        <w:ind w:firstLine="426"/>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Респондентам было предложено ответить на вопрос: «Какое из утверждений точнее всего описывает материальное положение Вашей семьи?».</w:t>
      </w:r>
    </w:p>
    <w:p w:rsidR="00B50014" w:rsidRDefault="00B50014" w:rsidP="00B50014">
      <w:pPr>
        <w:spacing w:after="0"/>
        <w:ind w:firstLine="426"/>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Ответы расположились следующим образом.</w:t>
      </w:r>
    </w:p>
    <w:p w:rsidR="00D2301C" w:rsidRPr="00B50014" w:rsidRDefault="00D2301C" w:rsidP="00B50014">
      <w:pPr>
        <w:spacing w:after="0"/>
        <w:ind w:firstLine="426"/>
        <w:jc w:val="both"/>
        <w:rPr>
          <w:rFonts w:ascii="Times New Roman" w:eastAsia="Times New Roman" w:hAnsi="Times New Roman" w:cs="Times New Roman"/>
          <w:noProof/>
          <w:sz w:val="26"/>
          <w:szCs w:val="26"/>
        </w:rPr>
      </w:pPr>
    </w:p>
    <w:p w:rsidR="00B50014" w:rsidRDefault="00D2301C">
      <w:pPr>
        <w:spacing w:after="0"/>
        <w:ind w:firstLine="426"/>
        <w:jc w:val="center"/>
        <w:rPr>
          <w:rFonts w:ascii="Times New Roman" w:eastAsia="Times New Roman" w:hAnsi="Times New Roman" w:cs="Times New Roman"/>
          <w:noProof/>
          <w:sz w:val="26"/>
          <w:szCs w:val="26"/>
        </w:rPr>
      </w:pPr>
      <w:r w:rsidRPr="00D2301C">
        <w:rPr>
          <w:rFonts w:ascii="Times New Roman" w:eastAsia="Times New Roman" w:hAnsi="Times New Roman" w:cs="Times New Roman"/>
          <w:noProof/>
          <w:sz w:val="26"/>
          <w:szCs w:val="26"/>
        </w:rPr>
        <w:t xml:space="preserve">Таблица 15. </w:t>
      </w:r>
      <w:r>
        <w:rPr>
          <w:rFonts w:ascii="Times New Roman" w:eastAsia="Times New Roman" w:hAnsi="Times New Roman" w:cs="Times New Roman"/>
          <w:noProof/>
          <w:sz w:val="26"/>
          <w:szCs w:val="26"/>
        </w:rPr>
        <w:t>Анализ материального состояния</w:t>
      </w:r>
    </w:p>
    <w:p w:rsidR="00D2301C" w:rsidRPr="00D2301C" w:rsidRDefault="00D2301C">
      <w:pPr>
        <w:spacing w:after="0"/>
        <w:ind w:firstLine="426"/>
        <w:jc w:val="center"/>
        <w:rPr>
          <w:rFonts w:ascii="Times New Roman" w:eastAsia="Times New Roman" w:hAnsi="Times New Roman" w:cs="Times New Roman"/>
          <w:noProof/>
          <w:sz w:val="26"/>
          <w:szCs w:val="26"/>
        </w:rPr>
      </w:pPr>
    </w:p>
    <w:tbl>
      <w:tblPr>
        <w:tblStyle w:val="a8"/>
        <w:tblW w:w="0" w:type="auto"/>
        <w:tblInd w:w="534" w:type="dxa"/>
        <w:tblLook w:val="04A0" w:firstRow="1" w:lastRow="0" w:firstColumn="1" w:lastColumn="0" w:noHBand="0" w:noVBand="1"/>
      </w:tblPr>
      <w:tblGrid>
        <w:gridCol w:w="5597"/>
        <w:gridCol w:w="3073"/>
      </w:tblGrid>
      <w:tr w:rsidR="00B50014" w:rsidTr="00FF7818">
        <w:tc>
          <w:tcPr>
            <w:tcW w:w="5670" w:type="dxa"/>
          </w:tcPr>
          <w:p w:rsidR="00B50014" w:rsidRPr="00B50014" w:rsidRDefault="00B50014">
            <w:pPr>
              <w:jc w:val="center"/>
              <w:rPr>
                <w:rFonts w:ascii="Times New Roman" w:eastAsia="Times New Roman" w:hAnsi="Times New Roman" w:cs="Times New Roman"/>
                <w:b/>
                <w:noProof/>
                <w:sz w:val="26"/>
                <w:szCs w:val="26"/>
              </w:rPr>
            </w:pPr>
            <w:r w:rsidRPr="00B50014">
              <w:rPr>
                <w:rFonts w:ascii="Times New Roman" w:hAnsi="Times New Roman" w:cs="Times New Roman"/>
              </w:rPr>
              <w:t>Нам не всегда хватает денег даже на еду</w:t>
            </w:r>
          </w:p>
        </w:tc>
        <w:tc>
          <w:tcPr>
            <w:tcW w:w="3118" w:type="dxa"/>
          </w:tcPr>
          <w:p w:rsidR="00B50014" w:rsidRPr="0015331F" w:rsidRDefault="0015331F">
            <w:pPr>
              <w:jc w:val="center"/>
              <w:rPr>
                <w:rFonts w:ascii="Times New Roman" w:eastAsia="Times New Roman" w:hAnsi="Times New Roman" w:cs="Times New Roman"/>
                <w:noProof/>
                <w:sz w:val="26"/>
                <w:szCs w:val="26"/>
              </w:rPr>
            </w:pPr>
            <w:r w:rsidRPr="0015331F">
              <w:rPr>
                <w:rFonts w:ascii="Times New Roman" w:eastAsia="Times New Roman" w:hAnsi="Times New Roman" w:cs="Times New Roman"/>
                <w:noProof/>
                <w:sz w:val="26"/>
                <w:szCs w:val="26"/>
              </w:rPr>
              <w:t>8,3%</w:t>
            </w:r>
          </w:p>
        </w:tc>
      </w:tr>
      <w:tr w:rsidR="00B50014" w:rsidTr="00FF7818">
        <w:tc>
          <w:tcPr>
            <w:tcW w:w="5670" w:type="dxa"/>
          </w:tcPr>
          <w:p w:rsidR="00B50014" w:rsidRPr="0015331F" w:rsidRDefault="0015331F">
            <w:pPr>
              <w:jc w:val="center"/>
              <w:rPr>
                <w:rFonts w:ascii="Times New Roman" w:eastAsia="Times New Roman" w:hAnsi="Times New Roman" w:cs="Times New Roman"/>
                <w:noProof/>
              </w:rPr>
            </w:pPr>
            <w:r w:rsidRPr="0015331F">
              <w:rPr>
                <w:rFonts w:ascii="Times New Roman" w:eastAsia="Times New Roman" w:hAnsi="Times New Roman" w:cs="Times New Roman"/>
                <w:noProof/>
              </w:rPr>
              <w:t>У нас достаточно денег на еду, но купить одеждк для нас – серьезная проблема</w:t>
            </w:r>
          </w:p>
        </w:tc>
        <w:tc>
          <w:tcPr>
            <w:tcW w:w="3118" w:type="dxa"/>
          </w:tcPr>
          <w:p w:rsidR="00B50014" w:rsidRPr="0015331F" w:rsidRDefault="0015331F">
            <w:pPr>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8,3%</w:t>
            </w:r>
          </w:p>
        </w:tc>
      </w:tr>
      <w:tr w:rsidR="00B50014" w:rsidTr="00FF7818">
        <w:tc>
          <w:tcPr>
            <w:tcW w:w="5670" w:type="dxa"/>
          </w:tcPr>
          <w:p w:rsidR="00B50014" w:rsidRPr="0015331F" w:rsidRDefault="0015331F">
            <w:pPr>
              <w:jc w:val="center"/>
              <w:rPr>
                <w:rFonts w:ascii="Times New Roman" w:eastAsia="Times New Roman" w:hAnsi="Times New Roman" w:cs="Times New Roman"/>
                <w:noProof/>
              </w:rPr>
            </w:pPr>
            <w:r w:rsidRPr="0015331F">
              <w:rPr>
                <w:rFonts w:ascii="Times New Roman" w:eastAsia="Times New Roman" w:hAnsi="Times New Roman" w:cs="Times New Roman"/>
                <w:noProof/>
              </w:rPr>
              <w:t>Нам хватает денег на еду и одежду, но для покупки импортного холодильника или стиральной машины-автомат, нам пришлось бы копить или брать в долг/кредит</w:t>
            </w:r>
          </w:p>
        </w:tc>
        <w:tc>
          <w:tcPr>
            <w:tcW w:w="3118" w:type="dxa"/>
          </w:tcPr>
          <w:p w:rsidR="00B50014" w:rsidRPr="0015331F" w:rsidRDefault="0015331F">
            <w:pPr>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25%</w:t>
            </w:r>
          </w:p>
        </w:tc>
      </w:tr>
      <w:tr w:rsidR="00B50014" w:rsidTr="00FF7818">
        <w:tc>
          <w:tcPr>
            <w:tcW w:w="5670" w:type="dxa"/>
          </w:tcPr>
          <w:p w:rsidR="00B50014" w:rsidRPr="0015331F" w:rsidRDefault="0015331F">
            <w:pPr>
              <w:jc w:val="center"/>
              <w:rPr>
                <w:rFonts w:ascii="Times New Roman" w:eastAsia="Times New Roman" w:hAnsi="Times New Roman" w:cs="Times New Roman"/>
                <w:noProof/>
              </w:rPr>
            </w:pPr>
            <w:r>
              <w:rPr>
                <w:rFonts w:ascii="Times New Roman" w:eastAsia="Times New Roman" w:hAnsi="Times New Roman" w:cs="Times New Roman"/>
                <w:noProof/>
              </w:rPr>
              <w:t>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w:t>
            </w:r>
          </w:p>
        </w:tc>
        <w:tc>
          <w:tcPr>
            <w:tcW w:w="3118" w:type="dxa"/>
          </w:tcPr>
          <w:p w:rsidR="00B50014" w:rsidRPr="0015331F" w:rsidRDefault="0015331F">
            <w:pPr>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25%</w:t>
            </w:r>
          </w:p>
        </w:tc>
      </w:tr>
      <w:tr w:rsidR="00B50014" w:rsidTr="00FF7818">
        <w:tc>
          <w:tcPr>
            <w:tcW w:w="5670" w:type="dxa"/>
          </w:tcPr>
          <w:p w:rsidR="00B50014" w:rsidRPr="0015331F" w:rsidRDefault="0015331F">
            <w:pPr>
              <w:jc w:val="center"/>
              <w:rPr>
                <w:rFonts w:ascii="Times New Roman" w:eastAsia="Times New Roman" w:hAnsi="Times New Roman" w:cs="Times New Roman"/>
                <w:noProof/>
              </w:rPr>
            </w:pPr>
            <w:r>
              <w:rPr>
                <w:rFonts w:ascii="Times New Roman" w:eastAsia="Times New Roman" w:hAnsi="Times New Roman" w:cs="Times New Roman"/>
                <w:noProof/>
              </w:rPr>
              <w:t>Мы можем позволить себе очень многое, но в ближайшем будущем не смогли бы самостоятельно накопить даже на однокомнатную квартиру</w:t>
            </w:r>
          </w:p>
        </w:tc>
        <w:tc>
          <w:tcPr>
            <w:tcW w:w="3118" w:type="dxa"/>
          </w:tcPr>
          <w:p w:rsidR="00B50014" w:rsidRPr="0015331F" w:rsidRDefault="0015331F">
            <w:pPr>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25%</w:t>
            </w:r>
          </w:p>
        </w:tc>
      </w:tr>
      <w:tr w:rsidR="00B50014" w:rsidTr="00FF7818">
        <w:tc>
          <w:tcPr>
            <w:tcW w:w="5670" w:type="dxa"/>
          </w:tcPr>
          <w:p w:rsidR="00B50014" w:rsidRPr="0015331F" w:rsidRDefault="0015331F">
            <w:pPr>
              <w:jc w:val="center"/>
              <w:rPr>
                <w:rFonts w:ascii="Times New Roman" w:eastAsia="Times New Roman" w:hAnsi="Times New Roman" w:cs="Times New Roman"/>
                <w:noProof/>
              </w:rPr>
            </w:pPr>
            <w:r w:rsidRPr="0015331F">
              <w:rPr>
                <w:rFonts w:ascii="Times New Roman" w:eastAsia="Times New Roman" w:hAnsi="Times New Roman" w:cs="Times New Roman"/>
                <w:noProof/>
              </w:rPr>
              <w:t>У нас нет никаких финансовых затруднений. При необходимости мы сможем купить квартиру или дом</w:t>
            </w:r>
          </w:p>
        </w:tc>
        <w:tc>
          <w:tcPr>
            <w:tcW w:w="3118" w:type="dxa"/>
          </w:tcPr>
          <w:p w:rsidR="00B50014" w:rsidRPr="0015331F" w:rsidRDefault="0015331F">
            <w:pPr>
              <w:jc w:val="center"/>
              <w:rPr>
                <w:rFonts w:ascii="Times New Roman" w:eastAsia="Times New Roman" w:hAnsi="Times New Roman" w:cs="Times New Roman"/>
                <w:noProof/>
                <w:sz w:val="26"/>
                <w:szCs w:val="26"/>
              </w:rPr>
            </w:pPr>
            <w:r w:rsidRPr="0015331F">
              <w:rPr>
                <w:rFonts w:ascii="Times New Roman" w:eastAsia="Times New Roman" w:hAnsi="Times New Roman" w:cs="Times New Roman"/>
                <w:noProof/>
                <w:sz w:val="26"/>
                <w:szCs w:val="26"/>
              </w:rPr>
              <w:t>8,3%</w:t>
            </w:r>
          </w:p>
        </w:tc>
      </w:tr>
    </w:tbl>
    <w:p w:rsidR="00B50014" w:rsidRDefault="00B50014">
      <w:pPr>
        <w:spacing w:after="0"/>
        <w:ind w:firstLine="426"/>
        <w:jc w:val="center"/>
        <w:rPr>
          <w:rFonts w:ascii="Times New Roman" w:eastAsia="Times New Roman" w:hAnsi="Times New Roman" w:cs="Times New Roman"/>
          <w:b/>
          <w:noProof/>
          <w:sz w:val="26"/>
          <w:szCs w:val="26"/>
        </w:rPr>
      </w:pPr>
    </w:p>
    <w:p w:rsidR="00B50014" w:rsidRDefault="00A914DA" w:rsidP="00A914DA">
      <w:pPr>
        <w:spacing w:after="0"/>
        <w:ind w:firstLine="426"/>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Как видно из проведенного</w:t>
      </w:r>
      <w:r w:rsidR="00FF7818">
        <w:rPr>
          <w:rFonts w:ascii="Times New Roman" w:eastAsia="Times New Roman" w:hAnsi="Times New Roman" w:cs="Times New Roman"/>
          <w:noProof/>
          <w:sz w:val="26"/>
          <w:szCs w:val="26"/>
        </w:rPr>
        <w:t xml:space="preserve"> опроса у большинства респондентов денежных средств хватает на еду, одежду и бытовую технику.</w:t>
      </w:r>
    </w:p>
    <w:p w:rsidR="00FF7818" w:rsidRPr="00A914DA" w:rsidRDefault="00FF7818" w:rsidP="00A914DA">
      <w:pPr>
        <w:spacing w:after="0"/>
        <w:ind w:firstLine="426"/>
        <w:jc w:val="both"/>
        <w:rPr>
          <w:rFonts w:ascii="Times New Roman" w:eastAsia="Times New Roman" w:hAnsi="Times New Roman" w:cs="Times New Roman"/>
          <w:noProof/>
          <w:sz w:val="26"/>
          <w:szCs w:val="26"/>
        </w:rPr>
      </w:pPr>
    </w:p>
    <w:p w:rsidR="00B50014" w:rsidRDefault="00FF7818" w:rsidP="001832E7">
      <w:pPr>
        <w:pStyle w:val="a6"/>
        <w:numPr>
          <w:ilvl w:val="0"/>
          <w:numId w:val="21"/>
        </w:numPr>
        <w:spacing w:after="0"/>
        <w:jc w:val="center"/>
        <w:rPr>
          <w:rFonts w:ascii="Times New Roman" w:eastAsia="Times New Roman" w:hAnsi="Times New Roman" w:cs="Times New Roman"/>
          <w:noProof/>
          <w:sz w:val="26"/>
          <w:szCs w:val="26"/>
        </w:rPr>
      </w:pPr>
      <w:r w:rsidRPr="00FF7818">
        <w:rPr>
          <w:rFonts w:ascii="Times New Roman" w:eastAsia="Times New Roman" w:hAnsi="Times New Roman" w:cs="Times New Roman"/>
          <w:noProof/>
          <w:sz w:val="26"/>
          <w:szCs w:val="26"/>
        </w:rPr>
        <w:t>Востребованность финансовых услуг</w:t>
      </w:r>
    </w:p>
    <w:p w:rsidR="00FF7818" w:rsidRDefault="00FF7818" w:rsidP="00FF7818">
      <w:pPr>
        <w:pStyle w:val="a6"/>
        <w:spacing w:after="0"/>
        <w:ind w:left="1429"/>
        <w:rPr>
          <w:rFonts w:ascii="Times New Roman" w:eastAsia="Times New Roman" w:hAnsi="Times New Roman" w:cs="Times New Roman"/>
          <w:noProof/>
          <w:sz w:val="26"/>
          <w:szCs w:val="26"/>
        </w:rPr>
      </w:pPr>
    </w:p>
    <w:p w:rsidR="00D2301C" w:rsidRDefault="00D2301C" w:rsidP="00D2301C">
      <w:pPr>
        <w:pStyle w:val="a6"/>
        <w:spacing w:after="0"/>
        <w:ind w:left="0" w:firstLine="709"/>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Респондентам предлагалось ответить на вопрос: «Какими из перечисленных финансовых продуктов (услуг) пользовались за последние 12 месяцев?». Ответы расположились следующим образом:</w:t>
      </w:r>
    </w:p>
    <w:p w:rsidR="00D2301C" w:rsidRDefault="00D2301C" w:rsidP="00FF7818">
      <w:pPr>
        <w:pStyle w:val="a6"/>
        <w:spacing w:after="0"/>
        <w:ind w:left="1429"/>
        <w:rPr>
          <w:rFonts w:ascii="Times New Roman" w:eastAsia="Times New Roman" w:hAnsi="Times New Roman" w:cs="Times New Roman"/>
          <w:noProof/>
          <w:sz w:val="26"/>
          <w:szCs w:val="26"/>
        </w:rPr>
      </w:pPr>
    </w:p>
    <w:p w:rsidR="00D2301C" w:rsidRDefault="00D2301C" w:rsidP="00FF7818">
      <w:pPr>
        <w:pStyle w:val="a6"/>
        <w:spacing w:after="0"/>
        <w:ind w:left="1429"/>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Таблица 16. Оценка использования финансовых услуг</w:t>
      </w:r>
    </w:p>
    <w:p w:rsidR="00D2301C" w:rsidRDefault="00D2301C" w:rsidP="00FF7818">
      <w:pPr>
        <w:pStyle w:val="a6"/>
        <w:spacing w:after="0"/>
        <w:ind w:left="1429"/>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 </w:t>
      </w:r>
    </w:p>
    <w:tbl>
      <w:tblPr>
        <w:tblStyle w:val="a8"/>
        <w:tblW w:w="0" w:type="auto"/>
        <w:tblInd w:w="108" w:type="dxa"/>
        <w:tblLayout w:type="fixed"/>
        <w:tblLook w:val="04A0" w:firstRow="1" w:lastRow="0" w:firstColumn="1" w:lastColumn="0" w:noHBand="0" w:noVBand="1"/>
      </w:tblPr>
      <w:tblGrid>
        <w:gridCol w:w="4395"/>
        <w:gridCol w:w="1559"/>
        <w:gridCol w:w="1701"/>
        <w:gridCol w:w="1559"/>
      </w:tblGrid>
      <w:tr w:rsidR="00FF7818" w:rsidTr="000F61E3">
        <w:trPr>
          <w:trHeight w:val="892"/>
        </w:trPr>
        <w:tc>
          <w:tcPr>
            <w:tcW w:w="4395" w:type="dxa"/>
          </w:tcPr>
          <w:p w:rsidR="00FF7818" w:rsidRPr="00FF7818" w:rsidRDefault="00FF7818" w:rsidP="000F61E3">
            <w:pPr>
              <w:pStyle w:val="a6"/>
              <w:ind w:left="0"/>
              <w:jc w:val="center"/>
              <w:rPr>
                <w:rFonts w:ascii="Times New Roman" w:eastAsia="Times New Roman" w:hAnsi="Times New Roman" w:cs="Times New Roman"/>
                <w:noProof/>
                <w:sz w:val="24"/>
                <w:szCs w:val="24"/>
              </w:rPr>
            </w:pPr>
            <w:r w:rsidRPr="00FF7818">
              <w:rPr>
                <w:rFonts w:ascii="Times New Roman" w:eastAsia="Times New Roman" w:hAnsi="Times New Roman" w:cs="Times New Roman"/>
                <w:noProof/>
                <w:sz w:val="24"/>
                <w:szCs w:val="24"/>
              </w:rPr>
              <w:t>Наименование финансовой услуги</w:t>
            </w:r>
          </w:p>
        </w:tc>
        <w:tc>
          <w:tcPr>
            <w:tcW w:w="1559" w:type="dxa"/>
          </w:tcPr>
          <w:p w:rsidR="00FF7818" w:rsidRPr="00FF7818" w:rsidRDefault="000C4BAA" w:rsidP="000F61E3">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Имеется сейчас</w:t>
            </w:r>
          </w:p>
        </w:tc>
        <w:tc>
          <w:tcPr>
            <w:tcW w:w="1701" w:type="dxa"/>
          </w:tcPr>
          <w:p w:rsidR="00FF7818" w:rsidRDefault="000C4BAA" w:rsidP="000F61E3">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Не имеется сейчас, но использовался за последние 12 месяцев</w:t>
            </w:r>
          </w:p>
          <w:p w:rsidR="000C4BAA" w:rsidRPr="00FF7818" w:rsidRDefault="000C4BAA" w:rsidP="000F61E3">
            <w:pPr>
              <w:pStyle w:val="a6"/>
              <w:ind w:left="0"/>
              <w:jc w:val="center"/>
              <w:rPr>
                <w:rFonts w:ascii="Times New Roman" w:eastAsia="Times New Roman" w:hAnsi="Times New Roman" w:cs="Times New Roman"/>
                <w:noProof/>
                <w:sz w:val="24"/>
                <w:szCs w:val="24"/>
              </w:rPr>
            </w:pPr>
          </w:p>
        </w:tc>
        <w:tc>
          <w:tcPr>
            <w:tcW w:w="1559" w:type="dxa"/>
          </w:tcPr>
          <w:p w:rsidR="00FF7818" w:rsidRPr="00FF7818" w:rsidRDefault="000C4BAA" w:rsidP="000F61E3">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Не использовался за последние 12 месяцев</w:t>
            </w:r>
          </w:p>
        </w:tc>
      </w:tr>
      <w:tr w:rsidR="00FF7818" w:rsidTr="000F61E3">
        <w:tc>
          <w:tcPr>
            <w:tcW w:w="4395" w:type="dxa"/>
          </w:tcPr>
          <w:p w:rsidR="00FF7818" w:rsidRPr="00FF7818" w:rsidRDefault="00FF7818" w:rsidP="00FF7818">
            <w:pPr>
              <w:pStyle w:val="a6"/>
              <w:ind w:left="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Банковский вклад</w:t>
            </w:r>
          </w:p>
        </w:tc>
        <w:tc>
          <w:tcPr>
            <w:tcW w:w="1559" w:type="dxa"/>
          </w:tcPr>
          <w:p w:rsidR="00FF7818" w:rsidRPr="0078094F" w:rsidRDefault="000C4BAA" w:rsidP="000C4BAA">
            <w:pPr>
              <w:pStyle w:val="a6"/>
              <w:ind w:left="0"/>
              <w:jc w:val="center"/>
              <w:rPr>
                <w:rFonts w:ascii="Times New Roman" w:eastAsia="Times New Roman" w:hAnsi="Times New Roman" w:cs="Times New Roman"/>
                <w:b/>
                <w:noProof/>
                <w:sz w:val="24"/>
                <w:szCs w:val="24"/>
              </w:rPr>
            </w:pPr>
            <w:r w:rsidRPr="0078094F">
              <w:rPr>
                <w:rFonts w:ascii="Times New Roman" w:eastAsia="Times New Roman" w:hAnsi="Times New Roman" w:cs="Times New Roman"/>
                <w:b/>
                <w:noProof/>
                <w:sz w:val="24"/>
                <w:szCs w:val="24"/>
              </w:rPr>
              <w:t>50%</w:t>
            </w:r>
          </w:p>
        </w:tc>
        <w:tc>
          <w:tcPr>
            <w:tcW w:w="1701" w:type="dxa"/>
          </w:tcPr>
          <w:p w:rsidR="00FF7818" w:rsidRPr="00FF7818" w:rsidRDefault="000C4BAA"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16,6%</w:t>
            </w:r>
          </w:p>
        </w:tc>
        <w:tc>
          <w:tcPr>
            <w:tcW w:w="1559" w:type="dxa"/>
          </w:tcPr>
          <w:p w:rsidR="00FF7818" w:rsidRPr="00FF7818" w:rsidRDefault="000C4BAA"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33,4%</w:t>
            </w:r>
          </w:p>
        </w:tc>
      </w:tr>
      <w:tr w:rsidR="00FF7818" w:rsidTr="000F61E3">
        <w:tc>
          <w:tcPr>
            <w:tcW w:w="4395" w:type="dxa"/>
          </w:tcPr>
          <w:p w:rsidR="00FF7818" w:rsidRPr="00FF7818" w:rsidRDefault="00FF7818" w:rsidP="00FF7818">
            <w:pPr>
              <w:pStyle w:val="a6"/>
              <w:ind w:left="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Договор на размещение средств в форме займа в микрофинансовой организации</w:t>
            </w:r>
          </w:p>
        </w:tc>
        <w:tc>
          <w:tcPr>
            <w:tcW w:w="1559" w:type="dxa"/>
          </w:tcPr>
          <w:p w:rsidR="00FF7818" w:rsidRPr="00FF7818" w:rsidRDefault="000C4BAA"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1701" w:type="dxa"/>
          </w:tcPr>
          <w:p w:rsidR="00FF7818" w:rsidRPr="00FF7818" w:rsidRDefault="000C4BAA"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1559" w:type="dxa"/>
          </w:tcPr>
          <w:p w:rsidR="00FF7818" w:rsidRPr="0078094F" w:rsidRDefault="000C4BAA" w:rsidP="000C4BAA">
            <w:pPr>
              <w:pStyle w:val="a6"/>
              <w:ind w:left="0"/>
              <w:jc w:val="center"/>
              <w:rPr>
                <w:rFonts w:ascii="Times New Roman" w:eastAsia="Times New Roman" w:hAnsi="Times New Roman" w:cs="Times New Roman"/>
                <w:b/>
                <w:noProof/>
                <w:sz w:val="24"/>
                <w:szCs w:val="24"/>
              </w:rPr>
            </w:pPr>
            <w:r w:rsidRPr="0078094F">
              <w:rPr>
                <w:rFonts w:ascii="Times New Roman" w:eastAsia="Times New Roman" w:hAnsi="Times New Roman" w:cs="Times New Roman"/>
                <w:b/>
                <w:noProof/>
                <w:sz w:val="24"/>
                <w:szCs w:val="24"/>
              </w:rPr>
              <w:t>100%</w:t>
            </w:r>
          </w:p>
        </w:tc>
      </w:tr>
      <w:tr w:rsidR="000C4BAA" w:rsidTr="000F61E3">
        <w:tc>
          <w:tcPr>
            <w:tcW w:w="4395" w:type="dxa"/>
          </w:tcPr>
          <w:p w:rsidR="000C4BAA" w:rsidRPr="000C4BAA" w:rsidRDefault="000C4BAA" w:rsidP="00FF7818">
            <w:pPr>
              <w:pStyle w:val="a6"/>
              <w:ind w:left="0"/>
              <w:rPr>
                <w:rFonts w:ascii="Times New Roman" w:eastAsia="Times New Roman" w:hAnsi="Times New Roman" w:cs="Times New Roman"/>
                <w:noProof/>
                <w:sz w:val="24"/>
                <w:szCs w:val="24"/>
              </w:rPr>
            </w:pPr>
            <w:r w:rsidRPr="000C4BAA">
              <w:rPr>
                <w:rFonts w:ascii="Times New Roman" w:hAnsi="Times New Roman" w:cs="Times New Roman"/>
                <w:color w:val="000000"/>
                <w:sz w:val="24"/>
                <w:szCs w:val="24"/>
                <w:shd w:val="clear" w:color="auto" w:fill="FFFFFF"/>
              </w:rPr>
              <w:t>Договор на размещение средств в форме займа в кредитном потребительском кооперативе</w:t>
            </w:r>
          </w:p>
        </w:tc>
        <w:tc>
          <w:tcPr>
            <w:tcW w:w="1559" w:type="dxa"/>
          </w:tcPr>
          <w:p w:rsidR="000C4BAA"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4,2%</w:t>
            </w:r>
          </w:p>
        </w:tc>
        <w:tc>
          <w:tcPr>
            <w:tcW w:w="1701" w:type="dxa"/>
          </w:tcPr>
          <w:p w:rsidR="000C4BAA"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1559" w:type="dxa"/>
          </w:tcPr>
          <w:p w:rsidR="000C4BAA" w:rsidRPr="0078094F" w:rsidRDefault="0078094F" w:rsidP="000C4BAA">
            <w:pPr>
              <w:pStyle w:val="a6"/>
              <w:ind w:left="0"/>
              <w:jc w:val="center"/>
              <w:rPr>
                <w:rFonts w:ascii="Times New Roman" w:eastAsia="Times New Roman" w:hAnsi="Times New Roman" w:cs="Times New Roman"/>
                <w:b/>
                <w:noProof/>
                <w:sz w:val="24"/>
                <w:szCs w:val="24"/>
              </w:rPr>
            </w:pPr>
            <w:r w:rsidRPr="0078094F">
              <w:rPr>
                <w:rFonts w:ascii="Times New Roman" w:eastAsia="Times New Roman" w:hAnsi="Times New Roman" w:cs="Times New Roman"/>
                <w:b/>
                <w:noProof/>
                <w:sz w:val="24"/>
                <w:szCs w:val="24"/>
              </w:rPr>
              <w:t>95,8%</w:t>
            </w:r>
          </w:p>
        </w:tc>
      </w:tr>
      <w:tr w:rsidR="00FF7818" w:rsidTr="000F61E3">
        <w:tc>
          <w:tcPr>
            <w:tcW w:w="4395" w:type="dxa"/>
          </w:tcPr>
          <w:p w:rsidR="00FF7818" w:rsidRPr="00FF7818" w:rsidRDefault="00FF7818" w:rsidP="00FF7818">
            <w:pPr>
              <w:pStyle w:val="a6"/>
              <w:ind w:left="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Договор на размещение средств в форме займа в сельскохозяйственном кредитном потребительском кооперативе</w:t>
            </w:r>
          </w:p>
        </w:tc>
        <w:tc>
          <w:tcPr>
            <w:tcW w:w="1559" w:type="dxa"/>
          </w:tcPr>
          <w:p w:rsidR="00FF7818" w:rsidRPr="00FF7818"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r w:rsidR="000C4BAA">
              <w:rPr>
                <w:rFonts w:ascii="Times New Roman" w:eastAsia="Times New Roman" w:hAnsi="Times New Roman" w:cs="Times New Roman"/>
                <w:noProof/>
                <w:sz w:val="24"/>
                <w:szCs w:val="24"/>
              </w:rPr>
              <w:t>%</w:t>
            </w:r>
          </w:p>
        </w:tc>
        <w:tc>
          <w:tcPr>
            <w:tcW w:w="1701" w:type="dxa"/>
          </w:tcPr>
          <w:p w:rsidR="00FF7818" w:rsidRPr="00FF7818" w:rsidRDefault="000C4BAA"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1559" w:type="dxa"/>
          </w:tcPr>
          <w:p w:rsidR="00FF7818" w:rsidRPr="0078094F" w:rsidRDefault="0078094F" w:rsidP="000C4BAA">
            <w:pPr>
              <w:pStyle w:val="a6"/>
              <w:ind w:left="0"/>
              <w:jc w:val="center"/>
              <w:rPr>
                <w:rFonts w:ascii="Times New Roman" w:eastAsia="Times New Roman" w:hAnsi="Times New Roman" w:cs="Times New Roman"/>
                <w:b/>
                <w:noProof/>
                <w:sz w:val="24"/>
                <w:szCs w:val="24"/>
              </w:rPr>
            </w:pPr>
            <w:r w:rsidRPr="0078094F">
              <w:rPr>
                <w:rFonts w:ascii="Times New Roman" w:eastAsia="Times New Roman" w:hAnsi="Times New Roman" w:cs="Times New Roman"/>
                <w:b/>
                <w:noProof/>
                <w:sz w:val="24"/>
                <w:szCs w:val="24"/>
              </w:rPr>
              <w:t>100</w:t>
            </w:r>
            <w:r w:rsidR="000C4BAA" w:rsidRPr="0078094F">
              <w:rPr>
                <w:rFonts w:ascii="Times New Roman" w:eastAsia="Times New Roman" w:hAnsi="Times New Roman" w:cs="Times New Roman"/>
                <w:b/>
                <w:noProof/>
                <w:sz w:val="24"/>
                <w:szCs w:val="24"/>
              </w:rPr>
              <w:t>%</w:t>
            </w:r>
          </w:p>
        </w:tc>
      </w:tr>
      <w:tr w:rsidR="00FF7818" w:rsidTr="000F61E3">
        <w:tc>
          <w:tcPr>
            <w:tcW w:w="4395" w:type="dxa"/>
          </w:tcPr>
          <w:p w:rsidR="00FF7818" w:rsidRPr="00FF7818" w:rsidRDefault="00FF7818" w:rsidP="00FF7818">
            <w:pPr>
              <w:pStyle w:val="a6"/>
              <w:ind w:left="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Индивидуальный инвестиционный счет</w:t>
            </w:r>
          </w:p>
        </w:tc>
        <w:tc>
          <w:tcPr>
            <w:tcW w:w="1559" w:type="dxa"/>
          </w:tcPr>
          <w:p w:rsidR="00FF7818" w:rsidRPr="00FF7818"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8,3%</w:t>
            </w:r>
          </w:p>
        </w:tc>
        <w:tc>
          <w:tcPr>
            <w:tcW w:w="1701" w:type="dxa"/>
          </w:tcPr>
          <w:p w:rsidR="00FF7818" w:rsidRPr="00FF7818"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4,2%</w:t>
            </w:r>
          </w:p>
        </w:tc>
        <w:tc>
          <w:tcPr>
            <w:tcW w:w="1559" w:type="dxa"/>
          </w:tcPr>
          <w:p w:rsidR="00FF7818" w:rsidRPr="0078094F" w:rsidRDefault="0078094F" w:rsidP="000C4BAA">
            <w:pPr>
              <w:pStyle w:val="a6"/>
              <w:ind w:left="0"/>
              <w:jc w:val="center"/>
              <w:rPr>
                <w:rFonts w:ascii="Times New Roman" w:eastAsia="Times New Roman" w:hAnsi="Times New Roman" w:cs="Times New Roman"/>
                <w:b/>
                <w:noProof/>
                <w:sz w:val="24"/>
                <w:szCs w:val="24"/>
              </w:rPr>
            </w:pPr>
            <w:r w:rsidRPr="0078094F">
              <w:rPr>
                <w:rFonts w:ascii="Times New Roman" w:eastAsia="Times New Roman" w:hAnsi="Times New Roman" w:cs="Times New Roman"/>
                <w:b/>
                <w:noProof/>
                <w:sz w:val="24"/>
                <w:szCs w:val="24"/>
              </w:rPr>
              <w:t>87,5%</w:t>
            </w:r>
          </w:p>
        </w:tc>
      </w:tr>
      <w:tr w:rsidR="00FF7818" w:rsidTr="000F61E3">
        <w:tc>
          <w:tcPr>
            <w:tcW w:w="4395" w:type="dxa"/>
          </w:tcPr>
          <w:p w:rsidR="00FF7818" w:rsidRPr="00FF7818" w:rsidRDefault="00FF7818" w:rsidP="00FF7818">
            <w:pPr>
              <w:pStyle w:val="a6"/>
              <w:ind w:left="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Инвестиционное страхование жизни</w:t>
            </w:r>
          </w:p>
        </w:tc>
        <w:tc>
          <w:tcPr>
            <w:tcW w:w="1559" w:type="dxa"/>
          </w:tcPr>
          <w:p w:rsidR="00FF7818" w:rsidRPr="00FF7818"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1701" w:type="dxa"/>
          </w:tcPr>
          <w:p w:rsidR="00FF7818" w:rsidRPr="00FF7818"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8,3%</w:t>
            </w:r>
          </w:p>
        </w:tc>
        <w:tc>
          <w:tcPr>
            <w:tcW w:w="1559" w:type="dxa"/>
          </w:tcPr>
          <w:p w:rsidR="00FF7818" w:rsidRPr="0078094F" w:rsidRDefault="0078094F" w:rsidP="000C4BAA">
            <w:pPr>
              <w:pStyle w:val="a6"/>
              <w:ind w:left="0"/>
              <w:jc w:val="center"/>
              <w:rPr>
                <w:rFonts w:ascii="Times New Roman" w:eastAsia="Times New Roman" w:hAnsi="Times New Roman" w:cs="Times New Roman"/>
                <w:b/>
                <w:noProof/>
                <w:sz w:val="24"/>
                <w:szCs w:val="24"/>
              </w:rPr>
            </w:pPr>
            <w:r w:rsidRPr="0078094F">
              <w:rPr>
                <w:rFonts w:ascii="Times New Roman" w:eastAsia="Times New Roman" w:hAnsi="Times New Roman" w:cs="Times New Roman"/>
                <w:b/>
                <w:noProof/>
                <w:sz w:val="24"/>
                <w:szCs w:val="24"/>
              </w:rPr>
              <w:t>91,7%</w:t>
            </w:r>
          </w:p>
        </w:tc>
      </w:tr>
      <w:tr w:rsidR="00FF7818" w:rsidTr="000F61E3">
        <w:tc>
          <w:tcPr>
            <w:tcW w:w="4395" w:type="dxa"/>
          </w:tcPr>
          <w:p w:rsidR="00FF7818" w:rsidRPr="00FF7818" w:rsidRDefault="00FF7818" w:rsidP="00FF7818">
            <w:pPr>
              <w:pStyle w:val="a6"/>
              <w:ind w:left="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Брокерский счет</w:t>
            </w:r>
          </w:p>
        </w:tc>
        <w:tc>
          <w:tcPr>
            <w:tcW w:w="1559" w:type="dxa"/>
          </w:tcPr>
          <w:p w:rsidR="00FF7818" w:rsidRPr="00FF7818"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12,5%</w:t>
            </w:r>
          </w:p>
        </w:tc>
        <w:tc>
          <w:tcPr>
            <w:tcW w:w="1701" w:type="dxa"/>
          </w:tcPr>
          <w:p w:rsidR="00FF7818" w:rsidRPr="00FF7818"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1559" w:type="dxa"/>
          </w:tcPr>
          <w:p w:rsidR="00FF7818" w:rsidRPr="00D2301C" w:rsidRDefault="0078094F" w:rsidP="000C4BAA">
            <w:pPr>
              <w:pStyle w:val="a6"/>
              <w:ind w:left="0"/>
              <w:jc w:val="center"/>
              <w:rPr>
                <w:rFonts w:ascii="Times New Roman" w:eastAsia="Times New Roman" w:hAnsi="Times New Roman" w:cs="Times New Roman"/>
                <w:b/>
                <w:noProof/>
                <w:sz w:val="24"/>
                <w:szCs w:val="24"/>
              </w:rPr>
            </w:pPr>
            <w:r w:rsidRPr="00D2301C">
              <w:rPr>
                <w:rFonts w:ascii="Times New Roman" w:eastAsia="Times New Roman" w:hAnsi="Times New Roman" w:cs="Times New Roman"/>
                <w:b/>
                <w:noProof/>
                <w:sz w:val="24"/>
                <w:szCs w:val="24"/>
              </w:rPr>
              <w:t>87,5%</w:t>
            </w:r>
          </w:p>
        </w:tc>
      </w:tr>
      <w:tr w:rsidR="00FF7818" w:rsidTr="000F61E3">
        <w:tc>
          <w:tcPr>
            <w:tcW w:w="4395" w:type="dxa"/>
          </w:tcPr>
          <w:p w:rsidR="00FF7818" w:rsidRPr="00FF7818" w:rsidRDefault="00FF7818" w:rsidP="00FF7818">
            <w:pPr>
              <w:pStyle w:val="a6"/>
              <w:ind w:left="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Вложение средств в паевой инвестиционный фонд</w:t>
            </w:r>
          </w:p>
        </w:tc>
        <w:tc>
          <w:tcPr>
            <w:tcW w:w="1559" w:type="dxa"/>
          </w:tcPr>
          <w:p w:rsidR="00FF7818" w:rsidRPr="00FF7818"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4,2%</w:t>
            </w:r>
          </w:p>
        </w:tc>
        <w:tc>
          <w:tcPr>
            <w:tcW w:w="1701" w:type="dxa"/>
          </w:tcPr>
          <w:p w:rsidR="00FF7818" w:rsidRPr="00FF7818" w:rsidRDefault="0078094F" w:rsidP="000C4BAA">
            <w:pPr>
              <w:pStyle w:val="a6"/>
              <w:ind w:left="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4,2%</w:t>
            </w:r>
          </w:p>
        </w:tc>
        <w:tc>
          <w:tcPr>
            <w:tcW w:w="1559" w:type="dxa"/>
          </w:tcPr>
          <w:p w:rsidR="00FF7818" w:rsidRPr="00D2301C" w:rsidRDefault="0078094F" w:rsidP="000C4BAA">
            <w:pPr>
              <w:pStyle w:val="a6"/>
              <w:ind w:left="0"/>
              <w:jc w:val="center"/>
              <w:rPr>
                <w:rFonts w:ascii="Times New Roman" w:eastAsia="Times New Roman" w:hAnsi="Times New Roman" w:cs="Times New Roman"/>
                <w:b/>
                <w:noProof/>
                <w:sz w:val="24"/>
                <w:szCs w:val="24"/>
              </w:rPr>
            </w:pPr>
            <w:r w:rsidRPr="00D2301C">
              <w:rPr>
                <w:rFonts w:ascii="Times New Roman" w:eastAsia="Times New Roman" w:hAnsi="Times New Roman" w:cs="Times New Roman"/>
                <w:b/>
                <w:noProof/>
                <w:sz w:val="24"/>
                <w:szCs w:val="24"/>
              </w:rPr>
              <w:t>91,6%</w:t>
            </w:r>
          </w:p>
        </w:tc>
      </w:tr>
    </w:tbl>
    <w:p w:rsidR="00FF7818" w:rsidRDefault="00D2301C" w:rsidP="00D2301C">
      <w:pPr>
        <w:pStyle w:val="a6"/>
        <w:spacing w:after="0"/>
        <w:ind w:left="0" w:firstLine="709"/>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Население, которое не пользовалось за последние 12 месяцев ни одним из перечисленных выше продуктов</w:t>
      </w:r>
      <w:r w:rsidR="00A323B3">
        <w:rPr>
          <w:rFonts w:ascii="Times New Roman" w:eastAsia="Times New Roman" w:hAnsi="Times New Roman" w:cs="Times New Roman"/>
          <w:noProof/>
          <w:sz w:val="26"/>
          <w:szCs w:val="26"/>
        </w:rPr>
        <w:t>,</w:t>
      </w:r>
      <w:r>
        <w:rPr>
          <w:rFonts w:ascii="Times New Roman" w:eastAsia="Times New Roman" w:hAnsi="Times New Roman" w:cs="Times New Roman"/>
          <w:noProof/>
          <w:sz w:val="26"/>
          <w:szCs w:val="26"/>
        </w:rPr>
        <w:t xml:space="preserve"> описали причину отсутствия эти продуктов. </w:t>
      </w:r>
    </w:p>
    <w:p w:rsidR="00A323B3" w:rsidRDefault="00A323B3" w:rsidP="00D2301C">
      <w:pPr>
        <w:pStyle w:val="a6"/>
        <w:spacing w:after="0"/>
        <w:ind w:left="0" w:firstLine="709"/>
        <w:rPr>
          <w:rFonts w:ascii="Times New Roman" w:eastAsia="Times New Roman" w:hAnsi="Times New Roman" w:cs="Times New Roman"/>
          <w:noProof/>
          <w:sz w:val="26"/>
          <w:szCs w:val="26"/>
        </w:rPr>
      </w:pPr>
    </w:p>
    <w:p w:rsidR="00D2301C" w:rsidRPr="00FF7818" w:rsidRDefault="00D2301C" w:rsidP="003120F2">
      <w:pPr>
        <w:pStyle w:val="a6"/>
        <w:spacing w:after="0"/>
        <w:ind w:left="0"/>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drawing>
          <wp:inline distT="0" distB="0" distL="0" distR="0">
            <wp:extent cx="548640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323B3" w:rsidRDefault="00A323B3" w:rsidP="003120F2">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Рисунок </w:t>
      </w:r>
      <w:r w:rsidR="00782A95">
        <w:rPr>
          <w:rFonts w:ascii="Times New Roman" w:eastAsia="Times New Roman" w:hAnsi="Times New Roman" w:cs="Times New Roman"/>
          <w:sz w:val="26"/>
          <w:szCs w:val="26"/>
        </w:rPr>
        <w:t>36</w:t>
      </w:r>
      <w:r>
        <w:rPr>
          <w:rFonts w:ascii="Times New Roman" w:eastAsia="Times New Roman" w:hAnsi="Times New Roman" w:cs="Times New Roman"/>
          <w:sz w:val="26"/>
          <w:szCs w:val="26"/>
        </w:rPr>
        <w:t>. Анализ отсутствия финансовых услуг</w:t>
      </w:r>
    </w:p>
    <w:p w:rsidR="00B50014" w:rsidRDefault="00B50014" w:rsidP="00A323B3">
      <w:pPr>
        <w:spacing w:after="0"/>
        <w:ind w:firstLine="426"/>
        <w:jc w:val="both"/>
        <w:rPr>
          <w:rFonts w:ascii="Times New Roman" w:eastAsia="Times New Roman" w:hAnsi="Times New Roman" w:cs="Times New Roman"/>
          <w:noProof/>
          <w:sz w:val="26"/>
          <w:szCs w:val="26"/>
        </w:rPr>
      </w:pPr>
    </w:p>
    <w:p w:rsidR="00A323B3" w:rsidRDefault="00A323B3" w:rsidP="00A323B3">
      <w:pPr>
        <w:spacing w:after="0"/>
        <w:ind w:firstLine="426"/>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Как видно из ответов, большинство опрошенных не используют тот или иной продукт в связи с отсутствие свободных денежных средств.</w:t>
      </w:r>
    </w:p>
    <w:p w:rsidR="00A323B3" w:rsidRDefault="00A323B3" w:rsidP="00A323B3">
      <w:pPr>
        <w:spacing w:after="0"/>
        <w:ind w:firstLine="426"/>
        <w:jc w:val="both"/>
        <w:rPr>
          <w:rFonts w:ascii="Times New Roman" w:eastAsia="Times New Roman" w:hAnsi="Times New Roman" w:cs="Times New Roman"/>
          <w:noProof/>
          <w:sz w:val="26"/>
          <w:szCs w:val="26"/>
        </w:rPr>
      </w:pPr>
    </w:p>
    <w:p w:rsidR="00A323B3" w:rsidRDefault="00A323B3" w:rsidP="00A323B3">
      <w:pPr>
        <w:spacing w:after="0"/>
        <w:ind w:firstLine="426"/>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Сейчас рассмотрим какими финансовыми продуктами (услугами) пользовались респонденты за последние 12 месяцев.</w:t>
      </w:r>
    </w:p>
    <w:p w:rsidR="00A323B3" w:rsidRDefault="00A323B3" w:rsidP="00A323B3">
      <w:pPr>
        <w:spacing w:after="0"/>
        <w:ind w:firstLine="426"/>
        <w:jc w:val="both"/>
        <w:rPr>
          <w:rFonts w:ascii="Times New Roman" w:eastAsia="Times New Roman" w:hAnsi="Times New Roman" w:cs="Times New Roman"/>
          <w:noProof/>
          <w:sz w:val="26"/>
          <w:szCs w:val="26"/>
        </w:rPr>
      </w:pPr>
    </w:p>
    <w:p w:rsidR="00A323B3" w:rsidRDefault="00A323B3" w:rsidP="00A323B3">
      <w:pPr>
        <w:spacing w:after="0"/>
        <w:ind w:firstLine="426"/>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Таблица 17. Анализ финансовых услуг используемых за последние 12 месяцев.</w:t>
      </w:r>
    </w:p>
    <w:p w:rsidR="00A323B3" w:rsidRDefault="00A323B3" w:rsidP="00A323B3">
      <w:pPr>
        <w:spacing w:after="0"/>
        <w:ind w:firstLine="426"/>
        <w:jc w:val="center"/>
        <w:rPr>
          <w:rFonts w:ascii="Times New Roman" w:eastAsia="Times New Roman" w:hAnsi="Times New Roman" w:cs="Times New Roman"/>
          <w:noProof/>
          <w:sz w:val="26"/>
          <w:szCs w:val="26"/>
        </w:rPr>
      </w:pPr>
    </w:p>
    <w:tbl>
      <w:tblPr>
        <w:tblStyle w:val="a8"/>
        <w:tblW w:w="0" w:type="auto"/>
        <w:tblLook w:val="04A0" w:firstRow="1" w:lastRow="0" w:firstColumn="1" w:lastColumn="0" w:noHBand="0" w:noVBand="1"/>
      </w:tblPr>
      <w:tblGrid>
        <w:gridCol w:w="4209"/>
        <w:gridCol w:w="1254"/>
        <w:gridCol w:w="1951"/>
        <w:gridCol w:w="1790"/>
      </w:tblGrid>
      <w:tr w:rsidR="00A323B3" w:rsidTr="003120F2">
        <w:tc>
          <w:tcPr>
            <w:tcW w:w="4361" w:type="dxa"/>
          </w:tcPr>
          <w:p w:rsidR="00A323B3" w:rsidRPr="00A323B3" w:rsidRDefault="00A323B3" w:rsidP="00A323B3">
            <w:pPr>
              <w:jc w:val="both"/>
              <w:rPr>
                <w:rFonts w:ascii="Times New Roman" w:eastAsia="Times New Roman" w:hAnsi="Times New Roman" w:cs="Times New Roman"/>
                <w:noProof/>
              </w:rPr>
            </w:pPr>
            <w:r w:rsidRPr="00A323B3">
              <w:rPr>
                <w:rFonts w:ascii="Times New Roman" w:eastAsia="Times New Roman" w:hAnsi="Times New Roman" w:cs="Times New Roman"/>
                <w:noProof/>
              </w:rPr>
              <w:t>Наименование финансового продукта</w:t>
            </w:r>
          </w:p>
        </w:tc>
        <w:tc>
          <w:tcPr>
            <w:tcW w:w="1276" w:type="dxa"/>
          </w:tcPr>
          <w:p w:rsidR="00A323B3" w:rsidRPr="00A323B3" w:rsidRDefault="00A323B3" w:rsidP="001E3E63">
            <w:pPr>
              <w:jc w:val="center"/>
              <w:rPr>
                <w:rFonts w:ascii="Times New Roman" w:eastAsia="Times New Roman" w:hAnsi="Times New Roman" w:cs="Times New Roman"/>
                <w:noProof/>
              </w:rPr>
            </w:pPr>
            <w:r>
              <w:rPr>
                <w:rFonts w:ascii="Times New Roman" w:eastAsia="Times New Roman" w:hAnsi="Times New Roman" w:cs="Times New Roman"/>
                <w:noProof/>
              </w:rPr>
              <w:t>Имеется сейчас</w:t>
            </w:r>
          </w:p>
        </w:tc>
        <w:tc>
          <w:tcPr>
            <w:tcW w:w="1984" w:type="dxa"/>
          </w:tcPr>
          <w:p w:rsidR="00A323B3" w:rsidRDefault="00A323B3" w:rsidP="001E3E63">
            <w:pPr>
              <w:jc w:val="center"/>
              <w:rPr>
                <w:rFonts w:ascii="Times New Roman" w:eastAsia="Times New Roman" w:hAnsi="Times New Roman" w:cs="Times New Roman"/>
                <w:noProof/>
              </w:rPr>
            </w:pPr>
            <w:r>
              <w:rPr>
                <w:rFonts w:ascii="Times New Roman" w:eastAsia="Times New Roman" w:hAnsi="Times New Roman" w:cs="Times New Roman"/>
                <w:noProof/>
              </w:rPr>
              <w:t>Не имеется сейчас, но использовался за последние 12 месяцев</w:t>
            </w:r>
          </w:p>
          <w:p w:rsidR="00A323B3" w:rsidRPr="00A323B3" w:rsidRDefault="00A323B3" w:rsidP="001E3E63">
            <w:pPr>
              <w:jc w:val="center"/>
              <w:rPr>
                <w:rFonts w:ascii="Times New Roman" w:eastAsia="Times New Roman" w:hAnsi="Times New Roman" w:cs="Times New Roman"/>
                <w:noProof/>
              </w:rPr>
            </w:pPr>
          </w:p>
        </w:tc>
        <w:tc>
          <w:tcPr>
            <w:tcW w:w="1809" w:type="dxa"/>
          </w:tcPr>
          <w:p w:rsidR="00A323B3" w:rsidRPr="00A323B3" w:rsidRDefault="00A323B3" w:rsidP="001E3E63">
            <w:pPr>
              <w:jc w:val="center"/>
              <w:rPr>
                <w:rFonts w:ascii="Times New Roman" w:eastAsia="Times New Roman" w:hAnsi="Times New Roman" w:cs="Times New Roman"/>
                <w:noProof/>
              </w:rPr>
            </w:pPr>
            <w:r>
              <w:rPr>
                <w:rFonts w:ascii="Times New Roman" w:eastAsia="Times New Roman" w:hAnsi="Times New Roman" w:cs="Times New Roman"/>
                <w:noProof/>
              </w:rPr>
              <w:t>Не использовался за последние 12 месяцев</w:t>
            </w:r>
          </w:p>
        </w:tc>
      </w:tr>
      <w:tr w:rsidR="00A323B3" w:rsidTr="003120F2">
        <w:tc>
          <w:tcPr>
            <w:tcW w:w="4361" w:type="dxa"/>
          </w:tcPr>
          <w:p w:rsidR="00A323B3" w:rsidRPr="00A323B3" w:rsidRDefault="00A323B3" w:rsidP="00A323B3">
            <w:pPr>
              <w:rPr>
                <w:rFonts w:ascii="Times New Roman" w:eastAsia="Times New Roman" w:hAnsi="Times New Roman" w:cs="Times New Roman"/>
                <w:noProof/>
              </w:rPr>
            </w:pPr>
            <w:r w:rsidRPr="00A323B3">
              <w:rPr>
                <w:rFonts w:ascii="Times New Roman" w:eastAsia="Times New Roman" w:hAnsi="Times New Roman" w:cs="Times New Roman"/>
                <w:noProof/>
              </w:rPr>
              <w:lastRenderedPageBreak/>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1276"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29,2%</w:t>
            </w:r>
          </w:p>
        </w:tc>
        <w:tc>
          <w:tcPr>
            <w:tcW w:w="1984"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4,1%</w:t>
            </w:r>
          </w:p>
        </w:tc>
        <w:tc>
          <w:tcPr>
            <w:tcW w:w="1809"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66,7%</w:t>
            </w:r>
          </w:p>
        </w:tc>
      </w:tr>
      <w:tr w:rsidR="00A323B3" w:rsidTr="003120F2">
        <w:tc>
          <w:tcPr>
            <w:tcW w:w="4361" w:type="dxa"/>
          </w:tcPr>
          <w:p w:rsidR="00A323B3" w:rsidRPr="00A323B3" w:rsidRDefault="00A323B3" w:rsidP="001E3E63">
            <w:pPr>
              <w:rPr>
                <w:rFonts w:ascii="Times New Roman" w:eastAsia="Times New Roman" w:hAnsi="Times New Roman" w:cs="Times New Roman"/>
                <w:noProof/>
              </w:rPr>
            </w:pPr>
            <w:r w:rsidRPr="00A323B3">
              <w:rPr>
                <w:rFonts w:ascii="Times New Roman" w:eastAsia="Times New Roman" w:hAnsi="Times New Roman" w:cs="Times New Roman"/>
                <w:noProof/>
              </w:rPr>
              <w:t>Иной кредит в банке, не являющийся онлайн-кредитом</w:t>
            </w:r>
          </w:p>
        </w:tc>
        <w:tc>
          <w:tcPr>
            <w:tcW w:w="1276"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12,5%</w:t>
            </w:r>
          </w:p>
        </w:tc>
        <w:tc>
          <w:tcPr>
            <w:tcW w:w="1984"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4,1%</w:t>
            </w:r>
          </w:p>
        </w:tc>
        <w:tc>
          <w:tcPr>
            <w:tcW w:w="1809"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83,4%</w:t>
            </w:r>
          </w:p>
        </w:tc>
      </w:tr>
      <w:tr w:rsidR="00A323B3" w:rsidTr="003120F2">
        <w:tc>
          <w:tcPr>
            <w:tcW w:w="4361" w:type="dxa"/>
          </w:tcPr>
          <w:p w:rsidR="00A323B3" w:rsidRPr="00A323B3" w:rsidRDefault="00A323B3" w:rsidP="001E3E63">
            <w:pPr>
              <w:rPr>
                <w:rFonts w:ascii="Times New Roman" w:eastAsia="Times New Roman" w:hAnsi="Times New Roman" w:cs="Times New Roman"/>
                <w:noProof/>
              </w:rPr>
            </w:pPr>
            <w:r w:rsidRPr="00A323B3">
              <w:rPr>
                <w:rFonts w:ascii="Times New Roman" w:eastAsia="Times New Roman" w:hAnsi="Times New Roman" w:cs="Times New Roman"/>
                <w:noProof/>
              </w:rPr>
              <w:t>Использование кредитного лимита по кредитной карте</w:t>
            </w:r>
          </w:p>
        </w:tc>
        <w:tc>
          <w:tcPr>
            <w:tcW w:w="1276"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16,7%</w:t>
            </w:r>
          </w:p>
        </w:tc>
        <w:tc>
          <w:tcPr>
            <w:tcW w:w="1984"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4,1%</w:t>
            </w:r>
          </w:p>
        </w:tc>
        <w:tc>
          <w:tcPr>
            <w:tcW w:w="1809"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79,2%</w:t>
            </w:r>
          </w:p>
        </w:tc>
      </w:tr>
      <w:tr w:rsidR="00A323B3" w:rsidTr="003120F2">
        <w:tc>
          <w:tcPr>
            <w:tcW w:w="4361" w:type="dxa"/>
          </w:tcPr>
          <w:p w:rsidR="00A323B3" w:rsidRPr="00A323B3" w:rsidRDefault="00A323B3" w:rsidP="001E3E63">
            <w:pPr>
              <w:rPr>
                <w:rFonts w:ascii="Times New Roman" w:eastAsia="Times New Roman" w:hAnsi="Times New Roman" w:cs="Times New Roman"/>
                <w:noProof/>
              </w:rPr>
            </w:pPr>
            <w:r w:rsidRPr="00A323B3">
              <w:rPr>
                <w:rFonts w:ascii="Times New Roman" w:eastAsia="Times New Roman" w:hAnsi="Times New Roman" w:cs="Times New Roman"/>
                <w:noProof/>
              </w:rPr>
              <w:t>Онлайн-заём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1276"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984"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09"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A323B3" w:rsidTr="003120F2">
        <w:tc>
          <w:tcPr>
            <w:tcW w:w="4361" w:type="dxa"/>
          </w:tcPr>
          <w:p w:rsidR="00A323B3" w:rsidRPr="00A323B3" w:rsidRDefault="00A323B3" w:rsidP="001E3E63">
            <w:pPr>
              <w:rPr>
                <w:rFonts w:ascii="Times New Roman" w:eastAsia="Times New Roman" w:hAnsi="Times New Roman" w:cs="Times New Roman"/>
                <w:noProof/>
              </w:rPr>
            </w:pPr>
            <w:r w:rsidRPr="00A323B3">
              <w:rPr>
                <w:rFonts w:ascii="Times New Roman" w:eastAsia="Times New Roman" w:hAnsi="Times New Roman" w:cs="Times New Roman"/>
                <w:noProof/>
              </w:rPr>
              <w:t>Иной заём в микрофинансовой организации, не являющейся онлайн-займом</w:t>
            </w:r>
          </w:p>
        </w:tc>
        <w:tc>
          <w:tcPr>
            <w:tcW w:w="1276"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984"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09"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A323B3" w:rsidTr="003120F2">
        <w:tc>
          <w:tcPr>
            <w:tcW w:w="4361" w:type="dxa"/>
          </w:tcPr>
          <w:p w:rsidR="00A323B3" w:rsidRPr="00A323B3" w:rsidRDefault="00A323B3" w:rsidP="001E3E63">
            <w:pPr>
              <w:rPr>
                <w:rFonts w:ascii="Times New Roman" w:eastAsia="Times New Roman" w:hAnsi="Times New Roman" w:cs="Times New Roman"/>
                <w:noProof/>
              </w:rPr>
            </w:pPr>
            <w:r w:rsidRPr="00A323B3">
              <w:rPr>
                <w:rFonts w:ascii="Times New Roman" w:eastAsia="Times New Roman" w:hAnsi="Times New Roman" w:cs="Times New Roman"/>
                <w:noProof/>
              </w:rPr>
              <w:t>Онлайн-заём в кредитном потребительском кооперативе</w:t>
            </w:r>
          </w:p>
        </w:tc>
        <w:tc>
          <w:tcPr>
            <w:tcW w:w="1276"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984"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09"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A323B3" w:rsidTr="003120F2">
        <w:tc>
          <w:tcPr>
            <w:tcW w:w="4361" w:type="dxa"/>
          </w:tcPr>
          <w:p w:rsidR="00A323B3" w:rsidRPr="00A323B3" w:rsidRDefault="00A323B3" w:rsidP="001E3E63">
            <w:pPr>
              <w:rPr>
                <w:rFonts w:ascii="Times New Roman" w:eastAsia="Times New Roman" w:hAnsi="Times New Roman" w:cs="Times New Roman"/>
                <w:noProof/>
              </w:rPr>
            </w:pPr>
            <w:r w:rsidRPr="00A323B3">
              <w:rPr>
                <w:rFonts w:ascii="Times New Roman" w:eastAsia="Times New Roman" w:hAnsi="Times New Roman" w:cs="Times New Roman"/>
                <w:noProof/>
              </w:rPr>
              <w:t>Иной заём в кредитном потребительском кооперативе, не являющийся онлайн-займом</w:t>
            </w:r>
          </w:p>
        </w:tc>
        <w:tc>
          <w:tcPr>
            <w:tcW w:w="1276"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984"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09" w:type="dxa"/>
          </w:tcPr>
          <w:p w:rsidR="00A323B3" w:rsidRPr="00A323B3" w:rsidRDefault="001E3E63" w:rsidP="001E3E63">
            <w:pPr>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A323B3" w:rsidTr="003120F2">
        <w:tc>
          <w:tcPr>
            <w:tcW w:w="4361" w:type="dxa"/>
          </w:tcPr>
          <w:p w:rsidR="00A323B3" w:rsidRPr="00A323B3" w:rsidRDefault="00A323B3" w:rsidP="001E3E63">
            <w:pPr>
              <w:rPr>
                <w:rFonts w:ascii="Times New Roman" w:eastAsia="Times New Roman" w:hAnsi="Times New Roman" w:cs="Times New Roman"/>
                <w:noProof/>
              </w:rPr>
            </w:pPr>
            <w:r w:rsidRPr="00A323B3">
              <w:rPr>
                <w:rFonts w:ascii="Times New Roman" w:eastAsia="Times New Roman" w:hAnsi="Times New Roman" w:cs="Times New Roman"/>
                <w:noProof/>
              </w:rPr>
              <w:t>Онлайн-заём в сельскохозяйственном кредитном потребительском кооперативе</w:t>
            </w:r>
          </w:p>
        </w:tc>
        <w:tc>
          <w:tcPr>
            <w:tcW w:w="1276" w:type="dxa"/>
          </w:tcPr>
          <w:p w:rsidR="00A323B3" w:rsidRPr="00A323B3" w:rsidRDefault="00185705"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984" w:type="dxa"/>
          </w:tcPr>
          <w:p w:rsidR="00A323B3" w:rsidRPr="00A323B3" w:rsidRDefault="00185705"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09" w:type="dxa"/>
          </w:tcPr>
          <w:p w:rsidR="00A323B3" w:rsidRPr="00A323B3" w:rsidRDefault="00185705" w:rsidP="001E3E63">
            <w:pPr>
              <w:jc w:val="center"/>
              <w:rPr>
                <w:rFonts w:ascii="Times New Roman" w:eastAsia="Times New Roman" w:hAnsi="Times New Roman" w:cs="Times New Roman"/>
                <w:noProof/>
              </w:rPr>
            </w:pPr>
            <w:r>
              <w:rPr>
                <w:rFonts w:ascii="Times New Roman" w:eastAsia="Times New Roman" w:hAnsi="Times New Roman" w:cs="Times New Roman"/>
                <w:noProof/>
              </w:rPr>
              <w:t>100%</w:t>
            </w:r>
          </w:p>
        </w:tc>
      </w:tr>
      <w:tr w:rsidR="00A323B3" w:rsidTr="003120F2">
        <w:tc>
          <w:tcPr>
            <w:tcW w:w="4361" w:type="dxa"/>
          </w:tcPr>
          <w:p w:rsidR="00A323B3" w:rsidRPr="00A323B3" w:rsidRDefault="00A323B3" w:rsidP="001E3E63">
            <w:pPr>
              <w:rPr>
                <w:rFonts w:ascii="Times New Roman" w:eastAsia="Times New Roman" w:hAnsi="Times New Roman" w:cs="Times New Roman"/>
                <w:noProof/>
              </w:rPr>
            </w:pPr>
            <w:r w:rsidRPr="00A323B3">
              <w:rPr>
                <w:rFonts w:ascii="Times New Roman" w:eastAsia="Times New Roman" w:hAnsi="Times New Roman" w:cs="Times New Roman"/>
                <w:noProof/>
              </w:rPr>
              <w:t>Иной заём в сельскохозяйственном кредитном потребительском кооперативе, не являющийся онлайн-займом</w:t>
            </w:r>
          </w:p>
        </w:tc>
        <w:tc>
          <w:tcPr>
            <w:tcW w:w="1276" w:type="dxa"/>
          </w:tcPr>
          <w:p w:rsidR="00A323B3" w:rsidRPr="00A323B3" w:rsidRDefault="00185705"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984" w:type="dxa"/>
          </w:tcPr>
          <w:p w:rsidR="00A323B3" w:rsidRPr="00A323B3" w:rsidRDefault="00185705"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09" w:type="dxa"/>
          </w:tcPr>
          <w:p w:rsidR="00185705" w:rsidRDefault="00185705" w:rsidP="001E3E63">
            <w:pPr>
              <w:jc w:val="center"/>
              <w:rPr>
                <w:rFonts w:ascii="Times New Roman" w:eastAsia="Times New Roman" w:hAnsi="Times New Roman" w:cs="Times New Roman"/>
                <w:noProof/>
              </w:rPr>
            </w:pPr>
            <w:r>
              <w:rPr>
                <w:rFonts w:ascii="Times New Roman" w:eastAsia="Times New Roman" w:hAnsi="Times New Roman" w:cs="Times New Roman"/>
                <w:noProof/>
              </w:rPr>
              <w:t>100%</w:t>
            </w:r>
          </w:p>
          <w:p w:rsidR="00A323B3" w:rsidRPr="00185705" w:rsidRDefault="00A323B3" w:rsidP="00185705">
            <w:pPr>
              <w:jc w:val="center"/>
              <w:rPr>
                <w:rFonts w:ascii="Times New Roman" w:eastAsia="Times New Roman" w:hAnsi="Times New Roman" w:cs="Times New Roman"/>
              </w:rPr>
            </w:pPr>
          </w:p>
        </w:tc>
      </w:tr>
      <w:tr w:rsidR="00A323B3" w:rsidTr="003120F2">
        <w:tc>
          <w:tcPr>
            <w:tcW w:w="4361" w:type="dxa"/>
          </w:tcPr>
          <w:p w:rsidR="00A323B3" w:rsidRPr="00A323B3" w:rsidRDefault="00A323B3" w:rsidP="00A323B3">
            <w:pPr>
              <w:jc w:val="both"/>
              <w:rPr>
                <w:rFonts w:ascii="Times New Roman" w:eastAsia="Times New Roman" w:hAnsi="Times New Roman" w:cs="Times New Roman"/>
                <w:noProof/>
              </w:rPr>
            </w:pPr>
            <w:r w:rsidRPr="00A323B3">
              <w:rPr>
                <w:rFonts w:ascii="Times New Roman" w:eastAsia="Times New Roman" w:hAnsi="Times New Roman" w:cs="Times New Roman"/>
                <w:noProof/>
              </w:rPr>
              <w:t>Заём в ломбарде</w:t>
            </w:r>
          </w:p>
        </w:tc>
        <w:tc>
          <w:tcPr>
            <w:tcW w:w="1276" w:type="dxa"/>
          </w:tcPr>
          <w:p w:rsidR="00A323B3" w:rsidRPr="00A323B3" w:rsidRDefault="00185705"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984" w:type="dxa"/>
          </w:tcPr>
          <w:p w:rsidR="00A323B3" w:rsidRPr="00A323B3" w:rsidRDefault="00185705" w:rsidP="001E3E63">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09" w:type="dxa"/>
          </w:tcPr>
          <w:p w:rsidR="00A323B3" w:rsidRPr="00A323B3" w:rsidRDefault="00185705" w:rsidP="001E3E63">
            <w:pPr>
              <w:jc w:val="center"/>
              <w:rPr>
                <w:rFonts w:ascii="Times New Roman" w:eastAsia="Times New Roman" w:hAnsi="Times New Roman" w:cs="Times New Roman"/>
                <w:noProof/>
              </w:rPr>
            </w:pPr>
            <w:r>
              <w:rPr>
                <w:rFonts w:ascii="Times New Roman" w:eastAsia="Times New Roman" w:hAnsi="Times New Roman" w:cs="Times New Roman"/>
                <w:noProof/>
              </w:rPr>
              <w:t>100%</w:t>
            </w:r>
          </w:p>
        </w:tc>
      </w:tr>
    </w:tbl>
    <w:p w:rsidR="00A323B3" w:rsidRPr="00A323B3" w:rsidRDefault="00A323B3" w:rsidP="00A323B3">
      <w:pPr>
        <w:spacing w:after="0"/>
        <w:ind w:firstLine="426"/>
        <w:jc w:val="both"/>
        <w:rPr>
          <w:rFonts w:ascii="Times New Roman" w:eastAsia="Times New Roman" w:hAnsi="Times New Roman" w:cs="Times New Roman"/>
          <w:noProof/>
          <w:sz w:val="26"/>
          <w:szCs w:val="26"/>
        </w:rPr>
      </w:pPr>
    </w:p>
    <w:p w:rsidR="00B50014" w:rsidRDefault="00185705" w:rsidP="00185705">
      <w:pPr>
        <w:spacing w:after="0"/>
        <w:ind w:firstLine="426"/>
        <w:jc w:val="both"/>
        <w:rPr>
          <w:rFonts w:ascii="Times New Roman" w:eastAsia="Times New Roman" w:hAnsi="Times New Roman" w:cs="Times New Roman"/>
          <w:noProof/>
          <w:sz w:val="26"/>
          <w:szCs w:val="26"/>
        </w:rPr>
      </w:pPr>
      <w:r w:rsidRPr="00185705">
        <w:rPr>
          <w:rFonts w:ascii="Times New Roman" w:eastAsia="Times New Roman" w:hAnsi="Times New Roman" w:cs="Times New Roman"/>
          <w:noProof/>
          <w:sz w:val="26"/>
          <w:szCs w:val="26"/>
        </w:rPr>
        <w:t>Как</w:t>
      </w:r>
      <w:r>
        <w:rPr>
          <w:rFonts w:ascii="Times New Roman" w:eastAsia="Times New Roman" w:hAnsi="Times New Roman" w:cs="Times New Roman"/>
          <w:noProof/>
          <w:sz w:val="26"/>
          <w:szCs w:val="26"/>
        </w:rPr>
        <w:t xml:space="preserve"> видно из проведенного опроса большинство респондентов не использовали заемные средства за последние 12 месяцев.</w:t>
      </w:r>
    </w:p>
    <w:p w:rsidR="00185705" w:rsidRDefault="00185705" w:rsidP="00185705">
      <w:pPr>
        <w:spacing w:after="0"/>
        <w:ind w:firstLine="426"/>
        <w:jc w:val="both"/>
        <w:rPr>
          <w:rFonts w:ascii="Times New Roman" w:eastAsia="Times New Roman" w:hAnsi="Times New Roman" w:cs="Times New Roman"/>
          <w:noProof/>
          <w:sz w:val="26"/>
          <w:szCs w:val="26"/>
        </w:rPr>
      </w:pPr>
    </w:p>
    <w:p w:rsidR="00185705" w:rsidRDefault="00185705" w:rsidP="00185705">
      <w:pPr>
        <w:spacing w:after="0"/>
        <w:ind w:firstLine="426"/>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Таблица 18. Причины отсутствия замных средств</w:t>
      </w:r>
      <w:r w:rsidR="0010601D">
        <w:rPr>
          <w:rFonts w:ascii="Times New Roman" w:eastAsia="Times New Roman" w:hAnsi="Times New Roman" w:cs="Times New Roman"/>
          <w:noProof/>
          <w:sz w:val="26"/>
          <w:szCs w:val="26"/>
        </w:rPr>
        <w:t xml:space="preserve"> у населения</w:t>
      </w:r>
    </w:p>
    <w:p w:rsidR="0010601D" w:rsidRDefault="0010601D" w:rsidP="00185705">
      <w:pPr>
        <w:spacing w:after="0"/>
        <w:ind w:firstLine="426"/>
        <w:jc w:val="center"/>
        <w:rPr>
          <w:rFonts w:ascii="Times New Roman" w:eastAsia="Times New Roman" w:hAnsi="Times New Roman" w:cs="Times New Roman"/>
          <w:noProof/>
          <w:sz w:val="26"/>
          <w:szCs w:val="26"/>
        </w:rPr>
      </w:pPr>
    </w:p>
    <w:tbl>
      <w:tblPr>
        <w:tblStyle w:val="a8"/>
        <w:tblW w:w="0" w:type="auto"/>
        <w:tblLook w:val="04A0" w:firstRow="1" w:lastRow="0" w:firstColumn="1" w:lastColumn="0" w:noHBand="0" w:noVBand="1"/>
      </w:tblPr>
      <w:tblGrid>
        <w:gridCol w:w="6334"/>
        <w:gridCol w:w="2870"/>
      </w:tblGrid>
      <w:tr w:rsidR="0010601D" w:rsidRPr="0010601D" w:rsidTr="0010601D">
        <w:tc>
          <w:tcPr>
            <w:tcW w:w="6487" w:type="dxa"/>
          </w:tcPr>
          <w:p w:rsidR="0010601D" w:rsidRPr="0010601D" w:rsidRDefault="0010601D" w:rsidP="0010601D">
            <w:pPr>
              <w:rPr>
                <w:rFonts w:ascii="Times New Roman" w:eastAsia="Times New Roman" w:hAnsi="Times New Roman" w:cs="Times New Roman"/>
                <w:noProof/>
                <w:sz w:val="24"/>
                <w:szCs w:val="24"/>
              </w:rPr>
            </w:pPr>
            <w:r w:rsidRPr="0010601D">
              <w:rPr>
                <w:rFonts w:ascii="Times New Roman" w:eastAsia="Times New Roman" w:hAnsi="Times New Roman" w:cs="Times New Roman"/>
                <w:noProof/>
                <w:sz w:val="24"/>
                <w:szCs w:val="24"/>
              </w:rPr>
              <w:t>Нет необходимости в заёмных средствах</w:t>
            </w:r>
          </w:p>
        </w:tc>
        <w:tc>
          <w:tcPr>
            <w:tcW w:w="2943" w:type="dxa"/>
          </w:tcPr>
          <w:p w:rsidR="0010601D" w:rsidRPr="0010601D" w:rsidRDefault="0010601D" w:rsidP="0018570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46,7%</w:t>
            </w:r>
          </w:p>
        </w:tc>
      </w:tr>
      <w:tr w:rsidR="0010601D" w:rsidRPr="0010601D" w:rsidTr="0010601D">
        <w:tc>
          <w:tcPr>
            <w:tcW w:w="6487" w:type="dxa"/>
          </w:tcPr>
          <w:p w:rsidR="0010601D" w:rsidRPr="0010601D" w:rsidRDefault="0010601D" w:rsidP="0010601D">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Я не уверен в технической безопасности онлайн-сервисов финансовых организаций</w:t>
            </w:r>
          </w:p>
        </w:tc>
        <w:tc>
          <w:tcPr>
            <w:tcW w:w="2943" w:type="dxa"/>
          </w:tcPr>
          <w:p w:rsidR="0010601D" w:rsidRPr="0010601D" w:rsidRDefault="0010601D" w:rsidP="0018570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13,3%</w:t>
            </w:r>
          </w:p>
        </w:tc>
      </w:tr>
      <w:tr w:rsidR="0010601D" w:rsidRPr="0010601D" w:rsidTr="0010601D">
        <w:tc>
          <w:tcPr>
            <w:tcW w:w="6487" w:type="dxa"/>
          </w:tcPr>
          <w:p w:rsidR="0010601D" w:rsidRPr="0010601D" w:rsidRDefault="0010601D" w:rsidP="0010601D">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Процентная ставка слишком высокая</w:t>
            </w:r>
          </w:p>
        </w:tc>
        <w:tc>
          <w:tcPr>
            <w:tcW w:w="2943" w:type="dxa"/>
          </w:tcPr>
          <w:p w:rsidR="0010601D" w:rsidRPr="0010601D" w:rsidRDefault="0010601D" w:rsidP="0018570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6,7%</w:t>
            </w:r>
          </w:p>
        </w:tc>
      </w:tr>
      <w:tr w:rsidR="0010601D" w:rsidRPr="0010601D" w:rsidTr="0010601D">
        <w:tc>
          <w:tcPr>
            <w:tcW w:w="6487" w:type="dxa"/>
          </w:tcPr>
          <w:p w:rsidR="0010601D" w:rsidRPr="0010601D" w:rsidRDefault="0010601D" w:rsidP="0010601D">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Не люблю кредиты/займы/не хочу жить в долг</w:t>
            </w:r>
          </w:p>
        </w:tc>
        <w:tc>
          <w:tcPr>
            <w:tcW w:w="2943" w:type="dxa"/>
          </w:tcPr>
          <w:p w:rsidR="0010601D" w:rsidRPr="0010601D" w:rsidRDefault="0010601D" w:rsidP="0018570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w:t>
            </w:r>
          </w:p>
        </w:tc>
      </w:tr>
      <w:tr w:rsidR="0010601D" w:rsidRPr="0010601D" w:rsidTr="0010601D">
        <w:tc>
          <w:tcPr>
            <w:tcW w:w="6487" w:type="dxa"/>
          </w:tcPr>
          <w:p w:rsidR="0010601D" w:rsidRPr="0010601D" w:rsidRDefault="0010601D" w:rsidP="0010601D">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Кредит/заём оформлен на других членов моей семьи</w:t>
            </w:r>
          </w:p>
        </w:tc>
        <w:tc>
          <w:tcPr>
            <w:tcW w:w="2943" w:type="dxa"/>
          </w:tcPr>
          <w:p w:rsidR="0010601D" w:rsidRPr="0010601D" w:rsidRDefault="0010601D" w:rsidP="0018570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6,7%</w:t>
            </w:r>
          </w:p>
        </w:tc>
      </w:tr>
      <w:tr w:rsidR="0010601D" w:rsidRPr="0010601D" w:rsidTr="0010601D">
        <w:tc>
          <w:tcPr>
            <w:tcW w:w="6487" w:type="dxa"/>
          </w:tcPr>
          <w:p w:rsidR="0010601D" w:rsidRPr="0010601D" w:rsidRDefault="0010601D" w:rsidP="0010601D">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Не требуется</w:t>
            </w:r>
          </w:p>
        </w:tc>
        <w:tc>
          <w:tcPr>
            <w:tcW w:w="2943" w:type="dxa"/>
          </w:tcPr>
          <w:p w:rsidR="0010601D" w:rsidRPr="0010601D" w:rsidRDefault="0010601D" w:rsidP="0018570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6,7%</w:t>
            </w:r>
          </w:p>
        </w:tc>
      </w:tr>
    </w:tbl>
    <w:p w:rsidR="00185705" w:rsidRPr="0010601D" w:rsidRDefault="00185705" w:rsidP="00185705">
      <w:pPr>
        <w:spacing w:after="0"/>
        <w:ind w:firstLine="426"/>
        <w:jc w:val="center"/>
        <w:rPr>
          <w:rFonts w:ascii="Times New Roman" w:eastAsia="Times New Roman" w:hAnsi="Times New Roman" w:cs="Times New Roman"/>
          <w:noProof/>
          <w:sz w:val="24"/>
          <w:szCs w:val="24"/>
        </w:rPr>
      </w:pPr>
    </w:p>
    <w:p w:rsidR="00B50014" w:rsidRDefault="0010601D" w:rsidP="0010601D">
      <w:pPr>
        <w:spacing w:after="0"/>
        <w:ind w:firstLine="426"/>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Большинство респондентов считают, что у них нет необходимости в заемных средствах.</w:t>
      </w:r>
    </w:p>
    <w:p w:rsidR="00A9235B" w:rsidRDefault="00A9235B" w:rsidP="0010601D">
      <w:pPr>
        <w:spacing w:after="0"/>
        <w:ind w:firstLine="426"/>
        <w:jc w:val="both"/>
        <w:rPr>
          <w:rFonts w:ascii="Times New Roman" w:eastAsia="Times New Roman" w:hAnsi="Times New Roman" w:cs="Times New Roman"/>
          <w:noProof/>
          <w:sz w:val="26"/>
          <w:szCs w:val="26"/>
        </w:rPr>
      </w:pPr>
    </w:p>
    <w:p w:rsidR="00A9235B" w:rsidRDefault="00A9235B" w:rsidP="00A9235B">
      <w:pPr>
        <w:spacing w:after="0"/>
        <w:ind w:firstLine="426"/>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Таблица 19. </w:t>
      </w:r>
      <w:r w:rsidR="00F14BA5">
        <w:rPr>
          <w:rFonts w:ascii="Times New Roman" w:eastAsia="Times New Roman" w:hAnsi="Times New Roman" w:cs="Times New Roman"/>
          <w:noProof/>
          <w:sz w:val="26"/>
          <w:szCs w:val="26"/>
        </w:rPr>
        <w:t>Виды карт, которые использует население округа</w:t>
      </w:r>
    </w:p>
    <w:p w:rsidR="00F14BA5" w:rsidRDefault="00F14BA5" w:rsidP="00A9235B">
      <w:pPr>
        <w:spacing w:after="0"/>
        <w:ind w:firstLine="426"/>
        <w:jc w:val="center"/>
        <w:rPr>
          <w:rFonts w:ascii="Times New Roman" w:eastAsia="Times New Roman" w:hAnsi="Times New Roman" w:cs="Times New Roman"/>
          <w:noProof/>
          <w:sz w:val="26"/>
          <w:szCs w:val="26"/>
        </w:rPr>
      </w:pPr>
    </w:p>
    <w:tbl>
      <w:tblPr>
        <w:tblStyle w:val="a8"/>
        <w:tblW w:w="0" w:type="auto"/>
        <w:tblLook w:val="04A0" w:firstRow="1" w:lastRow="0" w:firstColumn="1" w:lastColumn="0" w:noHBand="0" w:noVBand="1"/>
      </w:tblPr>
      <w:tblGrid>
        <w:gridCol w:w="4197"/>
        <w:gridCol w:w="1389"/>
        <w:gridCol w:w="1825"/>
        <w:gridCol w:w="1793"/>
      </w:tblGrid>
      <w:tr w:rsidR="00F14BA5" w:rsidTr="003120F2">
        <w:tc>
          <w:tcPr>
            <w:tcW w:w="4361" w:type="dxa"/>
          </w:tcPr>
          <w:p w:rsidR="00F14BA5" w:rsidRDefault="00F14BA5" w:rsidP="00A9235B">
            <w:pPr>
              <w:jc w:val="center"/>
              <w:rPr>
                <w:rFonts w:ascii="Times New Roman" w:eastAsia="Times New Roman" w:hAnsi="Times New Roman" w:cs="Times New Roman"/>
                <w:noProof/>
              </w:rPr>
            </w:pPr>
            <w:r w:rsidRPr="00F14BA5">
              <w:rPr>
                <w:rFonts w:ascii="Times New Roman" w:eastAsia="Times New Roman" w:hAnsi="Times New Roman" w:cs="Times New Roman"/>
                <w:noProof/>
              </w:rPr>
              <w:t>Виды банковских карт</w:t>
            </w:r>
          </w:p>
          <w:p w:rsidR="00F14BA5" w:rsidRPr="00F14BA5" w:rsidRDefault="00F14BA5" w:rsidP="00A9235B">
            <w:pPr>
              <w:jc w:val="center"/>
              <w:rPr>
                <w:rFonts w:ascii="Times New Roman" w:eastAsia="Times New Roman" w:hAnsi="Times New Roman" w:cs="Times New Roman"/>
                <w:noProof/>
              </w:rPr>
            </w:pPr>
          </w:p>
        </w:tc>
        <w:tc>
          <w:tcPr>
            <w:tcW w:w="1417"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Имеется сейчас</w:t>
            </w:r>
          </w:p>
        </w:tc>
        <w:tc>
          <w:tcPr>
            <w:tcW w:w="1843"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 xml:space="preserve">Не имеется сейчас, но </w:t>
            </w:r>
            <w:r>
              <w:rPr>
                <w:rFonts w:ascii="Times New Roman" w:eastAsia="Times New Roman" w:hAnsi="Times New Roman" w:cs="Times New Roman"/>
                <w:noProof/>
              </w:rPr>
              <w:lastRenderedPageBreak/>
              <w:t>использовался за последние 12 месяцев</w:t>
            </w:r>
          </w:p>
        </w:tc>
        <w:tc>
          <w:tcPr>
            <w:tcW w:w="1809"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lastRenderedPageBreak/>
              <w:t xml:space="preserve">Не использовался </w:t>
            </w:r>
            <w:r>
              <w:rPr>
                <w:rFonts w:ascii="Times New Roman" w:eastAsia="Times New Roman" w:hAnsi="Times New Roman" w:cs="Times New Roman"/>
                <w:noProof/>
              </w:rPr>
              <w:lastRenderedPageBreak/>
              <w:t>за последние 12 месяцев</w:t>
            </w:r>
          </w:p>
        </w:tc>
      </w:tr>
      <w:tr w:rsidR="00F14BA5" w:rsidTr="003120F2">
        <w:tc>
          <w:tcPr>
            <w:tcW w:w="4361" w:type="dxa"/>
          </w:tcPr>
          <w:p w:rsidR="00F14BA5" w:rsidRPr="00F14BA5" w:rsidRDefault="00F14BA5" w:rsidP="00F14BA5">
            <w:pPr>
              <w:rPr>
                <w:rFonts w:ascii="Times New Roman" w:eastAsia="Times New Roman" w:hAnsi="Times New Roman" w:cs="Times New Roman"/>
                <w:noProof/>
              </w:rPr>
            </w:pPr>
            <w:r w:rsidRPr="00F14BA5">
              <w:rPr>
                <w:rFonts w:ascii="Times New Roman" w:hAnsi="Times New Roman" w:cs="Times New Roman"/>
                <w:color w:val="000000"/>
                <w:shd w:val="clear" w:color="auto" w:fill="FFFFFF"/>
              </w:rPr>
              <w:lastRenderedPageBreak/>
              <w:t>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w:t>
            </w:r>
          </w:p>
        </w:tc>
        <w:tc>
          <w:tcPr>
            <w:tcW w:w="1417"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95,8%</w:t>
            </w:r>
          </w:p>
        </w:tc>
        <w:tc>
          <w:tcPr>
            <w:tcW w:w="1843"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09"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4,2%</w:t>
            </w:r>
          </w:p>
        </w:tc>
      </w:tr>
      <w:tr w:rsidR="00F14BA5" w:rsidTr="003120F2">
        <w:tc>
          <w:tcPr>
            <w:tcW w:w="4361" w:type="dxa"/>
          </w:tcPr>
          <w:p w:rsidR="00F14BA5" w:rsidRPr="00F14BA5" w:rsidRDefault="00F14BA5" w:rsidP="00F14BA5">
            <w:pPr>
              <w:rPr>
                <w:rFonts w:ascii="Times New Roman" w:eastAsia="Times New Roman" w:hAnsi="Times New Roman" w:cs="Times New Roman"/>
                <w:noProof/>
              </w:rPr>
            </w:pPr>
            <w:r w:rsidRPr="00F14BA5">
              <w:rPr>
                <w:rFonts w:ascii="Times New Roman" w:hAnsi="Times New Roman" w:cs="Times New Roman"/>
                <w:color w:val="000000"/>
                <w:shd w:val="clear" w:color="auto" w:fill="FFFFFF"/>
              </w:rPr>
              <w:t>Расчетная (дебетовая) карта для получения пенсий и иных социальных выплат</w:t>
            </w:r>
          </w:p>
        </w:tc>
        <w:tc>
          <w:tcPr>
            <w:tcW w:w="1417"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20,8%</w:t>
            </w:r>
          </w:p>
        </w:tc>
        <w:tc>
          <w:tcPr>
            <w:tcW w:w="1843"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4,2%</w:t>
            </w:r>
          </w:p>
        </w:tc>
        <w:tc>
          <w:tcPr>
            <w:tcW w:w="1809"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75%</w:t>
            </w:r>
          </w:p>
        </w:tc>
      </w:tr>
      <w:tr w:rsidR="00F14BA5" w:rsidTr="003120F2">
        <w:tc>
          <w:tcPr>
            <w:tcW w:w="4361" w:type="dxa"/>
          </w:tcPr>
          <w:p w:rsidR="00F14BA5" w:rsidRPr="00F14BA5" w:rsidRDefault="00F14BA5" w:rsidP="00F14BA5">
            <w:pPr>
              <w:rPr>
                <w:rFonts w:ascii="Times New Roman" w:eastAsia="Times New Roman" w:hAnsi="Times New Roman" w:cs="Times New Roman"/>
                <w:noProof/>
              </w:rPr>
            </w:pPr>
            <w:r w:rsidRPr="00F14BA5">
              <w:rPr>
                <w:rFonts w:ascii="Times New Roman" w:hAnsi="Times New Roman" w:cs="Times New Roman"/>
                <w:color w:val="000000"/>
                <w:shd w:val="clear" w:color="auto" w:fill="FFFFFF"/>
              </w:rPr>
              <w:t>Другая расчетная (дебетовая) карта, кроме зарплатной карты и (или) карты для получения пенсий и иных социальных выплат</w:t>
            </w:r>
          </w:p>
        </w:tc>
        <w:tc>
          <w:tcPr>
            <w:tcW w:w="1417"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54,2%</w:t>
            </w:r>
          </w:p>
        </w:tc>
        <w:tc>
          <w:tcPr>
            <w:tcW w:w="1843"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09"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45,8%</w:t>
            </w:r>
          </w:p>
        </w:tc>
      </w:tr>
      <w:tr w:rsidR="00F14BA5" w:rsidTr="003120F2">
        <w:trPr>
          <w:trHeight w:val="583"/>
        </w:trPr>
        <w:tc>
          <w:tcPr>
            <w:tcW w:w="4361" w:type="dxa"/>
          </w:tcPr>
          <w:p w:rsidR="00F14BA5" w:rsidRPr="00F14BA5" w:rsidRDefault="00F14BA5" w:rsidP="00F14BA5">
            <w:pPr>
              <w:rPr>
                <w:rFonts w:ascii="Times New Roman" w:eastAsia="Times New Roman" w:hAnsi="Times New Roman" w:cs="Times New Roman"/>
                <w:noProof/>
              </w:rPr>
            </w:pPr>
            <w:r w:rsidRPr="00F14BA5">
              <w:rPr>
                <w:rFonts w:ascii="Times New Roman" w:hAnsi="Times New Roman" w:cs="Times New Roman"/>
                <w:color w:val="000000"/>
                <w:shd w:val="clear" w:color="auto" w:fill="FFFFFF"/>
              </w:rPr>
              <w:t>Кредитная карта</w:t>
            </w:r>
          </w:p>
        </w:tc>
        <w:tc>
          <w:tcPr>
            <w:tcW w:w="1417"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20,8%</w:t>
            </w:r>
          </w:p>
        </w:tc>
        <w:tc>
          <w:tcPr>
            <w:tcW w:w="1843"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4,2%</w:t>
            </w:r>
          </w:p>
        </w:tc>
        <w:tc>
          <w:tcPr>
            <w:tcW w:w="1809" w:type="dxa"/>
          </w:tcPr>
          <w:p w:rsidR="00F14BA5" w:rsidRPr="00F14BA5" w:rsidRDefault="00F14BA5" w:rsidP="00A9235B">
            <w:pPr>
              <w:jc w:val="center"/>
              <w:rPr>
                <w:rFonts w:ascii="Times New Roman" w:eastAsia="Times New Roman" w:hAnsi="Times New Roman" w:cs="Times New Roman"/>
                <w:noProof/>
              </w:rPr>
            </w:pPr>
            <w:r>
              <w:rPr>
                <w:rFonts w:ascii="Times New Roman" w:eastAsia="Times New Roman" w:hAnsi="Times New Roman" w:cs="Times New Roman"/>
                <w:noProof/>
              </w:rPr>
              <w:t>75%</w:t>
            </w:r>
          </w:p>
        </w:tc>
      </w:tr>
    </w:tbl>
    <w:p w:rsidR="00F14BA5" w:rsidRDefault="00F14BA5" w:rsidP="00F14BA5">
      <w:pPr>
        <w:spacing w:after="0"/>
        <w:ind w:firstLine="426"/>
        <w:jc w:val="both"/>
        <w:rPr>
          <w:rFonts w:ascii="Times New Roman" w:eastAsia="Times New Roman" w:hAnsi="Times New Roman" w:cs="Times New Roman"/>
          <w:noProof/>
          <w:sz w:val="26"/>
          <w:szCs w:val="26"/>
        </w:rPr>
      </w:pPr>
    </w:p>
    <w:p w:rsidR="00F14BA5" w:rsidRDefault="00F14BA5" w:rsidP="00F14BA5">
      <w:pPr>
        <w:spacing w:after="0"/>
        <w:ind w:firstLine="426"/>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Население Ненецкого автономного округа активно используется зарплатные карты, а также другие дебетовые карты, кроме зарплатной карты.</w:t>
      </w:r>
    </w:p>
    <w:p w:rsidR="00F14BA5" w:rsidRDefault="00F14BA5" w:rsidP="00F14BA5">
      <w:pPr>
        <w:spacing w:after="0"/>
        <w:ind w:firstLine="426"/>
        <w:jc w:val="both"/>
        <w:rPr>
          <w:rFonts w:ascii="Times New Roman" w:eastAsia="Times New Roman" w:hAnsi="Times New Roman" w:cs="Times New Roman"/>
          <w:noProof/>
          <w:sz w:val="26"/>
          <w:szCs w:val="26"/>
        </w:rPr>
      </w:pPr>
    </w:p>
    <w:p w:rsidR="004D45B7" w:rsidRDefault="004D45B7" w:rsidP="004D45B7">
      <w:pPr>
        <w:spacing w:after="0"/>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drawing>
          <wp:inline distT="0" distB="0" distL="0" distR="0">
            <wp:extent cx="5238750" cy="272415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9235B" w:rsidRDefault="004D45B7" w:rsidP="004D45B7">
      <w:pPr>
        <w:spacing w:after="0"/>
        <w:ind w:firstLine="426"/>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 xml:space="preserve">Рисунок </w:t>
      </w:r>
      <w:r w:rsidR="00782A95">
        <w:rPr>
          <w:rFonts w:ascii="Times New Roman" w:eastAsia="Times New Roman" w:hAnsi="Times New Roman" w:cs="Times New Roman"/>
          <w:noProof/>
          <w:sz w:val="26"/>
          <w:szCs w:val="26"/>
        </w:rPr>
        <w:t>37</w:t>
      </w:r>
      <w:r>
        <w:rPr>
          <w:rFonts w:ascii="Times New Roman" w:eastAsia="Times New Roman" w:hAnsi="Times New Roman" w:cs="Times New Roman"/>
          <w:noProof/>
          <w:sz w:val="26"/>
          <w:szCs w:val="26"/>
        </w:rPr>
        <w:t>. Использование за последние 12 месяцев текущим счетом (без возможности получения дохода)</w:t>
      </w:r>
    </w:p>
    <w:p w:rsidR="004D45B7" w:rsidRDefault="004D45B7" w:rsidP="004D45B7">
      <w:pPr>
        <w:spacing w:after="0"/>
        <w:ind w:firstLine="426"/>
        <w:jc w:val="center"/>
        <w:rPr>
          <w:rFonts w:ascii="Times New Roman" w:eastAsia="Times New Roman" w:hAnsi="Times New Roman" w:cs="Times New Roman"/>
          <w:noProof/>
          <w:sz w:val="26"/>
          <w:szCs w:val="26"/>
        </w:rPr>
      </w:pPr>
    </w:p>
    <w:p w:rsidR="004D45B7" w:rsidRDefault="004D45B7" w:rsidP="004D45B7">
      <w:pPr>
        <w:spacing w:after="0"/>
        <w:ind w:firstLine="426"/>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Мнение населения практически разделилось одинаково по использованию сейчас и не использованию в течении 12 месяцев текущего счета, без возможности получения дохода.</w:t>
      </w:r>
    </w:p>
    <w:p w:rsidR="00C629B4" w:rsidRDefault="00C629B4" w:rsidP="004D45B7">
      <w:pPr>
        <w:spacing w:after="0"/>
        <w:ind w:firstLine="426"/>
        <w:jc w:val="both"/>
        <w:rPr>
          <w:rFonts w:ascii="Times New Roman" w:eastAsia="Times New Roman" w:hAnsi="Times New Roman" w:cs="Times New Roman"/>
          <w:noProof/>
          <w:sz w:val="26"/>
          <w:szCs w:val="26"/>
        </w:rPr>
      </w:pPr>
    </w:p>
    <w:p w:rsidR="00C629B4" w:rsidRDefault="00C629B4" w:rsidP="00C629B4">
      <w:pPr>
        <w:spacing w:after="0"/>
        <w:ind w:firstLine="426"/>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Таблица 19. Анализ дистанционного доступа к банковскому счету</w:t>
      </w:r>
    </w:p>
    <w:p w:rsidR="004D45B7" w:rsidRDefault="004D45B7" w:rsidP="004D45B7">
      <w:pPr>
        <w:spacing w:after="0"/>
        <w:ind w:firstLine="426"/>
        <w:jc w:val="both"/>
        <w:rPr>
          <w:rFonts w:ascii="Times New Roman" w:eastAsia="Times New Roman" w:hAnsi="Times New Roman" w:cs="Times New Roman"/>
          <w:noProof/>
          <w:sz w:val="26"/>
          <w:szCs w:val="26"/>
        </w:rPr>
      </w:pPr>
    </w:p>
    <w:tbl>
      <w:tblPr>
        <w:tblStyle w:val="a8"/>
        <w:tblW w:w="0" w:type="auto"/>
        <w:tblLook w:val="04A0" w:firstRow="1" w:lastRow="0" w:firstColumn="1" w:lastColumn="0" w:noHBand="0" w:noVBand="1"/>
      </w:tblPr>
      <w:tblGrid>
        <w:gridCol w:w="5131"/>
        <w:gridCol w:w="1968"/>
        <w:gridCol w:w="2105"/>
      </w:tblGrid>
      <w:tr w:rsidR="004D45B7" w:rsidTr="00C629B4">
        <w:tc>
          <w:tcPr>
            <w:tcW w:w="5211" w:type="dxa"/>
          </w:tcPr>
          <w:p w:rsidR="004D45B7" w:rsidRPr="00C629B4" w:rsidRDefault="00C629B4" w:rsidP="00C629B4">
            <w:pPr>
              <w:jc w:val="center"/>
              <w:rPr>
                <w:rFonts w:ascii="Times New Roman" w:eastAsia="Times New Roman" w:hAnsi="Times New Roman" w:cs="Times New Roman"/>
                <w:noProof/>
              </w:rPr>
            </w:pPr>
            <w:r>
              <w:rPr>
                <w:rFonts w:ascii="Times New Roman" w:eastAsia="Times New Roman" w:hAnsi="Times New Roman" w:cs="Times New Roman"/>
                <w:noProof/>
              </w:rPr>
              <w:lastRenderedPageBreak/>
              <w:t>Наименование дистанционного доступа к банковскому счету</w:t>
            </w:r>
          </w:p>
        </w:tc>
        <w:tc>
          <w:tcPr>
            <w:tcW w:w="1985" w:type="dxa"/>
          </w:tcPr>
          <w:p w:rsidR="004D45B7" w:rsidRPr="00C629B4" w:rsidRDefault="00C629B4" w:rsidP="00C629B4">
            <w:pPr>
              <w:jc w:val="center"/>
              <w:rPr>
                <w:rFonts w:ascii="Times New Roman" w:eastAsia="Times New Roman" w:hAnsi="Times New Roman" w:cs="Times New Roman"/>
                <w:noProof/>
              </w:rPr>
            </w:pPr>
            <w:r>
              <w:rPr>
                <w:rFonts w:ascii="Times New Roman" w:eastAsia="Times New Roman" w:hAnsi="Times New Roman" w:cs="Times New Roman"/>
                <w:noProof/>
              </w:rPr>
              <w:t>Да, пользовался</w:t>
            </w:r>
          </w:p>
        </w:tc>
        <w:tc>
          <w:tcPr>
            <w:tcW w:w="2126" w:type="dxa"/>
          </w:tcPr>
          <w:p w:rsidR="004D45B7" w:rsidRPr="00C629B4" w:rsidRDefault="00C629B4" w:rsidP="00C629B4">
            <w:pPr>
              <w:jc w:val="center"/>
              <w:rPr>
                <w:rFonts w:ascii="Times New Roman" w:eastAsia="Times New Roman" w:hAnsi="Times New Roman" w:cs="Times New Roman"/>
                <w:noProof/>
              </w:rPr>
            </w:pPr>
            <w:r>
              <w:rPr>
                <w:rFonts w:ascii="Times New Roman" w:eastAsia="Times New Roman" w:hAnsi="Times New Roman" w:cs="Times New Roman"/>
                <w:noProof/>
              </w:rPr>
              <w:t>Нет, не пользовался</w:t>
            </w:r>
          </w:p>
        </w:tc>
      </w:tr>
      <w:tr w:rsidR="004D45B7" w:rsidTr="00C629B4">
        <w:tc>
          <w:tcPr>
            <w:tcW w:w="5211" w:type="dxa"/>
          </w:tcPr>
          <w:p w:rsidR="004D45B7" w:rsidRPr="00C629B4" w:rsidRDefault="00C629B4" w:rsidP="004D45B7">
            <w:pPr>
              <w:jc w:val="both"/>
              <w:rPr>
                <w:rFonts w:ascii="Times New Roman" w:eastAsia="Times New Roman" w:hAnsi="Times New Roman" w:cs="Times New Roman"/>
                <w:noProof/>
              </w:rPr>
            </w:pPr>
            <w:r w:rsidRPr="00C629B4">
              <w:rPr>
                <w:rFonts w:ascii="Times New Roman" w:hAnsi="Times New Roman" w:cs="Times New Roman"/>
                <w:color w:val="000000"/>
                <w:shd w:val="clear" w:color="auto" w:fill="FFFFFF"/>
              </w:rPr>
              <w:t>Денежные переводы / платежи через интернет-банк с помощью стационарного компьютера или ноутбука (через веб-браузер)</w:t>
            </w:r>
          </w:p>
        </w:tc>
        <w:tc>
          <w:tcPr>
            <w:tcW w:w="1985" w:type="dxa"/>
          </w:tcPr>
          <w:p w:rsidR="004D45B7" w:rsidRPr="00C629B4" w:rsidRDefault="00C629B4" w:rsidP="00C629B4">
            <w:pPr>
              <w:jc w:val="center"/>
              <w:rPr>
                <w:rFonts w:ascii="Times New Roman" w:eastAsia="Times New Roman" w:hAnsi="Times New Roman" w:cs="Times New Roman"/>
                <w:b/>
                <w:noProof/>
              </w:rPr>
            </w:pPr>
            <w:r w:rsidRPr="00C629B4">
              <w:rPr>
                <w:rFonts w:ascii="Times New Roman" w:eastAsia="Times New Roman" w:hAnsi="Times New Roman" w:cs="Times New Roman"/>
                <w:b/>
                <w:noProof/>
              </w:rPr>
              <w:t>62,5%</w:t>
            </w:r>
          </w:p>
        </w:tc>
        <w:tc>
          <w:tcPr>
            <w:tcW w:w="2126" w:type="dxa"/>
          </w:tcPr>
          <w:p w:rsidR="004D45B7" w:rsidRPr="00C629B4" w:rsidRDefault="00C629B4" w:rsidP="00C629B4">
            <w:pPr>
              <w:jc w:val="center"/>
              <w:rPr>
                <w:rFonts w:ascii="Times New Roman" w:eastAsia="Times New Roman" w:hAnsi="Times New Roman" w:cs="Times New Roman"/>
                <w:noProof/>
              </w:rPr>
            </w:pPr>
            <w:r>
              <w:rPr>
                <w:rFonts w:ascii="Times New Roman" w:eastAsia="Times New Roman" w:hAnsi="Times New Roman" w:cs="Times New Roman"/>
                <w:noProof/>
              </w:rPr>
              <w:t>37,5%</w:t>
            </w:r>
          </w:p>
        </w:tc>
      </w:tr>
      <w:tr w:rsidR="004D45B7" w:rsidTr="00C629B4">
        <w:tc>
          <w:tcPr>
            <w:tcW w:w="5211" w:type="dxa"/>
          </w:tcPr>
          <w:p w:rsidR="004D45B7" w:rsidRPr="00C629B4" w:rsidRDefault="00C629B4" w:rsidP="004D45B7">
            <w:pPr>
              <w:jc w:val="both"/>
              <w:rPr>
                <w:rFonts w:ascii="Times New Roman" w:eastAsia="Times New Roman" w:hAnsi="Times New Roman" w:cs="Times New Roman"/>
                <w:noProof/>
              </w:rPr>
            </w:pPr>
            <w:r w:rsidRPr="00C629B4">
              <w:rPr>
                <w:rFonts w:ascii="Times New Roman" w:hAnsi="Times New Roman" w:cs="Times New Roman"/>
                <w:color w:val="000000"/>
                <w:shd w:val="clear" w:color="auto" w:fill="FFFFFF"/>
              </w:rPr>
              <w:t>Денежные переводы /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w:t>
            </w:r>
          </w:p>
        </w:tc>
        <w:tc>
          <w:tcPr>
            <w:tcW w:w="1985" w:type="dxa"/>
          </w:tcPr>
          <w:p w:rsidR="004D45B7" w:rsidRPr="00C629B4" w:rsidRDefault="00C629B4" w:rsidP="00C629B4">
            <w:pPr>
              <w:jc w:val="center"/>
              <w:rPr>
                <w:rFonts w:ascii="Times New Roman" w:eastAsia="Times New Roman" w:hAnsi="Times New Roman" w:cs="Times New Roman"/>
                <w:noProof/>
              </w:rPr>
            </w:pPr>
            <w:r>
              <w:rPr>
                <w:rFonts w:ascii="Times New Roman" w:eastAsia="Times New Roman" w:hAnsi="Times New Roman" w:cs="Times New Roman"/>
                <w:noProof/>
              </w:rPr>
              <w:t>45,8%</w:t>
            </w:r>
          </w:p>
        </w:tc>
        <w:tc>
          <w:tcPr>
            <w:tcW w:w="2126" w:type="dxa"/>
          </w:tcPr>
          <w:p w:rsidR="004D45B7" w:rsidRPr="00C629B4" w:rsidRDefault="00C629B4" w:rsidP="00C629B4">
            <w:pPr>
              <w:jc w:val="center"/>
              <w:rPr>
                <w:rFonts w:ascii="Times New Roman" w:eastAsia="Times New Roman" w:hAnsi="Times New Roman" w:cs="Times New Roman"/>
                <w:b/>
                <w:noProof/>
              </w:rPr>
            </w:pPr>
            <w:r w:rsidRPr="00C629B4">
              <w:rPr>
                <w:rFonts w:ascii="Times New Roman" w:eastAsia="Times New Roman" w:hAnsi="Times New Roman" w:cs="Times New Roman"/>
                <w:b/>
                <w:noProof/>
              </w:rPr>
              <w:t>54,2%</w:t>
            </w:r>
          </w:p>
        </w:tc>
      </w:tr>
      <w:tr w:rsidR="004D45B7" w:rsidTr="00C629B4">
        <w:tc>
          <w:tcPr>
            <w:tcW w:w="5211" w:type="dxa"/>
          </w:tcPr>
          <w:p w:rsidR="004D45B7" w:rsidRPr="00C629B4" w:rsidRDefault="00C629B4" w:rsidP="004D45B7">
            <w:pPr>
              <w:jc w:val="both"/>
              <w:rPr>
                <w:rFonts w:ascii="Times New Roman" w:eastAsia="Times New Roman" w:hAnsi="Times New Roman" w:cs="Times New Roman"/>
                <w:noProof/>
              </w:rPr>
            </w:pPr>
            <w:r w:rsidRPr="00C629B4">
              <w:rPr>
                <w:rFonts w:ascii="Times New Roman" w:hAnsi="Times New Roman" w:cs="Times New Roman"/>
                <w:color w:val="000000"/>
                <w:shd w:val="clear" w:color="auto" w:fill="FFFFFF"/>
              </w:rPr>
              <w:t>Денежные переводы / платежи через мобильный банк с помощью специализированного мобильного приложения (программы) для смартфона или планшета</w:t>
            </w:r>
          </w:p>
        </w:tc>
        <w:tc>
          <w:tcPr>
            <w:tcW w:w="1985" w:type="dxa"/>
          </w:tcPr>
          <w:p w:rsidR="004D45B7" w:rsidRPr="00C629B4" w:rsidRDefault="00C629B4" w:rsidP="00C629B4">
            <w:pPr>
              <w:jc w:val="center"/>
              <w:rPr>
                <w:rFonts w:ascii="Times New Roman" w:eastAsia="Times New Roman" w:hAnsi="Times New Roman" w:cs="Times New Roman"/>
                <w:b/>
                <w:noProof/>
              </w:rPr>
            </w:pPr>
            <w:r w:rsidRPr="00C629B4">
              <w:rPr>
                <w:rFonts w:ascii="Times New Roman" w:eastAsia="Times New Roman" w:hAnsi="Times New Roman" w:cs="Times New Roman"/>
                <w:b/>
                <w:noProof/>
              </w:rPr>
              <w:t>83,3%</w:t>
            </w:r>
          </w:p>
        </w:tc>
        <w:tc>
          <w:tcPr>
            <w:tcW w:w="2126" w:type="dxa"/>
          </w:tcPr>
          <w:p w:rsidR="004D45B7" w:rsidRPr="00C629B4" w:rsidRDefault="00C629B4" w:rsidP="00C629B4">
            <w:pPr>
              <w:jc w:val="center"/>
              <w:rPr>
                <w:rFonts w:ascii="Times New Roman" w:eastAsia="Times New Roman" w:hAnsi="Times New Roman" w:cs="Times New Roman"/>
                <w:noProof/>
              </w:rPr>
            </w:pPr>
            <w:r>
              <w:rPr>
                <w:rFonts w:ascii="Times New Roman" w:eastAsia="Times New Roman" w:hAnsi="Times New Roman" w:cs="Times New Roman"/>
                <w:noProof/>
              </w:rPr>
              <w:t>16,7%</w:t>
            </w:r>
          </w:p>
        </w:tc>
      </w:tr>
      <w:tr w:rsidR="004D45B7" w:rsidTr="00C629B4">
        <w:tc>
          <w:tcPr>
            <w:tcW w:w="5211" w:type="dxa"/>
          </w:tcPr>
          <w:p w:rsidR="004D45B7" w:rsidRPr="00C629B4" w:rsidRDefault="00C629B4" w:rsidP="004D45B7">
            <w:pPr>
              <w:jc w:val="both"/>
              <w:rPr>
                <w:rFonts w:ascii="Times New Roman" w:eastAsia="Times New Roman" w:hAnsi="Times New Roman" w:cs="Times New Roman"/>
                <w:noProof/>
              </w:rPr>
            </w:pPr>
            <w:r w:rsidRPr="00C629B4">
              <w:rPr>
                <w:rFonts w:ascii="Times New Roman" w:hAnsi="Times New Roman" w:cs="Times New Roman"/>
                <w:color w:val="000000"/>
                <w:shd w:val="clear" w:color="auto" w:fill="FFFFFF"/>
              </w:rPr>
              <w:t>Денежные переводы / платежи через мобильный банк посредством сообщений с использованием мобильного телефона - с помощью отправки смс на короткий номер</w:t>
            </w:r>
          </w:p>
        </w:tc>
        <w:tc>
          <w:tcPr>
            <w:tcW w:w="1985" w:type="dxa"/>
          </w:tcPr>
          <w:p w:rsidR="004D45B7" w:rsidRPr="00C629B4" w:rsidRDefault="00C629B4" w:rsidP="00C629B4">
            <w:pPr>
              <w:jc w:val="center"/>
              <w:rPr>
                <w:rFonts w:ascii="Times New Roman" w:eastAsia="Times New Roman" w:hAnsi="Times New Roman" w:cs="Times New Roman"/>
                <w:b/>
                <w:noProof/>
              </w:rPr>
            </w:pPr>
            <w:r w:rsidRPr="00C629B4">
              <w:rPr>
                <w:rFonts w:ascii="Times New Roman" w:eastAsia="Times New Roman" w:hAnsi="Times New Roman" w:cs="Times New Roman"/>
                <w:b/>
                <w:noProof/>
              </w:rPr>
              <w:t>62,5%</w:t>
            </w:r>
          </w:p>
        </w:tc>
        <w:tc>
          <w:tcPr>
            <w:tcW w:w="2126" w:type="dxa"/>
          </w:tcPr>
          <w:p w:rsidR="004D45B7" w:rsidRPr="00C629B4" w:rsidRDefault="00C629B4" w:rsidP="00C629B4">
            <w:pPr>
              <w:jc w:val="center"/>
              <w:rPr>
                <w:rFonts w:ascii="Times New Roman" w:eastAsia="Times New Roman" w:hAnsi="Times New Roman" w:cs="Times New Roman"/>
                <w:noProof/>
              </w:rPr>
            </w:pPr>
            <w:r>
              <w:rPr>
                <w:rFonts w:ascii="Times New Roman" w:eastAsia="Times New Roman" w:hAnsi="Times New Roman" w:cs="Times New Roman"/>
                <w:noProof/>
              </w:rPr>
              <w:t>37,5%</w:t>
            </w:r>
          </w:p>
        </w:tc>
      </w:tr>
    </w:tbl>
    <w:p w:rsidR="004D45B7" w:rsidRDefault="004D45B7" w:rsidP="004D45B7">
      <w:pPr>
        <w:spacing w:after="0"/>
        <w:ind w:firstLine="426"/>
        <w:jc w:val="both"/>
        <w:rPr>
          <w:rFonts w:ascii="Times New Roman" w:eastAsia="Times New Roman" w:hAnsi="Times New Roman" w:cs="Times New Roman"/>
          <w:noProof/>
          <w:sz w:val="26"/>
          <w:szCs w:val="26"/>
        </w:rPr>
      </w:pPr>
    </w:p>
    <w:p w:rsidR="00A9235B" w:rsidRDefault="007B77A1" w:rsidP="0010601D">
      <w:pPr>
        <w:spacing w:after="0"/>
        <w:ind w:firstLine="426"/>
        <w:jc w:val="both"/>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Как видно из проведенного опроса, большинство жителей региона используют мобильный банк для доступа к банковскому счету.</w:t>
      </w:r>
    </w:p>
    <w:p w:rsidR="007B77A1" w:rsidRDefault="007B77A1" w:rsidP="0010601D">
      <w:pPr>
        <w:spacing w:after="0"/>
        <w:ind w:firstLine="426"/>
        <w:jc w:val="both"/>
        <w:rPr>
          <w:rFonts w:ascii="Times New Roman" w:eastAsia="Times New Roman" w:hAnsi="Times New Roman" w:cs="Times New Roman"/>
          <w:noProof/>
          <w:sz w:val="26"/>
          <w:szCs w:val="26"/>
        </w:rPr>
      </w:pPr>
    </w:p>
    <w:p w:rsidR="007B77A1" w:rsidRDefault="007B77A1" w:rsidP="007B77A1">
      <w:pPr>
        <w:spacing w:after="0"/>
        <w:ind w:firstLine="426"/>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Таблица 20. Виды страховых продукто</w:t>
      </w:r>
      <w:r w:rsidR="003120F2">
        <w:rPr>
          <w:rFonts w:ascii="Times New Roman" w:eastAsia="Times New Roman" w:hAnsi="Times New Roman" w:cs="Times New Roman"/>
          <w:noProof/>
          <w:sz w:val="26"/>
          <w:szCs w:val="26"/>
        </w:rPr>
        <w:t>в</w:t>
      </w:r>
      <w:r>
        <w:rPr>
          <w:rFonts w:ascii="Times New Roman" w:eastAsia="Times New Roman" w:hAnsi="Times New Roman" w:cs="Times New Roman"/>
          <w:noProof/>
          <w:sz w:val="26"/>
          <w:szCs w:val="26"/>
        </w:rPr>
        <w:t xml:space="preserve"> используемых жителями округа</w:t>
      </w:r>
    </w:p>
    <w:p w:rsidR="007B77A1" w:rsidRDefault="007B77A1" w:rsidP="007B77A1">
      <w:pPr>
        <w:spacing w:after="0"/>
        <w:ind w:firstLine="426"/>
        <w:jc w:val="center"/>
        <w:rPr>
          <w:rFonts w:ascii="Times New Roman" w:eastAsia="Times New Roman" w:hAnsi="Times New Roman" w:cs="Times New Roman"/>
          <w:noProof/>
          <w:sz w:val="26"/>
          <w:szCs w:val="26"/>
        </w:rPr>
      </w:pPr>
    </w:p>
    <w:tbl>
      <w:tblPr>
        <w:tblStyle w:val="a8"/>
        <w:tblW w:w="0" w:type="auto"/>
        <w:tblLook w:val="04A0" w:firstRow="1" w:lastRow="0" w:firstColumn="1" w:lastColumn="0" w:noHBand="0" w:noVBand="1"/>
      </w:tblPr>
      <w:tblGrid>
        <w:gridCol w:w="4211"/>
        <w:gridCol w:w="1393"/>
        <w:gridCol w:w="1816"/>
        <w:gridCol w:w="1784"/>
      </w:tblGrid>
      <w:tr w:rsidR="007B77A1" w:rsidTr="007B77A1">
        <w:tc>
          <w:tcPr>
            <w:tcW w:w="4361" w:type="dxa"/>
          </w:tcPr>
          <w:p w:rsidR="007B77A1" w:rsidRPr="007B77A1" w:rsidRDefault="007B77A1" w:rsidP="007B77A1">
            <w:pPr>
              <w:jc w:val="both"/>
              <w:rPr>
                <w:rFonts w:ascii="Times New Roman" w:eastAsia="Times New Roman" w:hAnsi="Times New Roman" w:cs="Times New Roman"/>
                <w:noProof/>
              </w:rPr>
            </w:pPr>
            <w:r w:rsidRPr="007B77A1">
              <w:rPr>
                <w:rFonts w:ascii="Times New Roman" w:eastAsia="Times New Roman" w:hAnsi="Times New Roman" w:cs="Times New Roman"/>
                <w:noProof/>
              </w:rPr>
              <w:t>Виды страховых продуктов</w:t>
            </w:r>
          </w:p>
        </w:tc>
        <w:tc>
          <w:tcPr>
            <w:tcW w:w="1417" w:type="dxa"/>
          </w:tcPr>
          <w:p w:rsidR="007B77A1" w:rsidRPr="007B77A1" w:rsidRDefault="007B77A1" w:rsidP="007B77A1">
            <w:pPr>
              <w:jc w:val="both"/>
              <w:rPr>
                <w:rFonts w:ascii="Times New Roman" w:eastAsia="Times New Roman" w:hAnsi="Times New Roman" w:cs="Times New Roman"/>
                <w:noProof/>
              </w:rPr>
            </w:pPr>
            <w:r>
              <w:rPr>
                <w:rFonts w:ascii="Times New Roman" w:eastAsia="Times New Roman" w:hAnsi="Times New Roman" w:cs="Times New Roman"/>
                <w:noProof/>
              </w:rPr>
              <w:t>Имеется сейчас</w:t>
            </w:r>
          </w:p>
        </w:tc>
        <w:tc>
          <w:tcPr>
            <w:tcW w:w="1843" w:type="dxa"/>
          </w:tcPr>
          <w:p w:rsidR="007B77A1" w:rsidRPr="007B77A1" w:rsidRDefault="007B77A1" w:rsidP="007B77A1">
            <w:pPr>
              <w:jc w:val="both"/>
              <w:rPr>
                <w:rFonts w:ascii="Times New Roman" w:eastAsia="Times New Roman" w:hAnsi="Times New Roman" w:cs="Times New Roman"/>
                <w:noProof/>
              </w:rPr>
            </w:pPr>
            <w:r>
              <w:rPr>
                <w:rFonts w:ascii="Times New Roman" w:eastAsia="Times New Roman" w:hAnsi="Times New Roman" w:cs="Times New Roman"/>
                <w:noProof/>
              </w:rPr>
              <w:t>Не имеется сейчас, но использовал за последние 12 месяцев</w:t>
            </w:r>
          </w:p>
        </w:tc>
        <w:tc>
          <w:tcPr>
            <w:tcW w:w="1809" w:type="dxa"/>
          </w:tcPr>
          <w:p w:rsidR="007B77A1" w:rsidRPr="007B77A1" w:rsidRDefault="007B77A1" w:rsidP="007B77A1">
            <w:pPr>
              <w:jc w:val="both"/>
              <w:rPr>
                <w:rFonts w:ascii="Times New Roman" w:eastAsia="Times New Roman" w:hAnsi="Times New Roman" w:cs="Times New Roman"/>
                <w:noProof/>
              </w:rPr>
            </w:pPr>
            <w:r>
              <w:rPr>
                <w:rFonts w:ascii="Times New Roman" w:eastAsia="Times New Roman" w:hAnsi="Times New Roman" w:cs="Times New Roman"/>
                <w:noProof/>
              </w:rPr>
              <w:t>Не использовал за последние 12 месяцев</w:t>
            </w:r>
          </w:p>
        </w:tc>
      </w:tr>
      <w:tr w:rsidR="007B77A1" w:rsidTr="007B77A1">
        <w:tc>
          <w:tcPr>
            <w:tcW w:w="4361" w:type="dxa"/>
          </w:tcPr>
          <w:p w:rsidR="007B77A1" w:rsidRPr="007B77A1" w:rsidRDefault="007B77A1" w:rsidP="007B77A1">
            <w:pPr>
              <w:rPr>
                <w:rFonts w:ascii="Times New Roman" w:eastAsia="Times New Roman" w:hAnsi="Times New Roman" w:cs="Times New Roman"/>
                <w:noProof/>
              </w:rPr>
            </w:pPr>
            <w:r w:rsidRPr="007B77A1">
              <w:rPr>
                <w:rFonts w:ascii="Times New Roman" w:hAnsi="Times New Roman" w:cs="Times New Roman"/>
                <w:color w:val="000000"/>
                <w:shd w:val="clear" w:color="auto" w:fill="FFFFFF"/>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 / или участием страхователя в инвестиционном доходе страховщика; пенсионное страхование)</w:t>
            </w:r>
          </w:p>
        </w:tc>
        <w:tc>
          <w:tcPr>
            <w:tcW w:w="1417" w:type="dxa"/>
          </w:tcPr>
          <w:p w:rsidR="007B77A1" w:rsidRPr="007B77A1" w:rsidRDefault="007B77A1" w:rsidP="007B77A1">
            <w:pPr>
              <w:jc w:val="center"/>
              <w:rPr>
                <w:rFonts w:ascii="Times New Roman" w:eastAsia="Times New Roman" w:hAnsi="Times New Roman" w:cs="Times New Roman"/>
                <w:noProof/>
              </w:rPr>
            </w:pPr>
            <w:r>
              <w:rPr>
                <w:rFonts w:ascii="Times New Roman" w:eastAsia="Times New Roman" w:hAnsi="Times New Roman" w:cs="Times New Roman"/>
                <w:noProof/>
              </w:rPr>
              <w:t>-</w:t>
            </w:r>
          </w:p>
        </w:tc>
        <w:tc>
          <w:tcPr>
            <w:tcW w:w="1843" w:type="dxa"/>
          </w:tcPr>
          <w:p w:rsidR="007B77A1" w:rsidRPr="007B77A1" w:rsidRDefault="007B77A1" w:rsidP="007B77A1">
            <w:pPr>
              <w:jc w:val="center"/>
              <w:rPr>
                <w:rFonts w:ascii="Times New Roman" w:eastAsia="Times New Roman" w:hAnsi="Times New Roman" w:cs="Times New Roman"/>
                <w:noProof/>
              </w:rPr>
            </w:pPr>
            <w:r>
              <w:rPr>
                <w:rFonts w:ascii="Times New Roman" w:eastAsia="Times New Roman" w:hAnsi="Times New Roman" w:cs="Times New Roman"/>
                <w:noProof/>
              </w:rPr>
              <w:t>8,3%</w:t>
            </w:r>
          </w:p>
        </w:tc>
        <w:tc>
          <w:tcPr>
            <w:tcW w:w="1809" w:type="dxa"/>
          </w:tcPr>
          <w:p w:rsidR="007B77A1" w:rsidRPr="007B77A1" w:rsidRDefault="007B77A1" w:rsidP="007B77A1">
            <w:pPr>
              <w:jc w:val="center"/>
              <w:rPr>
                <w:rFonts w:ascii="Times New Roman" w:eastAsia="Times New Roman" w:hAnsi="Times New Roman" w:cs="Times New Roman"/>
                <w:noProof/>
              </w:rPr>
            </w:pPr>
            <w:r>
              <w:rPr>
                <w:rFonts w:ascii="Times New Roman" w:eastAsia="Times New Roman" w:hAnsi="Times New Roman" w:cs="Times New Roman"/>
                <w:noProof/>
              </w:rPr>
              <w:t>91,7%</w:t>
            </w:r>
          </w:p>
        </w:tc>
      </w:tr>
      <w:tr w:rsidR="007B77A1" w:rsidTr="007B77A1">
        <w:tc>
          <w:tcPr>
            <w:tcW w:w="4361" w:type="dxa"/>
          </w:tcPr>
          <w:p w:rsidR="007B77A1" w:rsidRPr="007B77A1" w:rsidRDefault="007B77A1" w:rsidP="007B77A1">
            <w:pPr>
              <w:rPr>
                <w:rFonts w:ascii="Times New Roman" w:eastAsia="Times New Roman" w:hAnsi="Times New Roman" w:cs="Times New Roman"/>
                <w:noProof/>
              </w:rPr>
            </w:pPr>
            <w:r w:rsidRPr="007B77A1">
              <w:rPr>
                <w:rFonts w:ascii="Times New Roman" w:hAnsi="Times New Roman" w:cs="Times New Roman"/>
                <w:color w:val="000000"/>
                <w:shd w:val="clear" w:color="auto" w:fill="FFFFFF"/>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(ДСАГО), но не обязательное страхование автогражданской ответственности (ОСАГО); добровольное страхование финансовых рисков)</w:t>
            </w:r>
          </w:p>
        </w:tc>
        <w:tc>
          <w:tcPr>
            <w:tcW w:w="1417" w:type="dxa"/>
          </w:tcPr>
          <w:p w:rsidR="007B77A1" w:rsidRPr="007B77A1" w:rsidRDefault="007B77A1" w:rsidP="007B77A1">
            <w:pPr>
              <w:jc w:val="center"/>
              <w:rPr>
                <w:rFonts w:ascii="Times New Roman" w:eastAsia="Times New Roman" w:hAnsi="Times New Roman" w:cs="Times New Roman"/>
                <w:noProof/>
              </w:rPr>
            </w:pPr>
            <w:r>
              <w:rPr>
                <w:rFonts w:ascii="Times New Roman" w:eastAsia="Times New Roman" w:hAnsi="Times New Roman" w:cs="Times New Roman"/>
                <w:noProof/>
              </w:rPr>
              <w:t>8,3%</w:t>
            </w:r>
          </w:p>
        </w:tc>
        <w:tc>
          <w:tcPr>
            <w:tcW w:w="1843" w:type="dxa"/>
          </w:tcPr>
          <w:p w:rsidR="007B77A1" w:rsidRPr="007B77A1" w:rsidRDefault="007B77A1" w:rsidP="007B77A1">
            <w:pPr>
              <w:jc w:val="center"/>
              <w:rPr>
                <w:rFonts w:ascii="Times New Roman" w:eastAsia="Times New Roman" w:hAnsi="Times New Roman" w:cs="Times New Roman"/>
                <w:noProof/>
              </w:rPr>
            </w:pPr>
            <w:r>
              <w:rPr>
                <w:rFonts w:ascii="Times New Roman" w:eastAsia="Times New Roman" w:hAnsi="Times New Roman" w:cs="Times New Roman"/>
                <w:noProof/>
              </w:rPr>
              <w:t>12,5%</w:t>
            </w:r>
          </w:p>
        </w:tc>
        <w:tc>
          <w:tcPr>
            <w:tcW w:w="1809" w:type="dxa"/>
          </w:tcPr>
          <w:p w:rsidR="007B77A1" w:rsidRPr="007B77A1" w:rsidRDefault="007B77A1" w:rsidP="007B77A1">
            <w:pPr>
              <w:jc w:val="center"/>
              <w:rPr>
                <w:rFonts w:ascii="Times New Roman" w:eastAsia="Times New Roman" w:hAnsi="Times New Roman" w:cs="Times New Roman"/>
                <w:noProof/>
              </w:rPr>
            </w:pPr>
            <w:r>
              <w:rPr>
                <w:rFonts w:ascii="Times New Roman" w:eastAsia="Times New Roman" w:hAnsi="Times New Roman" w:cs="Times New Roman"/>
                <w:noProof/>
              </w:rPr>
              <w:t>79,2%</w:t>
            </w:r>
          </w:p>
        </w:tc>
      </w:tr>
      <w:tr w:rsidR="007B77A1" w:rsidTr="007B77A1">
        <w:tc>
          <w:tcPr>
            <w:tcW w:w="4361" w:type="dxa"/>
          </w:tcPr>
          <w:p w:rsidR="007B77A1" w:rsidRPr="007B77A1" w:rsidRDefault="007B77A1" w:rsidP="007B77A1">
            <w:pPr>
              <w:rPr>
                <w:rFonts w:ascii="Times New Roman" w:eastAsia="Times New Roman" w:hAnsi="Times New Roman" w:cs="Times New Roman"/>
                <w:noProof/>
              </w:rPr>
            </w:pPr>
            <w:r w:rsidRPr="007B77A1">
              <w:rPr>
                <w:rFonts w:ascii="Times New Roman" w:hAnsi="Times New Roman" w:cs="Times New Roman"/>
                <w:color w:val="000000"/>
                <w:shd w:val="clear" w:color="auto" w:fill="FFFFFF"/>
              </w:rPr>
              <w:t xml:space="preserve">Другое обязательное страхование, кроме обязательного медицинского страхования </w:t>
            </w:r>
            <w:r w:rsidRPr="007B77A1">
              <w:rPr>
                <w:rFonts w:ascii="Times New Roman" w:hAnsi="Times New Roman" w:cs="Times New Roman"/>
                <w:color w:val="000000"/>
                <w:shd w:val="clear" w:color="auto" w:fill="FFFFFF"/>
              </w:rPr>
              <w:lastRenderedPageBreak/>
              <w:t>(обязательное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1417" w:type="dxa"/>
          </w:tcPr>
          <w:p w:rsidR="007B77A1" w:rsidRPr="007B77A1" w:rsidRDefault="007B77A1" w:rsidP="007B77A1">
            <w:pPr>
              <w:jc w:val="center"/>
              <w:rPr>
                <w:rFonts w:ascii="Times New Roman" w:eastAsia="Times New Roman" w:hAnsi="Times New Roman" w:cs="Times New Roman"/>
                <w:noProof/>
              </w:rPr>
            </w:pPr>
            <w:r>
              <w:rPr>
                <w:rFonts w:ascii="Times New Roman" w:eastAsia="Times New Roman" w:hAnsi="Times New Roman" w:cs="Times New Roman"/>
                <w:noProof/>
              </w:rPr>
              <w:lastRenderedPageBreak/>
              <w:t>12,5%</w:t>
            </w:r>
          </w:p>
        </w:tc>
        <w:tc>
          <w:tcPr>
            <w:tcW w:w="1843" w:type="dxa"/>
          </w:tcPr>
          <w:p w:rsidR="007B77A1" w:rsidRPr="007B77A1" w:rsidRDefault="007B77A1" w:rsidP="007B77A1">
            <w:pPr>
              <w:jc w:val="center"/>
              <w:rPr>
                <w:rFonts w:ascii="Times New Roman" w:eastAsia="Times New Roman" w:hAnsi="Times New Roman" w:cs="Times New Roman"/>
                <w:noProof/>
              </w:rPr>
            </w:pPr>
            <w:r>
              <w:rPr>
                <w:rFonts w:ascii="Times New Roman" w:eastAsia="Times New Roman" w:hAnsi="Times New Roman" w:cs="Times New Roman"/>
                <w:noProof/>
              </w:rPr>
              <w:t>12,5%</w:t>
            </w:r>
          </w:p>
        </w:tc>
        <w:tc>
          <w:tcPr>
            <w:tcW w:w="1809" w:type="dxa"/>
          </w:tcPr>
          <w:p w:rsidR="007B77A1" w:rsidRPr="007B77A1" w:rsidRDefault="007B77A1" w:rsidP="007B77A1">
            <w:pPr>
              <w:jc w:val="center"/>
              <w:rPr>
                <w:rFonts w:ascii="Times New Roman" w:eastAsia="Times New Roman" w:hAnsi="Times New Roman" w:cs="Times New Roman"/>
                <w:noProof/>
              </w:rPr>
            </w:pPr>
            <w:r>
              <w:rPr>
                <w:rFonts w:ascii="Times New Roman" w:eastAsia="Times New Roman" w:hAnsi="Times New Roman" w:cs="Times New Roman"/>
                <w:noProof/>
              </w:rPr>
              <w:t>75%</w:t>
            </w:r>
          </w:p>
        </w:tc>
      </w:tr>
    </w:tbl>
    <w:p w:rsidR="00B50014" w:rsidRDefault="007B77A1" w:rsidP="007B77A1">
      <w:pPr>
        <w:spacing w:after="0"/>
        <w:ind w:firstLine="709"/>
        <w:jc w:val="both"/>
        <w:rPr>
          <w:rFonts w:ascii="Times New Roman" w:eastAsia="Times New Roman" w:hAnsi="Times New Roman" w:cs="Times New Roman"/>
          <w:sz w:val="26"/>
          <w:szCs w:val="26"/>
        </w:rPr>
      </w:pPr>
      <w:r w:rsidRPr="007B77A1">
        <w:rPr>
          <w:rFonts w:ascii="Times New Roman" w:eastAsia="Times New Roman" w:hAnsi="Times New Roman" w:cs="Times New Roman"/>
          <w:sz w:val="26"/>
          <w:szCs w:val="26"/>
        </w:rPr>
        <w:t>Респонденты</w:t>
      </w:r>
      <w:r>
        <w:rPr>
          <w:rFonts w:ascii="Times New Roman" w:eastAsia="Times New Roman" w:hAnsi="Times New Roman" w:cs="Times New Roman"/>
          <w:sz w:val="26"/>
          <w:szCs w:val="26"/>
        </w:rPr>
        <w:t>,</w:t>
      </w:r>
      <w:r w:rsidRPr="007B77A1">
        <w:rPr>
          <w:rFonts w:ascii="Times New Roman" w:eastAsia="Times New Roman" w:hAnsi="Times New Roman" w:cs="Times New Roman"/>
          <w:sz w:val="26"/>
          <w:szCs w:val="26"/>
        </w:rPr>
        <w:t xml:space="preserve"> принявшие участие в опросе</w:t>
      </w:r>
      <w:r>
        <w:rPr>
          <w:rFonts w:ascii="Times New Roman" w:eastAsia="Times New Roman" w:hAnsi="Times New Roman" w:cs="Times New Roman"/>
          <w:sz w:val="26"/>
          <w:szCs w:val="26"/>
        </w:rPr>
        <w:t>, чаще всего отвечали, что они</w:t>
      </w:r>
      <w:r w:rsidRPr="007B77A1">
        <w:rPr>
          <w:rFonts w:ascii="Times New Roman" w:eastAsia="Times New Roman" w:hAnsi="Times New Roman" w:cs="Times New Roman"/>
          <w:sz w:val="26"/>
          <w:szCs w:val="26"/>
        </w:rPr>
        <w:t xml:space="preserve"> не используют страховые продукты</w:t>
      </w:r>
      <w:r>
        <w:rPr>
          <w:rFonts w:ascii="Times New Roman" w:eastAsia="Times New Roman" w:hAnsi="Times New Roman" w:cs="Times New Roman"/>
          <w:sz w:val="26"/>
          <w:szCs w:val="26"/>
        </w:rPr>
        <w:t>, лишь малая часть использует или использовала за последние 12 месяцев.</w:t>
      </w:r>
    </w:p>
    <w:p w:rsidR="007B77A1" w:rsidRDefault="007B77A1" w:rsidP="007B77A1">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Рассмотрим основные причины отказа от страховых продуктов:</w:t>
      </w:r>
    </w:p>
    <w:p w:rsidR="0028336D" w:rsidRDefault="0028336D" w:rsidP="007B77A1">
      <w:pPr>
        <w:spacing w:after="0"/>
        <w:ind w:firstLine="709"/>
        <w:jc w:val="both"/>
        <w:rPr>
          <w:rFonts w:ascii="Times New Roman" w:eastAsia="Times New Roman" w:hAnsi="Times New Roman" w:cs="Times New Roman"/>
          <w:sz w:val="26"/>
          <w:szCs w:val="26"/>
        </w:rPr>
      </w:pPr>
    </w:p>
    <w:p w:rsidR="007B77A1" w:rsidRPr="007B77A1" w:rsidRDefault="0028336D" w:rsidP="0028336D">
      <w:pPr>
        <w:spacing w:after="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8336D" w:rsidRDefault="0028336D" w:rsidP="00602882">
      <w:pPr>
        <w:pStyle w:val="1"/>
        <w:rPr>
          <w:b w:val="0"/>
        </w:rPr>
      </w:pPr>
      <w:bookmarkStart w:id="22" w:name="_heading=h.2xcytpi" w:colFirst="0" w:colLast="0"/>
      <w:bookmarkEnd w:id="22"/>
      <w:r w:rsidRPr="0028336D">
        <w:rPr>
          <w:b w:val="0"/>
        </w:rPr>
        <w:t>Рисунок</w:t>
      </w:r>
      <w:r>
        <w:rPr>
          <w:b w:val="0"/>
        </w:rPr>
        <w:t xml:space="preserve"> </w:t>
      </w:r>
      <w:r w:rsidR="00782A95">
        <w:rPr>
          <w:b w:val="0"/>
        </w:rPr>
        <w:t>38</w:t>
      </w:r>
      <w:r>
        <w:rPr>
          <w:b w:val="0"/>
        </w:rPr>
        <w:t>. Причины отказа от страховых продуктов</w:t>
      </w:r>
    </w:p>
    <w:p w:rsidR="0028336D" w:rsidRDefault="0028336D" w:rsidP="0028336D"/>
    <w:p w:rsidR="0028336D" w:rsidRDefault="0028336D" w:rsidP="0028336D">
      <w:pPr>
        <w:ind w:firstLine="709"/>
        <w:jc w:val="both"/>
        <w:rPr>
          <w:rFonts w:ascii="Times New Roman" w:hAnsi="Times New Roman" w:cs="Times New Roman"/>
          <w:sz w:val="26"/>
          <w:szCs w:val="26"/>
        </w:rPr>
      </w:pPr>
      <w:r w:rsidRPr="0028336D">
        <w:rPr>
          <w:rFonts w:ascii="Times New Roman" w:hAnsi="Times New Roman" w:cs="Times New Roman"/>
          <w:sz w:val="26"/>
          <w:szCs w:val="26"/>
        </w:rPr>
        <w:t>Большинство опрошенных</w:t>
      </w:r>
      <w:r>
        <w:rPr>
          <w:rFonts w:ascii="Times New Roman" w:hAnsi="Times New Roman" w:cs="Times New Roman"/>
          <w:sz w:val="26"/>
          <w:szCs w:val="26"/>
        </w:rPr>
        <w:t>,</w:t>
      </w:r>
      <w:r w:rsidRPr="0028336D">
        <w:rPr>
          <w:rFonts w:ascii="Times New Roman" w:hAnsi="Times New Roman" w:cs="Times New Roman"/>
          <w:sz w:val="26"/>
          <w:szCs w:val="26"/>
        </w:rPr>
        <w:t xml:space="preserve"> не видят</w:t>
      </w:r>
      <w:r>
        <w:rPr>
          <w:rFonts w:ascii="Times New Roman" w:hAnsi="Times New Roman" w:cs="Times New Roman"/>
          <w:sz w:val="26"/>
          <w:szCs w:val="26"/>
        </w:rPr>
        <w:t xml:space="preserve"> смысла в страховании, так ответили 56,3% респондентов.</w:t>
      </w:r>
    </w:p>
    <w:p w:rsidR="0028336D" w:rsidRDefault="003358CA" w:rsidP="001832E7">
      <w:pPr>
        <w:pStyle w:val="a6"/>
        <w:numPr>
          <w:ilvl w:val="0"/>
          <w:numId w:val="21"/>
        </w:numPr>
        <w:jc w:val="center"/>
        <w:rPr>
          <w:rFonts w:ascii="Times New Roman" w:hAnsi="Times New Roman" w:cs="Times New Roman"/>
          <w:sz w:val="26"/>
          <w:szCs w:val="26"/>
        </w:rPr>
      </w:pPr>
      <w:r>
        <w:rPr>
          <w:rFonts w:ascii="Times New Roman" w:hAnsi="Times New Roman" w:cs="Times New Roman"/>
          <w:sz w:val="26"/>
          <w:szCs w:val="26"/>
        </w:rPr>
        <w:t>Удовлетворенность финансовыми услугами и работой российских финансовых организаций, предоставляющих эти услуги</w:t>
      </w:r>
    </w:p>
    <w:p w:rsidR="003358CA" w:rsidRDefault="003358CA" w:rsidP="003358CA">
      <w:pPr>
        <w:pStyle w:val="a6"/>
        <w:ind w:left="0" w:firstLine="709"/>
        <w:rPr>
          <w:rFonts w:ascii="Times New Roman" w:hAnsi="Times New Roman" w:cs="Times New Roman"/>
          <w:sz w:val="26"/>
          <w:szCs w:val="26"/>
        </w:rPr>
      </w:pPr>
    </w:p>
    <w:p w:rsidR="003358CA" w:rsidRDefault="003358CA" w:rsidP="003358CA">
      <w:pPr>
        <w:pStyle w:val="a6"/>
        <w:ind w:left="0" w:firstLine="709"/>
        <w:jc w:val="both"/>
        <w:rPr>
          <w:rFonts w:ascii="Times New Roman" w:hAnsi="Times New Roman" w:cs="Times New Roman"/>
          <w:sz w:val="26"/>
          <w:szCs w:val="26"/>
        </w:rPr>
      </w:pPr>
      <w:r>
        <w:rPr>
          <w:rFonts w:ascii="Times New Roman" w:hAnsi="Times New Roman" w:cs="Times New Roman"/>
          <w:sz w:val="26"/>
          <w:szCs w:val="26"/>
        </w:rPr>
        <w:t>Жителям округа были заданы вопросы, удовлетворены они работой финансовых организаций, доверяют им. Опрос показал следующее:</w:t>
      </w:r>
    </w:p>
    <w:p w:rsidR="003358CA" w:rsidRDefault="003358CA" w:rsidP="003358CA">
      <w:pPr>
        <w:pStyle w:val="a6"/>
        <w:ind w:left="0" w:firstLine="709"/>
        <w:jc w:val="both"/>
        <w:rPr>
          <w:rFonts w:ascii="Times New Roman" w:hAnsi="Times New Roman" w:cs="Times New Roman"/>
          <w:sz w:val="26"/>
          <w:szCs w:val="26"/>
        </w:rPr>
      </w:pPr>
    </w:p>
    <w:p w:rsidR="003358CA" w:rsidRDefault="003358CA" w:rsidP="003358CA">
      <w:pPr>
        <w:pStyle w:val="a6"/>
        <w:ind w:left="0" w:firstLine="709"/>
        <w:jc w:val="center"/>
        <w:rPr>
          <w:rFonts w:ascii="Times New Roman" w:hAnsi="Times New Roman" w:cs="Times New Roman"/>
          <w:sz w:val="26"/>
          <w:szCs w:val="26"/>
        </w:rPr>
      </w:pPr>
      <w:r>
        <w:rPr>
          <w:rFonts w:ascii="Times New Roman" w:hAnsi="Times New Roman" w:cs="Times New Roman"/>
          <w:sz w:val="26"/>
          <w:szCs w:val="26"/>
        </w:rPr>
        <w:lastRenderedPageBreak/>
        <w:t>Таблица 21. Оценка населения уровня удовлетворенности работой/сервисом финансовых организаций</w:t>
      </w:r>
    </w:p>
    <w:p w:rsidR="003358CA" w:rsidRDefault="003358CA" w:rsidP="003358CA">
      <w:pPr>
        <w:pStyle w:val="a6"/>
        <w:ind w:left="0" w:firstLine="709"/>
        <w:jc w:val="center"/>
        <w:rPr>
          <w:rFonts w:ascii="Times New Roman" w:hAnsi="Times New Roman" w:cs="Times New Roman"/>
          <w:sz w:val="26"/>
          <w:szCs w:val="26"/>
        </w:rPr>
      </w:pPr>
    </w:p>
    <w:tbl>
      <w:tblPr>
        <w:tblStyle w:val="a8"/>
        <w:tblW w:w="0" w:type="auto"/>
        <w:tblLook w:val="04A0" w:firstRow="1" w:lastRow="0" w:firstColumn="1" w:lastColumn="0" w:noHBand="0" w:noVBand="1"/>
      </w:tblPr>
      <w:tblGrid>
        <w:gridCol w:w="4874"/>
        <w:gridCol w:w="4330"/>
      </w:tblGrid>
      <w:tr w:rsidR="003358CA" w:rsidTr="00016B96">
        <w:tc>
          <w:tcPr>
            <w:tcW w:w="4928" w:type="dxa"/>
          </w:tcPr>
          <w:p w:rsidR="003358CA" w:rsidRPr="00016B96" w:rsidRDefault="003358CA" w:rsidP="003358CA">
            <w:pPr>
              <w:pStyle w:val="a6"/>
              <w:ind w:left="0"/>
              <w:jc w:val="center"/>
              <w:rPr>
                <w:rFonts w:ascii="Times New Roman" w:hAnsi="Times New Roman" w:cs="Times New Roman"/>
                <w:sz w:val="24"/>
                <w:szCs w:val="24"/>
              </w:rPr>
            </w:pPr>
            <w:r w:rsidRPr="00016B96">
              <w:rPr>
                <w:rFonts w:ascii="Times New Roman" w:hAnsi="Times New Roman" w:cs="Times New Roman"/>
                <w:sz w:val="24"/>
                <w:szCs w:val="24"/>
              </w:rPr>
              <w:t>Наименование финансовых организаций</w:t>
            </w:r>
          </w:p>
        </w:tc>
        <w:tc>
          <w:tcPr>
            <w:tcW w:w="4394" w:type="dxa"/>
          </w:tcPr>
          <w:p w:rsidR="003358CA" w:rsidRPr="00016B96" w:rsidRDefault="003358CA" w:rsidP="003358CA">
            <w:pPr>
              <w:pStyle w:val="a6"/>
              <w:ind w:left="0"/>
              <w:jc w:val="center"/>
              <w:rPr>
                <w:rFonts w:ascii="Times New Roman" w:hAnsi="Times New Roman" w:cs="Times New Roman"/>
                <w:sz w:val="24"/>
                <w:szCs w:val="24"/>
              </w:rPr>
            </w:pPr>
            <w:r w:rsidRPr="00016B96">
              <w:rPr>
                <w:rFonts w:ascii="Times New Roman" w:hAnsi="Times New Roman" w:cs="Times New Roman"/>
                <w:sz w:val="24"/>
                <w:szCs w:val="24"/>
              </w:rPr>
              <w:t>Доля от общего количества респондентов</w:t>
            </w:r>
          </w:p>
        </w:tc>
      </w:tr>
      <w:tr w:rsidR="003358CA" w:rsidTr="00016B96">
        <w:tc>
          <w:tcPr>
            <w:tcW w:w="9322" w:type="dxa"/>
            <w:gridSpan w:val="2"/>
          </w:tcPr>
          <w:p w:rsidR="003358CA" w:rsidRPr="00016B96" w:rsidRDefault="003358CA" w:rsidP="003358CA">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Полностью НЕ удовлетворен</w:t>
            </w:r>
          </w:p>
        </w:tc>
      </w:tr>
      <w:tr w:rsidR="003358CA" w:rsidTr="00016B96">
        <w:trPr>
          <w:trHeight w:val="411"/>
        </w:trPr>
        <w:tc>
          <w:tcPr>
            <w:tcW w:w="4928" w:type="dxa"/>
          </w:tcPr>
          <w:p w:rsidR="003358CA" w:rsidRPr="00016B96" w:rsidRDefault="003358CA" w:rsidP="00016B96">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3358CA"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3358CA" w:rsidTr="00016B96">
        <w:tc>
          <w:tcPr>
            <w:tcW w:w="4928" w:type="dxa"/>
          </w:tcPr>
          <w:p w:rsidR="003358CA" w:rsidRPr="00016B96" w:rsidRDefault="003358CA" w:rsidP="00016B96">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3358CA"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3358CA" w:rsidTr="00016B96">
        <w:tc>
          <w:tcPr>
            <w:tcW w:w="4928" w:type="dxa"/>
          </w:tcPr>
          <w:p w:rsidR="003358CA" w:rsidRPr="00016B96" w:rsidRDefault="003358CA" w:rsidP="00016B96">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3358CA"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3358CA" w:rsidTr="00016B96">
        <w:tc>
          <w:tcPr>
            <w:tcW w:w="4928" w:type="dxa"/>
          </w:tcPr>
          <w:p w:rsidR="003358CA" w:rsidRPr="00016B96" w:rsidRDefault="003358CA" w:rsidP="00016B96">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3358CA"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3358CA" w:rsidTr="00016B96">
        <w:tc>
          <w:tcPr>
            <w:tcW w:w="4928" w:type="dxa"/>
          </w:tcPr>
          <w:p w:rsidR="003358CA" w:rsidRPr="00016B96" w:rsidRDefault="00016B96" w:rsidP="00016B96">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3358CA"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3358CA" w:rsidTr="00016B96">
        <w:tc>
          <w:tcPr>
            <w:tcW w:w="4928" w:type="dxa"/>
          </w:tcPr>
          <w:p w:rsidR="003358CA" w:rsidRPr="00016B96" w:rsidRDefault="00016B96" w:rsidP="00016B96">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Сельскохозяйственные кредитные потребительские кооперативы</w:t>
            </w:r>
          </w:p>
        </w:tc>
        <w:tc>
          <w:tcPr>
            <w:tcW w:w="4394" w:type="dxa"/>
          </w:tcPr>
          <w:p w:rsidR="003358CA"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3358CA" w:rsidTr="00016B96">
        <w:tc>
          <w:tcPr>
            <w:tcW w:w="4928" w:type="dxa"/>
          </w:tcPr>
          <w:p w:rsidR="003358CA" w:rsidRPr="00016B96" w:rsidRDefault="00016B96" w:rsidP="00016B96">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Негосударственные пенсионные фонды</w:t>
            </w:r>
          </w:p>
        </w:tc>
        <w:tc>
          <w:tcPr>
            <w:tcW w:w="4394" w:type="dxa"/>
          </w:tcPr>
          <w:p w:rsidR="003358CA"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3358CA" w:rsidTr="00016B96">
        <w:tc>
          <w:tcPr>
            <w:tcW w:w="4928" w:type="dxa"/>
          </w:tcPr>
          <w:p w:rsidR="003358CA" w:rsidRPr="00016B96" w:rsidRDefault="00016B96" w:rsidP="00016B96">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3358CA"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016B96" w:rsidTr="00016B96">
        <w:tc>
          <w:tcPr>
            <w:tcW w:w="9322" w:type="dxa"/>
            <w:gridSpan w:val="2"/>
          </w:tcPr>
          <w:p w:rsidR="00016B96" w:rsidRPr="00016B96" w:rsidRDefault="00016B96" w:rsidP="003358CA">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Скорее НЕ удовлетворен</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20,8%</w:t>
            </w:r>
          </w:p>
        </w:tc>
      </w:tr>
      <w:tr w:rsidR="00016B96" w:rsidTr="00016B96">
        <w:tc>
          <w:tcPr>
            <w:tcW w:w="4928" w:type="dxa"/>
          </w:tcPr>
          <w:p w:rsidR="00016B96" w:rsidRPr="00016B96" w:rsidRDefault="00016B96" w:rsidP="00565B48">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016B96" w:rsidRPr="00016B96" w:rsidRDefault="003D4965"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16,7%</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Сельскохозяйственные кредитные потребительские кооперативы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16,7%</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Негосударственные пенсионные фонды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20,8%</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16,7%</w:t>
            </w:r>
          </w:p>
        </w:tc>
      </w:tr>
      <w:tr w:rsidR="00016B96" w:rsidTr="00016B96">
        <w:trPr>
          <w:trHeight w:val="463"/>
        </w:trPr>
        <w:tc>
          <w:tcPr>
            <w:tcW w:w="9322" w:type="dxa"/>
            <w:gridSpan w:val="2"/>
          </w:tcPr>
          <w:p w:rsidR="00016B96" w:rsidRPr="00016B96" w:rsidRDefault="00016B96" w:rsidP="003358CA">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Скорее удовлетворен</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58,3%</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016B96" w:rsidTr="00016B96">
        <w:tc>
          <w:tcPr>
            <w:tcW w:w="4928" w:type="dxa"/>
          </w:tcPr>
          <w:p w:rsidR="00016B96" w:rsidRPr="00016B96" w:rsidRDefault="00016B96" w:rsidP="00565B48">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016B96" w:rsidRPr="00016B96" w:rsidRDefault="003D4965"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16,7%</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Сельскохозяйственные кредитные потребительские кооперативы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Негосударственные пенсионные фонды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016B96" w:rsidTr="00565B48">
        <w:tc>
          <w:tcPr>
            <w:tcW w:w="9322" w:type="dxa"/>
            <w:gridSpan w:val="2"/>
          </w:tcPr>
          <w:p w:rsidR="00016B96" w:rsidRPr="00016B96" w:rsidRDefault="00016B96" w:rsidP="003358CA">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Полностью удовлетворен</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20,8%</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16,7%</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016B96" w:rsidTr="00016B96">
        <w:tc>
          <w:tcPr>
            <w:tcW w:w="4928" w:type="dxa"/>
          </w:tcPr>
          <w:p w:rsidR="00016B96" w:rsidRPr="00016B96" w:rsidRDefault="00016B96" w:rsidP="00565B48">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lastRenderedPageBreak/>
              <w:t>Сельскохозяйственные кредитные потребительские кооперативы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Негосударственные пенсионные фонды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016B96" w:rsidTr="00565B48">
        <w:tc>
          <w:tcPr>
            <w:tcW w:w="9322" w:type="dxa"/>
            <w:gridSpan w:val="2"/>
          </w:tcPr>
          <w:p w:rsidR="00016B96" w:rsidRPr="00016B96" w:rsidRDefault="00016B96" w:rsidP="003358CA">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НЕ сталкивался</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41,7%</w:t>
            </w:r>
          </w:p>
        </w:tc>
      </w:tr>
      <w:tr w:rsidR="00016B96" w:rsidTr="00016B96">
        <w:tc>
          <w:tcPr>
            <w:tcW w:w="4928" w:type="dxa"/>
          </w:tcPr>
          <w:p w:rsidR="00016B96" w:rsidRPr="00016B96" w:rsidRDefault="00016B96" w:rsidP="00565B48">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58,3%</w:t>
            </w:r>
          </w:p>
        </w:tc>
      </w:tr>
      <w:tr w:rsidR="00016B96" w:rsidTr="00016B96">
        <w:tc>
          <w:tcPr>
            <w:tcW w:w="4928" w:type="dxa"/>
          </w:tcPr>
          <w:p w:rsidR="00016B96" w:rsidRPr="00016B96" w:rsidRDefault="00016B96" w:rsidP="00565B48">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016B96" w:rsidRPr="00016B96" w:rsidRDefault="00565B48"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62,5%</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50%</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Сельскохозяйственные кредитные потребительские кооперативы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66,7%</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Негосударственные пенсионные фонды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50%</w:t>
            </w:r>
          </w:p>
        </w:tc>
      </w:tr>
      <w:tr w:rsidR="00016B96" w:rsidTr="00016B96">
        <w:tc>
          <w:tcPr>
            <w:tcW w:w="4928" w:type="dxa"/>
          </w:tcPr>
          <w:p w:rsidR="00016B96" w:rsidRPr="00016B96" w:rsidRDefault="00016B96" w:rsidP="00565B48">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016B96" w:rsidRPr="00016B96" w:rsidRDefault="00B9688F" w:rsidP="003358CA">
            <w:pPr>
              <w:pStyle w:val="a6"/>
              <w:ind w:left="0"/>
              <w:jc w:val="center"/>
              <w:rPr>
                <w:rFonts w:ascii="Times New Roman" w:hAnsi="Times New Roman" w:cs="Times New Roman"/>
                <w:sz w:val="24"/>
                <w:szCs w:val="24"/>
              </w:rPr>
            </w:pPr>
            <w:r>
              <w:rPr>
                <w:rFonts w:ascii="Times New Roman" w:hAnsi="Times New Roman" w:cs="Times New Roman"/>
                <w:sz w:val="24"/>
                <w:szCs w:val="24"/>
              </w:rPr>
              <w:t>58,3%</w:t>
            </w:r>
          </w:p>
        </w:tc>
      </w:tr>
    </w:tbl>
    <w:p w:rsidR="003358CA" w:rsidRDefault="003358CA" w:rsidP="005E429C">
      <w:pPr>
        <w:pStyle w:val="a6"/>
        <w:ind w:left="0" w:firstLine="709"/>
        <w:jc w:val="both"/>
        <w:rPr>
          <w:rFonts w:ascii="Times New Roman" w:hAnsi="Times New Roman" w:cs="Times New Roman"/>
          <w:sz w:val="26"/>
          <w:szCs w:val="26"/>
        </w:rPr>
      </w:pPr>
    </w:p>
    <w:p w:rsidR="005E429C" w:rsidRPr="005E429C" w:rsidRDefault="005E429C" w:rsidP="005E429C">
      <w:pPr>
        <w:pStyle w:val="a6"/>
        <w:ind w:left="0" w:firstLine="709"/>
        <w:jc w:val="both"/>
        <w:rPr>
          <w:rFonts w:ascii="Times New Roman" w:hAnsi="Times New Roman" w:cs="Times New Roman"/>
          <w:sz w:val="26"/>
          <w:szCs w:val="26"/>
        </w:rPr>
      </w:pPr>
      <w:r>
        <w:rPr>
          <w:rFonts w:ascii="Times New Roman" w:hAnsi="Times New Roman" w:cs="Times New Roman"/>
          <w:sz w:val="26"/>
          <w:szCs w:val="26"/>
        </w:rPr>
        <w:t xml:space="preserve">Опрос показывает, что население с большинством из перечисленных финансовых организаций не сталкивались. Самым популярным ответом по удовлетворенности оказался – </w:t>
      </w:r>
      <w:r w:rsidRPr="005E429C">
        <w:rPr>
          <w:rFonts w:ascii="Times New Roman" w:hAnsi="Times New Roman" w:cs="Times New Roman"/>
          <w:b/>
          <w:sz w:val="26"/>
          <w:szCs w:val="26"/>
        </w:rPr>
        <w:t>Банк</w:t>
      </w:r>
      <w:r>
        <w:rPr>
          <w:rFonts w:ascii="Times New Roman" w:hAnsi="Times New Roman" w:cs="Times New Roman"/>
          <w:b/>
          <w:sz w:val="26"/>
          <w:szCs w:val="26"/>
        </w:rPr>
        <w:t xml:space="preserve">. </w:t>
      </w:r>
      <w:r w:rsidRPr="005E429C">
        <w:rPr>
          <w:rFonts w:ascii="Times New Roman" w:hAnsi="Times New Roman" w:cs="Times New Roman"/>
          <w:sz w:val="26"/>
          <w:szCs w:val="26"/>
        </w:rPr>
        <w:t xml:space="preserve">Население </w:t>
      </w:r>
      <w:r>
        <w:rPr>
          <w:rFonts w:ascii="Times New Roman" w:hAnsi="Times New Roman" w:cs="Times New Roman"/>
          <w:sz w:val="26"/>
          <w:szCs w:val="26"/>
        </w:rPr>
        <w:t>удовлетворено работой банковских организаций.</w:t>
      </w:r>
    </w:p>
    <w:p w:rsidR="005E429C" w:rsidRDefault="005E429C" w:rsidP="005E429C">
      <w:pPr>
        <w:pStyle w:val="a6"/>
        <w:ind w:left="0" w:firstLine="709"/>
        <w:jc w:val="center"/>
        <w:rPr>
          <w:rFonts w:ascii="Times New Roman" w:hAnsi="Times New Roman" w:cs="Times New Roman"/>
          <w:sz w:val="26"/>
          <w:szCs w:val="26"/>
        </w:rPr>
      </w:pPr>
    </w:p>
    <w:p w:rsidR="005E429C" w:rsidRDefault="005E429C" w:rsidP="005E429C">
      <w:pPr>
        <w:pStyle w:val="a6"/>
        <w:ind w:left="0" w:firstLine="709"/>
        <w:jc w:val="center"/>
        <w:rPr>
          <w:rFonts w:ascii="Times New Roman" w:hAnsi="Times New Roman" w:cs="Times New Roman"/>
          <w:sz w:val="26"/>
          <w:szCs w:val="26"/>
        </w:rPr>
      </w:pPr>
      <w:r>
        <w:rPr>
          <w:rFonts w:ascii="Times New Roman" w:hAnsi="Times New Roman" w:cs="Times New Roman"/>
          <w:sz w:val="26"/>
          <w:szCs w:val="26"/>
        </w:rPr>
        <w:t>Таблица 21. Оценка населения уровня доверия финансовым организациям</w:t>
      </w:r>
    </w:p>
    <w:p w:rsidR="005E429C" w:rsidRDefault="005E429C" w:rsidP="005E429C">
      <w:pPr>
        <w:pStyle w:val="a6"/>
        <w:ind w:left="0" w:firstLine="709"/>
        <w:jc w:val="center"/>
        <w:rPr>
          <w:rFonts w:ascii="Times New Roman" w:hAnsi="Times New Roman" w:cs="Times New Roman"/>
          <w:sz w:val="26"/>
          <w:szCs w:val="26"/>
        </w:rPr>
      </w:pPr>
    </w:p>
    <w:tbl>
      <w:tblPr>
        <w:tblStyle w:val="a8"/>
        <w:tblW w:w="0" w:type="auto"/>
        <w:tblLook w:val="04A0" w:firstRow="1" w:lastRow="0" w:firstColumn="1" w:lastColumn="0" w:noHBand="0" w:noVBand="1"/>
      </w:tblPr>
      <w:tblGrid>
        <w:gridCol w:w="4874"/>
        <w:gridCol w:w="4330"/>
      </w:tblGrid>
      <w:tr w:rsidR="005E429C" w:rsidTr="00840260">
        <w:tc>
          <w:tcPr>
            <w:tcW w:w="4928" w:type="dxa"/>
          </w:tcPr>
          <w:p w:rsidR="005E429C" w:rsidRPr="00016B96" w:rsidRDefault="005E429C" w:rsidP="00840260">
            <w:pPr>
              <w:pStyle w:val="a6"/>
              <w:ind w:left="0"/>
              <w:jc w:val="center"/>
              <w:rPr>
                <w:rFonts w:ascii="Times New Roman" w:hAnsi="Times New Roman" w:cs="Times New Roman"/>
                <w:sz w:val="24"/>
                <w:szCs w:val="24"/>
              </w:rPr>
            </w:pPr>
            <w:r w:rsidRPr="00016B96">
              <w:rPr>
                <w:rFonts w:ascii="Times New Roman" w:hAnsi="Times New Roman" w:cs="Times New Roman"/>
                <w:sz w:val="24"/>
                <w:szCs w:val="24"/>
              </w:rPr>
              <w:t>Наименование финансовых организаций</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sidRPr="00016B96">
              <w:rPr>
                <w:rFonts w:ascii="Times New Roman" w:hAnsi="Times New Roman" w:cs="Times New Roman"/>
                <w:sz w:val="24"/>
                <w:szCs w:val="24"/>
              </w:rPr>
              <w:t>Доля от общего количества респондентов</w:t>
            </w:r>
          </w:p>
        </w:tc>
      </w:tr>
      <w:tr w:rsidR="005E429C" w:rsidTr="00840260">
        <w:tc>
          <w:tcPr>
            <w:tcW w:w="9322" w:type="dxa"/>
            <w:gridSpan w:val="2"/>
          </w:tcPr>
          <w:p w:rsidR="005E429C" w:rsidRPr="00016B96" w:rsidRDefault="005E429C" w:rsidP="005E429C">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 xml:space="preserve">Полностью НЕ </w:t>
            </w:r>
            <w:r>
              <w:rPr>
                <w:rFonts w:ascii="Times New Roman" w:hAnsi="Times New Roman" w:cs="Times New Roman"/>
                <w:b/>
                <w:sz w:val="24"/>
                <w:szCs w:val="24"/>
              </w:rPr>
              <w:t>доверяю</w:t>
            </w:r>
          </w:p>
        </w:tc>
      </w:tr>
      <w:tr w:rsidR="005E429C" w:rsidTr="00840260">
        <w:trPr>
          <w:trHeight w:val="411"/>
        </w:trPr>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Сельскохозяйственные кредитные потребительские кооперативы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Негосударственные пенсионные фонды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9322" w:type="dxa"/>
            <w:gridSpan w:val="2"/>
          </w:tcPr>
          <w:p w:rsidR="005E429C" w:rsidRPr="00016B96" w:rsidRDefault="005E429C" w:rsidP="005E429C">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 xml:space="preserve">Скорее НЕ </w:t>
            </w:r>
            <w:r>
              <w:rPr>
                <w:rFonts w:ascii="Times New Roman" w:hAnsi="Times New Roman" w:cs="Times New Roman"/>
                <w:b/>
                <w:sz w:val="24"/>
                <w:szCs w:val="24"/>
              </w:rPr>
              <w:t>доверяю</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5E429C" w:rsidTr="00840260">
        <w:tc>
          <w:tcPr>
            <w:tcW w:w="4928" w:type="dxa"/>
          </w:tcPr>
          <w:p w:rsidR="005E429C" w:rsidRPr="00016B96" w:rsidRDefault="005E429C" w:rsidP="00840260">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Сельскохозяйственные кредитные потребительские кооперативы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lastRenderedPageBreak/>
              <w:t>Негосударственные пенсионные фонды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5E429C" w:rsidTr="00840260">
        <w:trPr>
          <w:trHeight w:val="463"/>
        </w:trPr>
        <w:tc>
          <w:tcPr>
            <w:tcW w:w="9322" w:type="dxa"/>
            <w:gridSpan w:val="2"/>
          </w:tcPr>
          <w:p w:rsidR="005E429C" w:rsidRPr="00016B96" w:rsidRDefault="005E429C" w:rsidP="005E429C">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 xml:space="preserve">Скорее </w:t>
            </w:r>
            <w:r>
              <w:rPr>
                <w:rFonts w:ascii="Times New Roman" w:hAnsi="Times New Roman" w:cs="Times New Roman"/>
                <w:b/>
                <w:sz w:val="24"/>
                <w:szCs w:val="24"/>
              </w:rPr>
              <w:t>доверяю</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75%</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4928" w:type="dxa"/>
          </w:tcPr>
          <w:p w:rsidR="005E429C" w:rsidRPr="00016B96" w:rsidRDefault="005E429C" w:rsidP="00840260">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16,7%</w:t>
            </w:r>
          </w:p>
        </w:tc>
      </w:tr>
      <w:tr w:rsidR="005E429C" w:rsidTr="005E429C">
        <w:trPr>
          <w:trHeight w:val="206"/>
        </w:trPr>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Сельскохозяйственные кредитные потребительские кооперативы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Негосударственные пенсионные фонды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8,3%</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9322" w:type="dxa"/>
            <w:gridSpan w:val="2"/>
          </w:tcPr>
          <w:p w:rsidR="005E429C" w:rsidRPr="00016B96" w:rsidRDefault="005E429C" w:rsidP="005E429C">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 xml:space="preserve">Полностью </w:t>
            </w:r>
            <w:r>
              <w:rPr>
                <w:rFonts w:ascii="Times New Roman" w:hAnsi="Times New Roman" w:cs="Times New Roman"/>
                <w:b/>
                <w:sz w:val="24"/>
                <w:szCs w:val="24"/>
              </w:rPr>
              <w:t>доверяю</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20,8%</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4928" w:type="dxa"/>
          </w:tcPr>
          <w:p w:rsidR="005E429C" w:rsidRPr="00016B96" w:rsidRDefault="005E429C" w:rsidP="00840260">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Сельскохозяйственные кредитные потребительские кооперативы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Негосударственные пенсионные фонды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4,2%</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p>
        </w:tc>
      </w:tr>
      <w:tr w:rsidR="005E429C" w:rsidTr="00840260">
        <w:tc>
          <w:tcPr>
            <w:tcW w:w="9322" w:type="dxa"/>
            <w:gridSpan w:val="2"/>
          </w:tcPr>
          <w:p w:rsidR="005E429C" w:rsidRPr="00016B96" w:rsidRDefault="005E429C" w:rsidP="00840260">
            <w:pPr>
              <w:pStyle w:val="a6"/>
              <w:ind w:left="0"/>
              <w:jc w:val="center"/>
              <w:rPr>
                <w:rFonts w:ascii="Times New Roman" w:hAnsi="Times New Roman" w:cs="Times New Roman"/>
                <w:b/>
                <w:sz w:val="24"/>
                <w:szCs w:val="24"/>
              </w:rPr>
            </w:pPr>
            <w:r w:rsidRPr="00016B96">
              <w:rPr>
                <w:rFonts w:ascii="Times New Roman" w:hAnsi="Times New Roman" w:cs="Times New Roman"/>
                <w:b/>
                <w:sz w:val="24"/>
                <w:szCs w:val="24"/>
              </w:rPr>
              <w:t>НЕ сталкивался</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Банки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0%</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proofErr w:type="spellStart"/>
            <w:r w:rsidRPr="00016B96">
              <w:rPr>
                <w:rFonts w:ascii="Times New Roman" w:hAnsi="Times New Roman" w:cs="Times New Roman"/>
                <w:sz w:val="24"/>
                <w:szCs w:val="24"/>
              </w:rPr>
              <w:t>Микрофинансовые</w:t>
            </w:r>
            <w:proofErr w:type="spellEnd"/>
            <w:r w:rsidRPr="00016B96">
              <w:rPr>
                <w:rFonts w:ascii="Times New Roman" w:hAnsi="Times New Roman" w:cs="Times New Roman"/>
                <w:sz w:val="24"/>
                <w:szCs w:val="24"/>
              </w:rPr>
              <w:t xml:space="preserve"> организации</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75%</w:t>
            </w:r>
          </w:p>
        </w:tc>
      </w:tr>
      <w:tr w:rsidR="005E429C" w:rsidTr="00840260">
        <w:tc>
          <w:tcPr>
            <w:tcW w:w="4928" w:type="dxa"/>
          </w:tcPr>
          <w:p w:rsidR="005E429C" w:rsidRPr="00016B96" w:rsidRDefault="005E429C" w:rsidP="00840260">
            <w:pPr>
              <w:pStyle w:val="a6"/>
              <w:ind w:left="0"/>
              <w:rPr>
                <w:rFonts w:ascii="Times New Roman" w:hAnsi="Times New Roman" w:cs="Times New Roman"/>
                <w:sz w:val="24"/>
                <w:szCs w:val="24"/>
              </w:rPr>
            </w:pPr>
            <w:r w:rsidRPr="00016B96">
              <w:rPr>
                <w:rFonts w:ascii="Times New Roman" w:hAnsi="Times New Roman" w:cs="Times New Roman"/>
                <w:sz w:val="24"/>
                <w:szCs w:val="24"/>
              </w:rPr>
              <w:t>Кредитные потребительские кооперативы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87,5%</w:t>
            </w:r>
          </w:p>
        </w:tc>
      </w:tr>
      <w:tr w:rsidR="005E429C" w:rsidTr="00840260">
        <w:tc>
          <w:tcPr>
            <w:tcW w:w="4928" w:type="dxa"/>
          </w:tcPr>
          <w:p w:rsidR="005E429C" w:rsidRPr="00016B96" w:rsidRDefault="005E429C" w:rsidP="00840260">
            <w:pPr>
              <w:pStyle w:val="a6"/>
              <w:tabs>
                <w:tab w:val="left" w:pos="0"/>
              </w:tabs>
              <w:ind w:left="0"/>
              <w:jc w:val="both"/>
              <w:rPr>
                <w:rFonts w:ascii="Times New Roman" w:hAnsi="Times New Roman" w:cs="Times New Roman"/>
                <w:sz w:val="24"/>
                <w:szCs w:val="24"/>
              </w:rPr>
            </w:pPr>
            <w:r w:rsidRPr="00016B96">
              <w:rPr>
                <w:rFonts w:ascii="Times New Roman" w:hAnsi="Times New Roman" w:cs="Times New Roman"/>
                <w:sz w:val="24"/>
                <w:szCs w:val="24"/>
              </w:rPr>
              <w:t>Ломбарды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87,5%</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Субъекты страхового дела (страховые организации, общества взаимного страхования и страховые брокеры)</w:t>
            </w:r>
          </w:p>
        </w:tc>
        <w:tc>
          <w:tcPr>
            <w:tcW w:w="4394" w:type="dxa"/>
          </w:tcPr>
          <w:p w:rsidR="005E429C" w:rsidRPr="00016B96" w:rsidRDefault="005E429C"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70%</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Сельскохозяйственные кредитные потребительские кооперативы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91,7%</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Негосударственные пенсионные фонды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58,3%</w:t>
            </w:r>
          </w:p>
        </w:tc>
      </w:tr>
      <w:tr w:rsidR="005E429C" w:rsidTr="00840260">
        <w:tc>
          <w:tcPr>
            <w:tcW w:w="4928" w:type="dxa"/>
          </w:tcPr>
          <w:p w:rsidR="005E429C" w:rsidRPr="00016B96" w:rsidRDefault="005E429C" w:rsidP="00840260">
            <w:pPr>
              <w:pStyle w:val="a6"/>
              <w:tabs>
                <w:tab w:val="left" w:pos="3120"/>
              </w:tabs>
              <w:ind w:left="0"/>
              <w:rPr>
                <w:rFonts w:ascii="Times New Roman" w:hAnsi="Times New Roman" w:cs="Times New Roman"/>
                <w:sz w:val="24"/>
                <w:szCs w:val="24"/>
              </w:rPr>
            </w:pPr>
            <w:r w:rsidRPr="00016B96">
              <w:rPr>
                <w:rFonts w:ascii="Times New Roman" w:hAnsi="Times New Roman" w:cs="Times New Roman"/>
                <w:sz w:val="24"/>
                <w:szCs w:val="24"/>
              </w:rPr>
              <w:t>Брокеры</w:t>
            </w:r>
          </w:p>
        </w:tc>
        <w:tc>
          <w:tcPr>
            <w:tcW w:w="4394" w:type="dxa"/>
          </w:tcPr>
          <w:p w:rsidR="005E429C" w:rsidRPr="00016B96" w:rsidRDefault="00AD0C27" w:rsidP="00840260">
            <w:pPr>
              <w:pStyle w:val="a6"/>
              <w:ind w:left="0"/>
              <w:jc w:val="center"/>
              <w:rPr>
                <w:rFonts w:ascii="Times New Roman" w:hAnsi="Times New Roman" w:cs="Times New Roman"/>
                <w:sz w:val="24"/>
                <w:szCs w:val="24"/>
              </w:rPr>
            </w:pPr>
            <w:r>
              <w:rPr>
                <w:rFonts w:ascii="Times New Roman" w:hAnsi="Times New Roman" w:cs="Times New Roman"/>
                <w:sz w:val="24"/>
                <w:szCs w:val="24"/>
              </w:rPr>
              <w:t>20,3%</w:t>
            </w:r>
          </w:p>
        </w:tc>
      </w:tr>
    </w:tbl>
    <w:p w:rsidR="0028336D" w:rsidRDefault="0028336D" w:rsidP="0028336D">
      <w:pPr>
        <w:ind w:firstLine="709"/>
        <w:jc w:val="both"/>
        <w:rPr>
          <w:rFonts w:ascii="Times New Roman" w:hAnsi="Times New Roman" w:cs="Times New Roman"/>
          <w:sz w:val="26"/>
          <w:szCs w:val="26"/>
        </w:rPr>
      </w:pPr>
    </w:p>
    <w:p w:rsidR="00DB61DD" w:rsidRDefault="00DB61DD" w:rsidP="0028336D">
      <w:pPr>
        <w:ind w:firstLine="709"/>
        <w:jc w:val="both"/>
        <w:rPr>
          <w:rFonts w:ascii="Times New Roman" w:hAnsi="Times New Roman" w:cs="Times New Roman"/>
          <w:sz w:val="26"/>
          <w:szCs w:val="26"/>
        </w:rPr>
      </w:pPr>
      <w:r>
        <w:rPr>
          <w:rFonts w:ascii="Times New Roman" w:hAnsi="Times New Roman" w:cs="Times New Roman"/>
          <w:sz w:val="26"/>
          <w:szCs w:val="26"/>
        </w:rPr>
        <w:t>Также и в данном опросе респонденты чаще всего выбирали ответ «Не сталкивался» с указанными финансовыми организациями. Конечно же, доверие у большей части населения к банковским организациям – 75% ответили, что скорее доверяют и 20,8% полностью доверяют.</w:t>
      </w:r>
    </w:p>
    <w:p w:rsidR="00DB61DD" w:rsidRDefault="00804D12" w:rsidP="00804D12">
      <w:pPr>
        <w:ind w:firstLine="709"/>
        <w:jc w:val="center"/>
        <w:rPr>
          <w:rFonts w:ascii="Times New Roman" w:hAnsi="Times New Roman" w:cs="Times New Roman"/>
          <w:sz w:val="26"/>
          <w:szCs w:val="26"/>
        </w:rPr>
      </w:pPr>
      <w:r>
        <w:rPr>
          <w:rFonts w:ascii="Times New Roman" w:hAnsi="Times New Roman" w:cs="Times New Roman"/>
          <w:sz w:val="26"/>
          <w:szCs w:val="26"/>
        </w:rPr>
        <w:t>Таблица 22. Оценка населения уровня удовлетворенности финансовыми продуктами</w:t>
      </w:r>
    </w:p>
    <w:tbl>
      <w:tblPr>
        <w:tblStyle w:val="a8"/>
        <w:tblW w:w="0" w:type="auto"/>
        <w:tblLook w:val="04A0" w:firstRow="1" w:lastRow="0" w:firstColumn="1" w:lastColumn="0" w:noHBand="0" w:noVBand="1"/>
      </w:tblPr>
      <w:tblGrid>
        <w:gridCol w:w="5639"/>
        <w:gridCol w:w="3565"/>
      </w:tblGrid>
      <w:tr w:rsidR="00804D12" w:rsidTr="00E71B15">
        <w:tc>
          <w:tcPr>
            <w:tcW w:w="5778" w:type="dxa"/>
          </w:tcPr>
          <w:p w:rsidR="00804D12" w:rsidRDefault="00804D12" w:rsidP="00804D12">
            <w:pPr>
              <w:jc w:val="center"/>
              <w:rPr>
                <w:rFonts w:ascii="Times New Roman" w:hAnsi="Times New Roman" w:cs="Times New Roman"/>
                <w:sz w:val="24"/>
                <w:szCs w:val="24"/>
              </w:rPr>
            </w:pPr>
            <w:r w:rsidRPr="00804D12">
              <w:rPr>
                <w:rFonts w:ascii="Times New Roman" w:hAnsi="Times New Roman" w:cs="Times New Roman"/>
                <w:sz w:val="24"/>
                <w:szCs w:val="24"/>
              </w:rPr>
              <w:lastRenderedPageBreak/>
              <w:t>Финансовые продукты</w:t>
            </w:r>
          </w:p>
          <w:p w:rsidR="00804D12" w:rsidRPr="00804D12" w:rsidRDefault="00804D12" w:rsidP="00804D12">
            <w:pPr>
              <w:jc w:val="center"/>
              <w:rPr>
                <w:rFonts w:ascii="Times New Roman" w:hAnsi="Times New Roman" w:cs="Times New Roman"/>
                <w:sz w:val="24"/>
                <w:szCs w:val="24"/>
              </w:rPr>
            </w:pPr>
          </w:p>
        </w:tc>
        <w:tc>
          <w:tcPr>
            <w:tcW w:w="3652" w:type="dxa"/>
          </w:tcPr>
          <w:p w:rsidR="00804D12" w:rsidRPr="00804D12" w:rsidRDefault="00804D12" w:rsidP="00804D12">
            <w:pPr>
              <w:jc w:val="center"/>
              <w:rPr>
                <w:rFonts w:ascii="Times New Roman" w:hAnsi="Times New Roman" w:cs="Times New Roman"/>
                <w:sz w:val="24"/>
                <w:szCs w:val="24"/>
              </w:rPr>
            </w:pPr>
            <w:r w:rsidRPr="00804D12">
              <w:rPr>
                <w:rFonts w:ascii="Times New Roman" w:hAnsi="Times New Roman" w:cs="Times New Roman"/>
                <w:sz w:val="24"/>
                <w:szCs w:val="24"/>
              </w:rPr>
              <w:t>Доля от общего количества респондентов</w:t>
            </w:r>
          </w:p>
        </w:tc>
      </w:tr>
      <w:tr w:rsidR="00804D12" w:rsidTr="00840260">
        <w:tc>
          <w:tcPr>
            <w:tcW w:w="9430" w:type="dxa"/>
            <w:gridSpan w:val="2"/>
          </w:tcPr>
          <w:p w:rsidR="00804D12" w:rsidRPr="00804D12" w:rsidRDefault="00804D12" w:rsidP="00804D12">
            <w:pPr>
              <w:jc w:val="center"/>
              <w:rPr>
                <w:rFonts w:ascii="Times New Roman" w:hAnsi="Times New Roman" w:cs="Times New Roman"/>
                <w:b/>
                <w:sz w:val="24"/>
                <w:szCs w:val="24"/>
              </w:rPr>
            </w:pPr>
            <w:r w:rsidRPr="00804D12">
              <w:rPr>
                <w:rFonts w:ascii="Times New Roman" w:hAnsi="Times New Roman" w:cs="Times New Roman"/>
                <w:b/>
                <w:sz w:val="24"/>
                <w:szCs w:val="24"/>
              </w:rPr>
              <w:t>Полностью НЕ удовлетворен</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Кредиты</w:t>
            </w:r>
          </w:p>
        </w:tc>
        <w:tc>
          <w:tcPr>
            <w:tcW w:w="3652" w:type="dxa"/>
          </w:tcPr>
          <w:p w:rsidR="00804D12" w:rsidRPr="00804D12" w:rsidRDefault="00E71B15" w:rsidP="00804D12">
            <w:pPr>
              <w:jc w:val="center"/>
              <w:rPr>
                <w:rFonts w:ascii="Times New Roman" w:hAnsi="Times New Roman" w:cs="Times New Roman"/>
                <w:sz w:val="24"/>
                <w:szCs w:val="24"/>
              </w:rPr>
            </w:pPr>
            <w:r>
              <w:rPr>
                <w:rFonts w:ascii="Times New Roman" w:hAnsi="Times New Roman" w:cs="Times New Roman"/>
                <w:sz w:val="24"/>
                <w:szCs w:val="24"/>
              </w:rPr>
              <w:t>12,5%</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Вклады</w:t>
            </w:r>
          </w:p>
        </w:tc>
        <w:tc>
          <w:tcPr>
            <w:tcW w:w="3652" w:type="dxa"/>
          </w:tcPr>
          <w:p w:rsidR="00804D12" w:rsidRPr="00804D12" w:rsidRDefault="00E71B15" w:rsidP="00804D12">
            <w:pPr>
              <w:jc w:val="center"/>
              <w:rPr>
                <w:rFonts w:ascii="Times New Roman" w:hAnsi="Times New Roman" w:cs="Times New Roman"/>
                <w:sz w:val="24"/>
                <w:szCs w:val="24"/>
              </w:rPr>
            </w:pPr>
            <w:r>
              <w:rPr>
                <w:rFonts w:ascii="Times New Roman" w:hAnsi="Times New Roman" w:cs="Times New Roman"/>
                <w:sz w:val="24"/>
                <w:szCs w:val="24"/>
              </w:rPr>
              <w:t>12,5%</w:t>
            </w:r>
          </w:p>
        </w:tc>
      </w:tr>
      <w:tr w:rsidR="00804D12" w:rsidTr="00E71B15">
        <w:tc>
          <w:tcPr>
            <w:tcW w:w="5778" w:type="dxa"/>
          </w:tcPr>
          <w:p w:rsidR="00804D12" w:rsidRPr="00804D12" w:rsidRDefault="00804D12" w:rsidP="00804D12">
            <w:pPr>
              <w:tabs>
                <w:tab w:val="left" w:pos="0"/>
                <w:tab w:val="left" w:pos="1245"/>
              </w:tabs>
              <w:rPr>
                <w:rFonts w:ascii="Times New Roman" w:hAnsi="Times New Roman" w:cs="Times New Roman"/>
                <w:sz w:val="24"/>
                <w:szCs w:val="24"/>
              </w:rPr>
            </w:pPr>
            <w:r w:rsidRPr="00804D12">
              <w:rPr>
                <w:rFonts w:ascii="Times New Roman" w:hAnsi="Times New Roman" w:cs="Times New Roman"/>
                <w:sz w:val="24"/>
                <w:szCs w:val="24"/>
              </w:rPr>
              <w:t>Расчетные (дебетовые) карты, включая зарплатные</w:t>
            </w:r>
          </w:p>
        </w:tc>
        <w:tc>
          <w:tcPr>
            <w:tcW w:w="3652" w:type="dxa"/>
          </w:tcPr>
          <w:p w:rsidR="00804D12" w:rsidRPr="00804D12" w:rsidRDefault="00840260" w:rsidP="00804D12">
            <w:pPr>
              <w:jc w:val="center"/>
              <w:rPr>
                <w:rFonts w:ascii="Times New Roman" w:hAnsi="Times New Roman" w:cs="Times New Roman"/>
                <w:sz w:val="24"/>
                <w:szCs w:val="24"/>
              </w:rPr>
            </w:pPr>
            <w:r>
              <w:rPr>
                <w:rFonts w:ascii="Times New Roman" w:hAnsi="Times New Roman" w:cs="Times New Roman"/>
                <w:sz w:val="24"/>
                <w:szCs w:val="24"/>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Кредитные карты</w:t>
            </w:r>
          </w:p>
        </w:tc>
        <w:tc>
          <w:tcPr>
            <w:tcW w:w="3652" w:type="dxa"/>
          </w:tcPr>
          <w:p w:rsidR="00804D12" w:rsidRPr="00804D12" w:rsidRDefault="000026F2" w:rsidP="00804D12">
            <w:pPr>
              <w:jc w:val="center"/>
              <w:rPr>
                <w:rFonts w:ascii="Times New Roman" w:hAnsi="Times New Roman" w:cs="Times New Roman"/>
                <w:sz w:val="24"/>
                <w:szCs w:val="24"/>
              </w:rPr>
            </w:pPr>
            <w:r>
              <w:rPr>
                <w:rFonts w:ascii="Times New Roman" w:hAnsi="Times New Roman" w:cs="Times New Roman"/>
                <w:sz w:val="24"/>
                <w:szCs w:val="24"/>
              </w:rPr>
              <w:t>12,5%</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Переводы и платежи</w:t>
            </w:r>
          </w:p>
        </w:tc>
        <w:tc>
          <w:tcPr>
            <w:tcW w:w="3652" w:type="dxa"/>
          </w:tcPr>
          <w:p w:rsidR="00804D12" w:rsidRPr="00804D12" w:rsidRDefault="000026F2" w:rsidP="00804D12">
            <w:pPr>
              <w:jc w:val="center"/>
              <w:rPr>
                <w:rFonts w:ascii="Times New Roman" w:hAnsi="Times New Roman" w:cs="Times New Roman"/>
                <w:sz w:val="24"/>
                <w:szCs w:val="24"/>
              </w:rPr>
            </w:pPr>
            <w:r>
              <w:rPr>
                <w:rFonts w:ascii="Times New Roman" w:hAnsi="Times New Roman" w:cs="Times New Roman"/>
                <w:sz w:val="24"/>
                <w:szCs w:val="24"/>
              </w:rPr>
              <w:t>4,2%</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Займы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804D12" w:rsidRPr="00804D12" w:rsidRDefault="000026F2" w:rsidP="00804D12">
            <w:pPr>
              <w:jc w:val="center"/>
              <w:rPr>
                <w:rFonts w:ascii="Times New Roman" w:hAnsi="Times New Roman" w:cs="Times New Roman"/>
                <w:sz w:val="24"/>
                <w:szCs w:val="24"/>
              </w:rPr>
            </w:pPr>
            <w:r>
              <w:rPr>
                <w:rFonts w:ascii="Times New Roman" w:hAnsi="Times New Roman" w:cs="Times New Roman"/>
                <w:sz w:val="24"/>
                <w:szCs w:val="24"/>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Размещение средств в форме договора займа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804D12" w:rsidRPr="00804D12" w:rsidRDefault="000026F2" w:rsidP="00804D12">
            <w:pPr>
              <w:jc w:val="center"/>
              <w:rPr>
                <w:rFonts w:ascii="Times New Roman" w:hAnsi="Times New Roman" w:cs="Times New Roman"/>
                <w:sz w:val="24"/>
                <w:szCs w:val="24"/>
              </w:rPr>
            </w:pPr>
            <w:r>
              <w:rPr>
                <w:rFonts w:ascii="Times New Roman" w:hAnsi="Times New Roman" w:cs="Times New Roman"/>
                <w:sz w:val="24"/>
                <w:szCs w:val="24"/>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кредитных потребительских кооперативах</w:t>
            </w:r>
          </w:p>
        </w:tc>
        <w:tc>
          <w:tcPr>
            <w:tcW w:w="3652" w:type="dxa"/>
          </w:tcPr>
          <w:p w:rsidR="00804D12" w:rsidRPr="00804D12" w:rsidRDefault="000026F2" w:rsidP="00804D12">
            <w:pPr>
              <w:jc w:val="center"/>
              <w:rPr>
                <w:rFonts w:ascii="Times New Roman" w:hAnsi="Times New Roman" w:cs="Times New Roman"/>
                <w:sz w:val="24"/>
                <w:szCs w:val="24"/>
              </w:rPr>
            </w:pPr>
            <w:r>
              <w:rPr>
                <w:rFonts w:ascii="Times New Roman" w:hAnsi="Times New Roman" w:cs="Times New Roman"/>
                <w:sz w:val="24"/>
                <w:szCs w:val="24"/>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Размещение средств в форме договора займа в кредитных потребительских кооперативах</w:t>
            </w:r>
          </w:p>
        </w:tc>
        <w:tc>
          <w:tcPr>
            <w:tcW w:w="3652" w:type="dxa"/>
          </w:tcPr>
          <w:p w:rsidR="00804D12" w:rsidRPr="00804D12" w:rsidRDefault="000026F2" w:rsidP="00804D12">
            <w:pPr>
              <w:jc w:val="center"/>
              <w:rPr>
                <w:rFonts w:ascii="Times New Roman" w:hAnsi="Times New Roman" w:cs="Times New Roman"/>
                <w:sz w:val="24"/>
                <w:szCs w:val="24"/>
              </w:rPr>
            </w:pPr>
            <w:r>
              <w:rPr>
                <w:rFonts w:ascii="Times New Roman" w:hAnsi="Times New Roman" w:cs="Times New Roman"/>
                <w:sz w:val="24"/>
                <w:szCs w:val="24"/>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ломбардах</w:t>
            </w:r>
          </w:p>
        </w:tc>
        <w:tc>
          <w:tcPr>
            <w:tcW w:w="3652" w:type="dxa"/>
          </w:tcPr>
          <w:p w:rsidR="00804D12" w:rsidRDefault="000E5303" w:rsidP="00804D12">
            <w:pPr>
              <w:jc w:val="center"/>
              <w:rPr>
                <w:rFonts w:ascii="Times New Roman" w:hAnsi="Times New Roman" w:cs="Times New Roman"/>
                <w:sz w:val="26"/>
                <w:szCs w:val="26"/>
              </w:rPr>
            </w:pPr>
            <w:r>
              <w:rPr>
                <w:rFonts w:ascii="Times New Roman" w:hAnsi="Times New Roman" w:cs="Times New Roman"/>
                <w:sz w:val="26"/>
                <w:szCs w:val="26"/>
              </w:rPr>
              <w:t>12,5</w:t>
            </w:r>
            <w:r w:rsidR="000026F2">
              <w:rPr>
                <w:rFonts w:ascii="Times New Roman" w:hAnsi="Times New Roman" w:cs="Times New Roman"/>
                <w:sz w:val="26"/>
                <w:szCs w:val="26"/>
              </w:rPr>
              <w:t>%</w:t>
            </w:r>
          </w:p>
        </w:tc>
      </w:tr>
      <w:tr w:rsidR="00804D12" w:rsidTr="00E71B15">
        <w:tc>
          <w:tcPr>
            <w:tcW w:w="5778" w:type="dxa"/>
          </w:tcPr>
          <w:p w:rsidR="00804D12" w:rsidRPr="00804D12" w:rsidRDefault="00804D12" w:rsidP="00804D12">
            <w:pPr>
              <w:tabs>
                <w:tab w:val="left" w:pos="0"/>
                <w:tab w:val="left" w:pos="2730"/>
              </w:tabs>
              <w:rPr>
                <w:rFonts w:ascii="Times New Roman" w:hAnsi="Times New Roman" w:cs="Times New Roman"/>
                <w:sz w:val="24"/>
                <w:szCs w:val="24"/>
              </w:rPr>
            </w:pPr>
            <w:r w:rsidRPr="00804D12">
              <w:rPr>
                <w:rFonts w:ascii="Times New Roman" w:hAnsi="Times New Roman" w:cs="Times New Roman"/>
                <w:sz w:val="24"/>
                <w:szCs w:val="24"/>
              </w:rPr>
              <w:t>Добровольное страхование жизни</w:t>
            </w:r>
          </w:p>
        </w:tc>
        <w:tc>
          <w:tcPr>
            <w:tcW w:w="3652" w:type="dxa"/>
          </w:tcPr>
          <w:p w:rsidR="00804D12" w:rsidRDefault="000E5303"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добровольное страхование</w:t>
            </w:r>
          </w:p>
        </w:tc>
        <w:tc>
          <w:tcPr>
            <w:tcW w:w="3652" w:type="dxa"/>
          </w:tcPr>
          <w:p w:rsidR="00804D12" w:rsidRDefault="000E5303"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04D12">
            <w:pPr>
              <w:tabs>
                <w:tab w:val="left" w:pos="1245"/>
                <w:tab w:val="left" w:pos="1470"/>
              </w:tabs>
              <w:rPr>
                <w:rFonts w:ascii="Times New Roman" w:hAnsi="Times New Roman" w:cs="Times New Roman"/>
                <w:sz w:val="24"/>
                <w:szCs w:val="24"/>
              </w:rPr>
            </w:pPr>
            <w:r w:rsidRPr="00804D12">
              <w:rPr>
                <w:rFonts w:ascii="Times New Roman" w:hAnsi="Times New Roman" w:cs="Times New Roman"/>
                <w:sz w:val="24"/>
                <w:szCs w:val="24"/>
              </w:rPr>
              <w:t>Обязательное медицинское страхование</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обязательное страхование</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сельскохозяйственных кредитных потребительских кооперативах</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Размещение средств в форме договора займа в сельскохозяйственных кредитных потребительских кооперативах</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Обязательное пенсионное страхование</w:t>
            </w:r>
          </w:p>
        </w:tc>
        <w:tc>
          <w:tcPr>
            <w:tcW w:w="3652" w:type="dxa"/>
          </w:tcPr>
          <w:p w:rsidR="00804D12" w:rsidRDefault="002572F1"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804D12" w:rsidTr="00E71B15">
        <w:tc>
          <w:tcPr>
            <w:tcW w:w="5778" w:type="dxa"/>
          </w:tcPr>
          <w:p w:rsidR="00804D12" w:rsidRPr="00804D12" w:rsidRDefault="00804D12" w:rsidP="00804D12">
            <w:pPr>
              <w:tabs>
                <w:tab w:val="left" w:pos="1245"/>
              </w:tabs>
              <w:rPr>
                <w:rFonts w:ascii="Times New Roman" w:hAnsi="Times New Roman" w:cs="Times New Roman"/>
                <w:sz w:val="24"/>
                <w:szCs w:val="24"/>
              </w:rPr>
            </w:pPr>
            <w:r w:rsidRPr="00804D12">
              <w:rPr>
                <w:rFonts w:ascii="Times New Roman" w:hAnsi="Times New Roman" w:cs="Times New Roman"/>
                <w:sz w:val="24"/>
                <w:szCs w:val="24"/>
              </w:rPr>
              <w:t>Негосударственное пенсионное обеспечение</w:t>
            </w:r>
          </w:p>
        </w:tc>
        <w:tc>
          <w:tcPr>
            <w:tcW w:w="3652" w:type="dxa"/>
          </w:tcPr>
          <w:p w:rsidR="00804D12" w:rsidRPr="00612E89" w:rsidRDefault="002572F1" w:rsidP="00804D12">
            <w:pPr>
              <w:jc w:val="center"/>
              <w:rPr>
                <w:rFonts w:ascii="Times New Roman" w:hAnsi="Times New Roman" w:cs="Times New Roman"/>
                <w:b/>
                <w:sz w:val="26"/>
                <w:szCs w:val="26"/>
              </w:rPr>
            </w:pPr>
            <w:r w:rsidRPr="00612E89">
              <w:rPr>
                <w:rFonts w:ascii="Times New Roman" w:hAnsi="Times New Roman" w:cs="Times New Roman"/>
                <w:b/>
                <w:sz w:val="26"/>
                <w:szCs w:val="26"/>
              </w:rPr>
              <w:t>16,7%</w:t>
            </w:r>
          </w:p>
        </w:tc>
      </w:tr>
      <w:tr w:rsidR="00804D12" w:rsidTr="00E71B15">
        <w:tc>
          <w:tcPr>
            <w:tcW w:w="5778" w:type="dxa"/>
          </w:tcPr>
          <w:p w:rsidR="00804D12" w:rsidRPr="00804D12" w:rsidRDefault="00804D12" w:rsidP="00804D12">
            <w:pPr>
              <w:tabs>
                <w:tab w:val="left" w:pos="1245"/>
                <w:tab w:val="left" w:pos="2805"/>
              </w:tabs>
              <w:rPr>
                <w:rFonts w:ascii="Times New Roman" w:hAnsi="Times New Roman" w:cs="Times New Roman"/>
                <w:sz w:val="24"/>
                <w:szCs w:val="24"/>
              </w:rPr>
            </w:pPr>
            <w:r w:rsidRPr="00804D12">
              <w:rPr>
                <w:rFonts w:ascii="Times New Roman" w:hAnsi="Times New Roman" w:cs="Times New Roman"/>
                <w:sz w:val="24"/>
                <w:szCs w:val="24"/>
              </w:rPr>
              <w:t>Индивидуальные инвестиционные счета</w:t>
            </w:r>
          </w:p>
        </w:tc>
        <w:tc>
          <w:tcPr>
            <w:tcW w:w="3652" w:type="dxa"/>
          </w:tcPr>
          <w:p w:rsidR="00804D12" w:rsidRPr="00612E89" w:rsidRDefault="00DA1C00" w:rsidP="00804D12">
            <w:pPr>
              <w:jc w:val="center"/>
              <w:rPr>
                <w:rFonts w:ascii="Times New Roman" w:hAnsi="Times New Roman" w:cs="Times New Roman"/>
                <w:b/>
                <w:sz w:val="26"/>
                <w:szCs w:val="26"/>
              </w:rPr>
            </w:pPr>
            <w:r w:rsidRPr="00612E89">
              <w:rPr>
                <w:rFonts w:ascii="Times New Roman" w:hAnsi="Times New Roman" w:cs="Times New Roman"/>
                <w:b/>
                <w:sz w:val="26"/>
                <w:szCs w:val="26"/>
              </w:rPr>
              <w:t>16,7%</w:t>
            </w:r>
          </w:p>
        </w:tc>
      </w:tr>
      <w:tr w:rsidR="00804D12" w:rsidTr="00840260">
        <w:tc>
          <w:tcPr>
            <w:tcW w:w="9430" w:type="dxa"/>
            <w:gridSpan w:val="2"/>
          </w:tcPr>
          <w:p w:rsidR="00804D12" w:rsidRPr="00E71B15" w:rsidRDefault="00804D12" w:rsidP="00804D12">
            <w:pPr>
              <w:jc w:val="center"/>
              <w:rPr>
                <w:rFonts w:ascii="Times New Roman" w:hAnsi="Times New Roman" w:cs="Times New Roman"/>
                <w:b/>
                <w:sz w:val="26"/>
                <w:szCs w:val="26"/>
              </w:rPr>
            </w:pPr>
            <w:r w:rsidRPr="00E71B15">
              <w:rPr>
                <w:rFonts w:ascii="Times New Roman" w:hAnsi="Times New Roman" w:cs="Times New Roman"/>
                <w:b/>
                <w:sz w:val="26"/>
                <w:szCs w:val="26"/>
              </w:rPr>
              <w:t xml:space="preserve">Скорее </w:t>
            </w:r>
            <w:proofErr w:type="gramStart"/>
            <w:r w:rsidRPr="00E71B15">
              <w:rPr>
                <w:rFonts w:ascii="Times New Roman" w:hAnsi="Times New Roman" w:cs="Times New Roman"/>
                <w:b/>
                <w:sz w:val="26"/>
                <w:szCs w:val="26"/>
              </w:rPr>
              <w:t>Не</w:t>
            </w:r>
            <w:proofErr w:type="gramEnd"/>
            <w:r w:rsidRPr="00E71B15">
              <w:rPr>
                <w:rFonts w:ascii="Times New Roman" w:hAnsi="Times New Roman" w:cs="Times New Roman"/>
                <w:b/>
                <w:sz w:val="26"/>
                <w:szCs w:val="26"/>
              </w:rPr>
              <w:t xml:space="preserve"> удовлетворен</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Кредиты</w:t>
            </w:r>
          </w:p>
        </w:tc>
        <w:tc>
          <w:tcPr>
            <w:tcW w:w="3652" w:type="dxa"/>
          </w:tcPr>
          <w:p w:rsidR="00804D12" w:rsidRDefault="00E71B15" w:rsidP="00804D12">
            <w:pPr>
              <w:jc w:val="center"/>
              <w:rPr>
                <w:rFonts w:ascii="Times New Roman" w:hAnsi="Times New Roman" w:cs="Times New Roman"/>
                <w:sz w:val="26"/>
                <w:szCs w:val="26"/>
              </w:rPr>
            </w:pPr>
            <w:r>
              <w:rPr>
                <w:rFonts w:ascii="Times New Roman" w:hAnsi="Times New Roman" w:cs="Times New Roman"/>
                <w:sz w:val="26"/>
                <w:szCs w:val="26"/>
              </w:rPr>
              <w:t>20,8%</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Вклады</w:t>
            </w:r>
          </w:p>
        </w:tc>
        <w:tc>
          <w:tcPr>
            <w:tcW w:w="3652" w:type="dxa"/>
          </w:tcPr>
          <w:p w:rsidR="00804D12" w:rsidRPr="00612E89" w:rsidRDefault="00E71B15" w:rsidP="00804D12">
            <w:pPr>
              <w:jc w:val="center"/>
              <w:rPr>
                <w:rFonts w:ascii="Times New Roman" w:hAnsi="Times New Roman" w:cs="Times New Roman"/>
                <w:b/>
                <w:sz w:val="26"/>
                <w:szCs w:val="26"/>
              </w:rPr>
            </w:pPr>
            <w:r w:rsidRPr="00612E89">
              <w:rPr>
                <w:rFonts w:ascii="Times New Roman" w:hAnsi="Times New Roman" w:cs="Times New Roman"/>
                <w:b/>
                <w:sz w:val="26"/>
                <w:szCs w:val="26"/>
              </w:rPr>
              <w:t>25%</w:t>
            </w:r>
          </w:p>
        </w:tc>
      </w:tr>
      <w:tr w:rsidR="00804D12" w:rsidTr="00E71B15">
        <w:tc>
          <w:tcPr>
            <w:tcW w:w="5778" w:type="dxa"/>
          </w:tcPr>
          <w:p w:rsidR="00804D12" w:rsidRPr="00804D12" w:rsidRDefault="00804D12" w:rsidP="00840260">
            <w:pPr>
              <w:tabs>
                <w:tab w:val="left" w:pos="0"/>
                <w:tab w:val="left" w:pos="1245"/>
              </w:tabs>
              <w:rPr>
                <w:rFonts w:ascii="Times New Roman" w:hAnsi="Times New Roman" w:cs="Times New Roman"/>
                <w:sz w:val="24"/>
                <w:szCs w:val="24"/>
              </w:rPr>
            </w:pPr>
            <w:r w:rsidRPr="00804D12">
              <w:rPr>
                <w:rFonts w:ascii="Times New Roman" w:hAnsi="Times New Roman" w:cs="Times New Roman"/>
                <w:sz w:val="24"/>
                <w:szCs w:val="24"/>
              </w:rPr>
              <w:t>Расчетные (дебетовые) карты, включая зарплатные</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0%</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Кредитные карты</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Переводы и платежи</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4,2%</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Займы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Размещение средств в форме договора займа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кредитных потребительских кооперативах</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Размещение средств в форме договора займа в кредитных потребительских кооперативах</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ломбардах</w:t>
            </w:r>
          </w:p>
        </w:tc>
        <w:tc>
          <w:tcPr>
            <w:tcW w:w="3652" w:type="dxa"/>
          </w:tcPr>
          <w:p w:rsidR="00804D12" w:rsidRDefault="000E5303" w:rsidP="00804D12">
            <w:pPr>
              <w:jc w:val="center"/>
              <w:rPr>
                <w:rFonts w:ascii="Times New Roman" w:hAnsi="Times New Roman" w:cs="Times New Roman"/>
                <w:sz w:val="26"/>
                <w:szCs w:val="26"/>
              </w:rPr>
            </w:pPr>
            <w:r>
              <w:rPr>
                <w:rFonts w:ascii="Times New Roman" w:hAnsi="Times New Roman" w:cs="Times New Roman"/>
                <w:sz w:val="26"/>
                <w:szCs w:val="26"/>
              </w:rPr>
              <w:t>4,2</w:t>
            </w:r>
            <w:r w:rsidR="000026F2">
              <w:rPr>
                <w:rFonts w:ascii="Times New Roman" w:hAnsi="Times New Roman" w:cs="Times New Roman"/>
                <w:sz w:val="26"/>
                <w:szCs w:val="26"/>
              </w:rPr>
              <w:t>%</w:t>
            </w:r>
          </w:p>
        </w:tc>
      </w:tr>
      <w:tr w:rsidR="00804D12" w:rsidTr="00E71B15">
        <w:tc>
          <w:tcPr>
            <w:tcW w:w="5778" w:type="dxa"/>
          </w:tcPr>
          <w:p w:rsidR="00804D12" w:rsidRPr="00804D12" w:rsidRDefault="00804D12" w:rsidP="00840260">
            <w:pPr>
              <w:tabs>
                <w:tab w:val="left" w:pos="0"/>
                <w:tab w:val="left" w:pos="2730"/>
              </w:tabs>
              <w:rPr>
                <w:rFonts w:ascii="Times New Roman" w:hAnsi="Times New Roman" w:cs="Times New Roman"/>
                <w:sz w:val="24"/>
                <w:szCs w:val="24"/>
              </w:rPr>
            </w:pPr>
            <w:r w:rsidRPr="00804D12">
              <w:rPr>
                <w:rFonts w:ascii="Times New Roman" w:hAnsi="Times New Roman" w:cs="Times New Roman"/>
                <w:sz w:val="24"/>
                <w:szCs w:val="24"/>
              </w:rPr>
              <w:t>Добровольное страхование жизни</w:t>
            </w:r>
          </w:p>
        </w:tc>
        <w:tc>
          <w:tcPr>
            <w:tcW w:w="3652" w:type="dxa"/>
          </w:tcPr>
          <w:p w:rsidR="00804D12" w:rsidRDefault="000E5303"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добровольное страхование</w:t>
            </w:r>
          </w:p>
        </w:tc>
        <w:tc>
          <w:tcPr>
            <w:tcW w:w="3652" w:type="dxa"/>
          </w:tcPr>
          <w:p w:rsidR="00804D12" w:rsidRDefault="000E5303"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 w:val="left" w:pos="1470"/>
              </w:tabs>
              <w:rPr>
                <w:rFonts w:ascii="Times New Roman" w:hAnsi="Times New Roman" w:cs="Times New Roman"/>
                <w:sz w:val="24"/>
                <w:szCs w:val="24"/>
              </w:rPr>
            </w:pPr>
            <w:r w:rsidRPr="00804D12">
              <w:rPr>
                <w:rFonts w:ascii="Times New Roman" w:hAnsi="Times New Roman" w:cs="Times New Roman"/>
                <w:sz w:val="24"/>
                <w:szCs w:val="24"/>
              </w:rPr>
              <w:t>Обязательное медицинское страхование</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обязательное страхование</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сельскохозяйственных кредитных потребительских кооперативах</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Размещение средств в форме договора займа в сельскохозяйственных кредитных потребительских кооперативах</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lastRenderedPageBreak/>
              <w:t>Обязательное пенсионное страхование</w:t>
            </w:r>
          </w:p>
        </w:tc>
        <w:tc>
          <w:tcPr>
            <w:tcW w:w="3652" w:type="dxa"/>
          </w:tcPr>
          <w:p w:rsidR="00804D12" w:rsidRDefault="002572F1"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Негосударственное пенсионное обеспечение</w:t>
            </w:r>
          </w:p>
        </w:tc>
        <w:tc>
          <w:tcPr>
            <w:tcW w:w="3652" w:type="dxa"/>
          </w:tcPr>
          <w:p w:rsidR="00804D12" w:rsidRDefault="002572F1" w:rsidP="00804D12">
            <w:pPr>
              <w:jc w:val="center"/>
              <w:rPr>
                <w:rFonts w:ascii="Times New Roman" w:hAnsi="Times New Roman" w:cs="Times New Roman"/>
                <w:sz w:val="26"/>
                <w:szCs w:val="26"/>
              </w:rPr>
            </w:pPr>
            <w:r>
              <w:rPr>
                <w:rFonts w:ascii="Times New Roman" w:hAnsi="Times New Roman" w:cs="Times New Roman"/>
                <w:sz w:val="26"/>
                <w:szCs w:val="26"/>
              </w:rPr>
              <w:t>4,2%</w:t>
            </w:r>
          </w:p>
        </w:tc>
      </w:tr>
      <w:tr w:rsidR="00804D12" w:rsidTr="00E71B15">
        <w:tc>
          <w:tcPr>
            <w:tcW w:w="5778" w:type="dxa"/>
          </w:tcPr>
          <w:p w:rsidR="00804D12" w:rsidRPr="00804D12" w:rsidRDefault="00804D12" w:rsidP="00840260">
            <w:pPr>
              <w:tabs>
                <w:tab w:val="left" w:pos="1245"/>
                <w:tab w:val="left" w:pos="2805"/>
              </w:tabs>
              <w:rPr>
                <w:rFonts w:ascii="Times New Roman" w:hAnsi="Times New Roman" w:cs="Times New Roman"/>
                <w:sz w:val="24"/>
                <w:szCs w:val="24"/>
              </w:rPr>
            </w:pPr>
            <w:r w:rsidRPr="00804D12">
              <w:rPr>
                <w:rFonts w:ascii="Times New Roman" w:hAnsi="Times New Roman" w:cs="Times New Roman"/>
                <w:sz w:val="24"/>
                <w:szCs w:val="24"/>
              </w:rPr>
              <w:t>Индивидуальные инвестиционные счета</w:t>
            </w:r>
          </w:p>
        </w:tc>
        <w:tc>
          <w:tcPr>
            <w:tcW w:w="3652" w:type="dxa"/>
          </w:tcPr>
          <w:p w:rsidR="00804D12" w:rsidRDefault="00DA1C00" w:rsidP="00804D12">
            <w:pPr>
              <w:jc w:val="center"/>
              <w:rPr>
                <w:rFonts w:ascii="Times New Roman" w:hAnsi="Times New Roman" w:cs="Times New Roman"/>
                <w:sz w:val="26"/>
                <w:szCs w:val="26"/>
              </w:rPr>
            </w:pPr>
            <w:r>
              <w:rPr>
                <w:rFonts w:ascii="Times New Roman" w:hAnsi="Times New Roman" w:cs="Times New Roman"/>
                <w:sz w:val="26"/>
                <w:szCs w:val="26"/>
              </w:rPr>
              <w:t>4,2%</w:t>
            </w:r>
          </w:p>
        </w:tc>
      </w:tr>
      <w:tr w:rsidR="00804D12" w:rsidTr="00840260">
        <w:tc>
          <w:tcPr>
            <w:tcW w:w="9430" w:type="dxa"/>
            <w:gridSpan w:val="2"/>
          </w:tcPr>
          <w:p w:rsidR="00804D12" w:rsidRPr="00E71B15" w:rsidRDefault="00804D12" w:rsidP="00804D12">
            <w:pPr>
              <w:jc w:val="center"/>
              <w:rPr>
                <w:rFonts w:ascii="Times New Roman" w:hAnsi="Times New Roman" w:cs="Times New Roman"/>
                <w:b/>
                <w:sz w:val="26"/>
                <w:szCs w:val="26"/>
              </w:rPr>
            </w:pPr>
            <w:r w:rsidRPr="00E71B15">
              <w:rPr>
                <w:rFonts w:ascii="Times New Roman" w:hAnsi="Times New Roman" w:cs="Times New Roman"/>
                <w:b/>
                <w:sz w:val="26"/>
                <w:szCs w:val="26"/>
              </w:rPr>
              <w:t>Скорее удовлетворен</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Кредиты</w:t>
            </w:r>
          </w:p>
        </w:tc>
        <w:tc>
          <w:tcPr>
            <w:tcW w:w="3652" w:type="dxa"/>
          </w:tcPr>
          <w:p w:rsidR="00804D12" w:rsidRDefault="00E71B15" w:rsidP="00804D12">
            <w:pPr>
              <w:jc w:val="center"/>
              <w:rPr>
                <w:rFonts w:ascii="Times New Roman" w:hAnsi="Times New Roman" w:cs="Times New Roman"/>
                <w:sz w:val="26"/>
                <w:szCs w:val="26"/>
              </w:rPr>
            </w:pPr>
            <w:r>
              <w:rPr>
                <w:rFonts w:ascii="Times New Roman" w:hAnsi="Times New Roman" w:cs="Times New Roman"/>
                <w:sz w:val="26"/>
                <w:szCs w:val="26"/>
              </w:rPr>
              <w:t>45,8%</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Вклады</w:t>
            </w:r>
          </w:p>
        </w:tc>
        <w:tc>
          <w:tcPr>
            <w:tcW w:w="3652" w:type="dxa"/>
          </w:tcPr>
          <w:p w:rsidR="00804D12" w:rsidRDefault="00E71B15" w:rsidP="00804D12">
            <w:pPr>
              <w:jc w:val="center"/>
              <w:rPr>
                <w:rFonts w:ascii="Times New Roman" w:hAnsi="Times New Roman" w:cs="Times New Roman"/>
                <w:sz w:val="26"/>
                <w:szCs w:val="26"/>
              </w:rPr>
            </w:pPr>
            <w:r>
              <w:rPr>
                <w:rFonts w:ascii="Times New Roman" w:hAnsi="Times New Roman" w:cs="Times New Roman"/>
                <w:sz w:val="26"/>
                <w:szCs w:val="26"/>
              </w:rPr>
              <w:t>41,7%</w:t>
            </w:r>
          </w:p>
        </w:tc>
      </w:tr>
      <w:tr w:rsidR="00804D12" w:rsidTr="00E71B15">
        <w:tc>
          <w:tcPr>
            <w:tcW w:w="5778" w:type="dxa"/>
          </w:tcPr>
          <w:p w:rsidR="00804D12" w:rsidRPr="00804D12" w:rsidRDefault="00804D12" w:rsidP="00840260">
            <w:pPr>
              <w:tabs>
                <w:tab w:val="left" w:pos="0"/>
                <w:tab w:val="left" w:pos="1245"/>
              </w:tabs>
              <w:rPr>
                <w:rFonts w:ascii="Times New Roman" w:hAnsi="Times New Roman" w:cs="Times New Roman"/>
                <w:sz w:val="24"/>
                <w:szCs w:val="24"/>
              </w:rPr>
            </w:pPr>
            <w:r w:rsidRPr="00804D12">
              <w:rPr>
                <w:rFonts w:ascii="Times New Roman" w:hAnsi="Times New Roman" w:cs="Times New Roman"/>
                <w:sz w:val="24"/>
                <w:szCs w:val="24"/>
              </w:rPr>
              <w:t>Расчетные (дебетовые) карты, включая зарплатные</w:t>
            </w:r>
            <w:r w:rsidR="00612E89">
              <w:rPr>
                <w:rFonts w:ascii="Times New Roman" w:hAnsi="Times New Roman" w:cs="Times New Roman"/>
                <w:sz w:val="24"/>
                <w:szCs w:val="24"/>
              </w:rPr>
              <w:t xml:space="preserve"> карты</w:t>
            </w:r>
          </w:p>
        </w:tc>
        <w:tc>
          <w:tcPr>
            <w:tcW w:w="3652" w:type="dxa"/>
          </w:tcPr>
          <w:p w:rsidR="00804D12" w:rsidRPr="00612E89" w:rsidRDefault="00840260" w:rsidP="00804D12">
            <w:pPr>
              <w:jc w:val="center"/>
              <w:rPr>
                <w:rFonts w:ascii="Times New Roman" w:hAnsi="Times New Roman" w:cs="Times New Roman"/>
                <w:b/>
                <w:sz w:val="26"/>
                <w:szCs w:val="26"/>
              </w:rPr>
            </w:pPr>
            <w:r w:rsidRPr="00612E89">
              <w:rPr>
                <w:rFonts w:ascii="Times New Roman" w:hAnsi="Times New Roman" w:cs="Times New Roman"/>
                <w:b/>
                <w:sz w:val="26"/>
                <w:szCs w:val="26"/>
              </w:rPr>
              <w:t>70,8%</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Кредитные карты</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41,7%</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Переводы и платежи</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54,2%</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Займы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16,7%</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Размещение средств в форме договора займа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кредитных потребительских кооперативах</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Размещение средств в форме договора займа в кредитных потребительских кооперативах</w:t>
            </w:r>
          </w:p>
        </w:tc>
        <w:tc>
          <w:tcPr>
            <w:tcW w:w="3652" w:type="dxa"/>
          </w:tcPr>
          <w:p w:rsidR="00804D12" w:rsidRDefault="000026F2"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ломбардах</w:t>
            </w:r>
          </w:p>
        </w:tc>
        <w:tc>
          <w:tcPr>
            <w:tcW w:w="3652" w:type="dxa"/>
          </w:tcPr>
          <w:p w:rsidR="00804D12" w:rsidRDefault="000E5303" w:rsidP="000E5303">
            <w:pPr>
              <w:jc w:val="center"/>
              <w:rPr>
                <w:rFonts w:ascii="Times New Roman" w:hAnsi="Times New Roman" w:cs="Times New Roman"/>
                <w:sz w:val="26"/>
                <w:szCs w:val="26"/>
              </w:rPr>
            </w:pPr>
            <w:r>
              <w:rPr>
                <w:rFonts w:ascii="Times New Roman" w:hAnsi="Times New Roman" w:cs="Times New Roman"/>
                <w:sz w:val="26"/>
                <w:szCs w:val="26"/>
              </w:rPr>
              <w:t>12,5</w:t>
            </w:r>
            <w:r w:rsidR="000026F2">
              <w:rPr>
                <w:rFonts w:ascii="Times New Roman" w:hAnsi="Times New Roman" w:cs="Times New Roman"/>
                <w:sz w:val="26"/>
                <w:szCs w:val="26"/>
              </w:rPr>
              <w:t>%</w:t>
            </w:r>
          </w:p>
        </w:tc>
      </w:tr>
      <w:tr w:rsidR="00804D12" w:rsidTr="00E71B15">
        <w:tc>
          <w:tcPr>
            <w:tcW w:w="5778" w:type="dxa"/>
          </w:tcPr>
          <w:p w:rsidR="00804D12" w:rsidRPr="00804D12" w:rsidRDefault="00804D12" w:rsidP="00840260">
            <w:pPr>
              <w:tabs>
                <w:tab w:val="left" w:pos="0"/>
                <w:tab w:val="left" w:pos="2730"/>
              </w:tabs>
              <w:rPr>
                <w:rFonts w:ascii="Times New Roman" w:hAnsi="Times New Roman" w:cs="Times New Roman"/>
                <w:sz w:val="24"/>
                <w:szCs w:val="24"/>
              </w:rPr>
            </w:pPr>
            <w:r w:rsidRPr="00804D12">
              <w:rPr>
                <w:rFonts w:ascii="Times New Roman" w:hAnsi="Times New Roman" w:cs="Times New Roman"/>
                <w:sz w:val="24"/>
                <w:szCs w:val="24"/>
              </w:rPr>
              <w:t>Добровольное страхование жизни</w:t>
            </w:r>
          </w:p>
        </w:tc>
        <w:tc>
          <w:tcPr>
            <w:tcW w:w="3652" w:type="dxa"/>
          </w:tcPr>
          <w:p w:rsidR="00804D12" w:rsidRDefault="000E5303" w:rsidP="00804D12">
            <w:pPr>
              <w:jc w:val="center"/>
              <w:rPr>
                <w:rFonts w:ascii="Times New Roman" w:hAnsi="Times New Roman" w:cs="Times New Roman"/>
                <w:sz w:val="26"/>
                <w:szCs w:val="26"/>
              </w:rPr>
            </w:pPr>
            <w:r>
              <w:rPr>
                <w:rFonts w:ascii="Times New Roman" w:hAnsi="Times New Roman" w:cs="Times New Roman"/>
                <w:sz w:val="26"/>
                <w:szCs w:val="26"/>
              </w:rPr>
              <w:t>20,8%</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добровольное страхование</w:t>
            </w:r>
          </w:p>
        </w:tc>
        <w:tc>
          <w:tcPr>
            <w:tcW w:w="3652" w:type="dxa"/>
          </w:tcPr>
          <w:p w:rsidR="00804D12" w:rsidRDefault="000E5303" w:rsidP="00804D12">
            <w:pPr>
              <w:jc w:val="center"/>
              <w:rPr>
                <w:rFonts w:ascii="Times New Roman" w:hAnsi="Times New Roman" w:cs="Times New Roman"/>
                <w:sz w:val="26"/>
                <w:szCs w:val="26"/>
              </w:rPr>
            </w:pPr>
            <w:r>
              <w:rPr>
                <w:rFonts w:ascii="Times New Roman" w:hAnsi="Times New Roman" w:cs="Times New Roman"/>
                <w:sz w:val="26"/>
                <w:szCs w:val="26"/>
              </w:rPr>
              <w:t>20,8%</w:t>
            </w:r>
          </w:p>
        </w:tc>
      </w:tr>
      <w:tr w:rsidR="00804D12" w:rsidTr="00E71B15">
        <w:tc>
          <w:tcPr>
            <w:tcW w:w="5778" w:type="dxa"/>
          </w:tcPr>
          <w:p w:rsidR="00804D12" w:rsidRPr="00804D12" w:rsidRDefault="00804D12" w:rsidP="00840260">
            <w:pPr>
              <w:tabs>
                <w:tab w:val="left" w:pos="1245"/>
                <w:tab w:val="left" w:pos="1470"/>
              </w:tabs>
              <w:rPr>
                <w:rFonts w:ascii="Times New Roman" w:hAnsi="Times New Roman" w:cs="Times New Roman"/>
                <w:sz w:val="24"/>
                <w:szCs w:val="24"/>
              </w:rPr>
            </w:pPr>
            <w:r w:rsidRPr="00804D12">
              <w:rPr>
                <w:rFonts w:ascii="Times New Roman" w:hAnsi="Times New Roman" w:cs="Times New Roman"/>
                <w:sz w:val="24"/>
                <w:szCs w:val="24"/>
              </w:rPr>
              <w:t>Обязательное медицинское страхование</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33,3%</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обязательное страхование</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25%</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сельскохозяйственных кредитных потребительских кооперативах</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Размещение средств в форме договора займа в сельскохозяйственных кредитных потребительских кооперативах</w:t>
            </w:r>
          </w:p>
        </w:tc>
        <w:tc>
          <w:tcPr>
            <w:tcW w:w="3652" w:type="dxa"/>
          </w:tcPr>
          <w:p w:rsidR="00804D12" w:rsidRDefault="00284D87"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Обязательное пенсионное страхование</w:t>
            </w:r>
          </w:p>
        </w:tc>
        <w:tc>
          <w:tcPr>
            <w:tcW w:w="3652" w:type="dxa"/>
          </w:tcPr>
          <w:p w:rsidR="00804D12" w:rsidRDefault="002572F1" w:rsidP="00804D12">
            <w:pPr>
              <w:jc w:val="center"/>
              <w:rPr>
                <w:rFonts w:ascii="Times New Roman" w:hAnsi="Times New Roman" w:cs="Times New Roman"/>
                <w:sz w:val="26"/>
                <w:szCs w:val="26"/>
              </w:rPr>
            </w:pPr>
            <w:r>
              <w:rPr>
                <w:rFonts w:ascii="Times New Roman" w:hAnsi="Times New Roman" w:cs="Times New Roman"/>
                <w:sz w:val="26"/>
                <w:szCs w:val="26"/>
              </w:rPr>
              <w:t>29,2%</w:t>
            </w:r>
          </w:p>
        </w:tc>
      </w:tr>
      <w:tr w:rsidR="00804D12" w:rsidTr="00E71B15">
        <w:tc>
          <w:tcPr>
            <w:tcW w:w="5778" w:type="dxa"/>
          </w:tcPr>
          <w:p w:rsidR="00804D12" w:rsidRPr="00804D12" w:rsidRDefault="00804D12"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Негосударственное пенсионное обеспечение</w:t>
            </w:r>
          </w:p>
        </w:tc>
        <w:tc>
          <w:tcPr>
            <w:tcW w:w="3652" w:type="dxa"/>
          </w:tcPr>
          <w:p w:rsidR="00804D12" w:rsidRDefault="002572F1" w:rsidP="00804D12">
            <w:pPr>
              <w:jc w:val="center"/>
              <w:rPr>
                <w:rFonts w:ascii="Times New Roman" w:hAnsi="Times New Roman" w:cs="Times New Roman"/>
                <w:sz w:val="26"/>
                <w:szCs w:val="26"/>
              </w:rPr>
            </w:pPr>
            <w:r>
              <w:rPr>
                <w:rFonts w:ascii="Times New Roman" w:hAnsi="Times New Roman" w:cs="Times New Roman"/>
                <w:sz w:val="26"/>
                <w:szCs w:val="26"/>
              </w:rPr>
              <w:t>20,8%</w:t>
            </w:r>
          </w:p>
        </w:tc>
      </w:tr>
      <w:tr w:rsidR="00804D12" w:rsidTr="00E71B15">
        <w:tc>
          <w:tcPr>
            <w:tcW w:w="5778" w:type="dxa"/>
          </w:tcPr>
          <w:p w:rsidR="00804D12" w:rsidRPr="00804D12" w:rsidRDefault="00804D12" w:rsidP="00840260">
            <w:pPr>
              <w:tabs>
                <w:tab w:val="left" w:pos="1245"/>
                <w:tab w:val="left" w:pos="2805"/>
              </w:tabs>
              <w:rPr>
                <w:rFonts w:ascii="Times New Roman" w:hAnsi="Times New Roman" w:cs="Times New Roman"/>
                <w:sz w:val="24"/>
                <w:szCs w:val="24"/>
              </w:rPr>
            </w:pPr>
            <w:r w:rsidRPr="00804D12">
              <w:rPr>
                <w:rFonts w:ascii="Times New Roman" w:hAnsi="Times New Roman" w:cs="Times New Roman"/>
                <w:sz w:val="24"/>
                <w:szCs w:val="24"/>
              </w:rPr>
              <w:t>Индивидуальные инвестиционные счета</w:t>
            </w:r>
          </w:p>
        </w:tc>
        <w:tc>
          <w:tcPr>
            <w:tcW w:w="3652" w:type="dxa"/>
          </w:tcPr>
          <w:p w:rsidR="00804D12" w:rsidRDefault="00DA1C00" w:rsidP="00804D12">
            <w:pPr>
              <w:jc w:val="center"/>
              <w:rPr>
                <w:rFonts w:ascii="Times New Roman" w:hAnsi="Times New Roman" w:cs="Times New Roman"/>
                <w:sz w:val="26"/>
                <w:szCs w:val="26"/>
              </w:rPr>
            </w:pPr>
            <w:r>
              <w:rPr>
                <w:rFonts w:ascii="Times New Roman" w:hAnsi="Times New Roman" w:cs="Times New Roman"/>
                <w:sz w:val="26"/>
                <w:szCs w:val="26"/>
              </w:rPr>
              <w:t>20,8%</w:t>
            </w:r>
          </w:p>
        </w:tc>
      </w:tr>
      <w:tr w:rsidR="00E71B15" w:rsidTr="00840260">
        <w:tc>
          <w:tcPr>
            <w:tcW w:w="9430" w:type="dxa"/>
            <w:gridSpan w:val="2"/>
          </w:tcPr>
          <w:p w:rsidR="00E71B15" w:rsidRPr="00E71B15" w:rsidRDefault="00E71B15" w:rsidP="00804D12">
            <w:pPr>
              <w:jc w:val="center"/>
              <w:rPr>
                <w:rFonts w:ascii="Times New Roman" w:hAnsi="Times New Roman" w:cs="Times New Roman"/>
                <w:b/>
                <w:sz w:val="26"/>
                <w:szCs w:val="26"/>
              </w:rPr>
            </w:pPr>
            <w:r w:rsidRPr="00E71B15">
              <w:rPr>
                <w:rFonts w:ascii="Times New Roman" w:hAnsi="Times New Roman" w:cs="Times New Roman"/>
                <w:b/>
                <w:sz w:val="26"/>
                <w:szCs w:val="26"/>
              </w:rPr>
              <w:t>Полностью удовлетворен</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Кредиты</w:t>
            </w:r>
          </w:p>
        </w:tc>
        <w:tc>
          <w:tcPr>
            <w:tcW w:w="3652" w:type="dxa"/>
          </w:tcPr>
          <w:p w:rsidR="00E71B15" w:rsidRDefault="00E71B15" w:rsidP="00804D12">
            <w:pPr>
              <w:jc w:val="center"/>
              <w:rPr>
                <w:rFonts w:ascii="Times New Roman" w:hAnsi="Times New Roman" w:cs="Times New Roman"/>
                <w:sz w:val="26"/>
                <w:szCs w:val="26"/>
              </w:rPr>
            </w:pPr>
            <w:r>
              <w:rPr>
                <w:rFonts w:ascii="Times New Roman" w:hAnsi="Times New Roman" w:cs="Times New Roman"/>
                <w:sz w:val="26"/>
                <w:szCs w:val="26"/>
              </w:rPr>
              <w:t>20,8%</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Вклады</w:t>
            </w:r>
          </w:p>
        </w:tc>
        <w:tc>
          <w:tcPr>
            <w:tcW w:w="3652" w:type="dxa"/>
          </w:tcPr>
          <w:p w:rsidR="00E71B15" w:rsidRDefault="00E71B15"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E71B15" w:rsidTr="00E71B15">
        <w:tc>
          <w:tcPr>
            <w:tcW w:w="5778" w:type="dxa"/>
          </w:tcPr>
          <w:p w:rsidR="00E71B15" w:rsidRPr="00804D12" w:rsidRDefault="00E71B15" w:rsidP="00840260">
            <w:pPr>
              <w:tabs>
                <w:tab w:val="left" w:pos="0"/>
                <w:tab w:val="left" w:pos="1245"/>
              </w:tabs>
              <w:rPr>
                <w:rFonts w:ascii="Times New Roman" w:hAnsi="Times New Roman" w:cs="Times New Roman"/>
                <w:sz w:val="24"/>
                <w:szCs w:val="24"/>
              </w:rPr>
            </w:pPr>
            <w:r w:rsidRPr="00804D12">
              <w:rPr>
                <w:rFonts w:ascii="Times New Roman" w:hAnsi="Times New Roman" w:cs="Times New Roman"/>
                <w:sz w:val="24"/>
                <w:szCs w:val="24"/>
              </w:rPr>
              <w:t>Расчетные (дебетовые) карты, включая зарплатные</w:t>
            </w:r>
          </w:p>
        </w:tc>
        <w:tc>
          <w:tcPr>
            <w:tcW w:w="3652" w:type="dxa"/>
          </w:tcPr>
          <w:p w:rsidR="00E71B15" w:rsidRDefault="00840260" w:rsidP="00804D12">
            <w:pPr>
              <w:jc w:val="center"/>
              <w:rPr>
                <w:rFonts w:ascii="Times New Roman" w:hAnsi="Times New Roman" w:cs="Times New Roman"/>
                <w:sz w:val="26"/>
                <w:szCs w:val="26"/>
              </w:rPr>
            </w:pPr>
            <w:r>
              <w:rPr>
                <w:rFonts w:ascii="Times New Roman" w:hAnsi="Times New Roman" w:cs="Times New Roman"/>
                <w:sz w:val="26"/>
                <w:szCs w:val="26"/>
              </w:rPr>
              <w:t>20,3%</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Кредитные карты</w:t>
            </w:r>
          </w:p>
        </w:tc>
        <w:tc>
          <w:tcPr>
            <w:tcW w:w="3652" w:type="dxa"/>
          </w:tcPr>
          <w:p w:rsidR="00E71B15" w:rsidRDefault="000026F2"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Переводы и платежи</w:t>
            </w:r>
          </w:p>
        </w:tc>
        <w:tc>
          <w:tcPr>
            <w:tcW w:w="3652" w:type="dxa"/>
          </w:tcPr>
          <w:p w:rsidR="00E71B15" w:rsidRPr="00612E89" w:rsidRDefault="000026F2" w:rsidP="00804D12">
            <w:pPr>
              <w:jc w:val="center"/>
              <w:rPr>
                <w:rFonts w:ascii="Times New Roman" w:hAnsi="Times New Roman" w:cs="Times New Roman"/>
                <w:b/>
                <w:sz w:val="26"/>
                <w:szCs w:val="26"/>
              </w:rPr>
            </w:pPr>
            <w:r w:rsidRPr="00612E89">
              <w:rPr>
                <w:rFonts w:ascii="Times New Roman" w:hAnsi="Times New Roman" w:cs="Times New Roman"/>
                <w:b/>
                <w:sz w:val="26"/>
                <w:szCs w:val="26"/>
              </w:rPr>
              <w:t>37,5%</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Займы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E71B15" w:rsidRDefault="000026F2" w:rsidP="00804D12">
            <w:pPr>
              <w:jc w:val="center"/>
              <w:rPr>
                <w:rFonts w:ascii="Times New Roman" w:hAnsi="Times New Roman" w:cs="Times New Roman"/>
                <w:sz w:val="26"/>
                <w:szCs w:val="26"/>
              </w:rPr>
            </w:pPr>
            <w:r>
              <w:rPr>
                <w:rFonts w:ascii="Times New Roman" w:hAnsi="Times New Roman" w:cs="Times New Roman"/>
                <w:sz w:val="26"/>
                <w:szCs w:val="26"/>
              </w:rPr>
              <w:t>4,2%</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Размещение средств в форме договора займа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E71B15" w:rsidRDefault="000E5303" w:rsidP="00804D12">
            <w:pPr>
              <w:jc w:val="center"/>
              <w:rPr>
                <w:rFonts w:ascii="Times New Roman" w:hAnsi="Times New Roman" w:cs="Times New Roman"/>
                <w:sz w:val="26"/>
                <w:szCs w:val="26"/>
              </w:rPr>
            </w:pPr>
            <w:r>
              <w:rPr>
                <w:rFonts w:ascii="Times New Roman" w:hAnsi="Times New Roman" w:cs="Times New Roman"/>
                <w:sz w:val="26"/>
                <w:szCs w:val="26"/>
              </w:rPr>
              <w:t>0%</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кредитных потребительских кооперативах</w:t>
            </w:r>
          </w:p>
        </w:tc>
        <w:tc>
          <w:tcPr>
            <w:tcW w:w="3652" w:type="dxa"/>
          </w:tcPr>
          <w:p w:rsidR="00E71B15" w:rsidRDefault="000E5303" w:rsidP="00804D12">
            <w:pPr>
              <w:jc w:val="center"/>
              <w:rPr>
                <w:rFonts w:ascii="Times New Roman" w:hAnsi="Times New Roman" w:cs="Times New Roman"/>
                <w:sz w:val="26"/>
                <w:szCs w:val="26"/>
              </w:rPr>
            </w:pPr>
            <w:r>
              <w:rPr>
                <w:rFonts w:ascii="Times New Roman" w:hAnsi="Times New Roman" w:cs="Times New Roman"/>
                <w:sz w:val="26"/>
                <w:szCs w:val="26"/>
              </w:rPr>
              <w:t>0%</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Размещение средств в форме договора займа в кредитных потребительских кооперативах</w:t>
            </w:r>
          </w:p>
        </w:tc>
        <w:tc>
          <w:tcPr>
            <w:tcW w:w="3652" w:type="dxa"/>
          </w:tcPr>
          <w:p w:rsidR="00E71B15" w:rsidRDefault="000E5303" w:rsidP="00804D12">
            <w:pPr>
              <w:jc w:val="center"/>
              <w:rPr>
                <w:rFonts w:ascii="Times New Roman" w:hAnsi="Times New Roman" w:cs="Times New Roman"/>
                <w:sz w:val="26"/>
                <w:szCs w:val="26"/>
              </w:rPr>
            </w:pPr>
            <w:r>
              <w:rPr>
                <w:rFonts w:ascii="Times New Roman" w:hAnsi="Times New Roman" w:cs="Times New Roman"/>
                <w:sz w:val="26"/>
                <w:szCs w:val="26"/>
              </w:rPr>
              <w:t>0%</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ломбардах</w:t>
            </w:r>
          </w:p>
        </w:tc>
        <w:tc>
          <w:tcPr>
            <w:tcW w:w="3652" w:type="dxa"/>
          </w:tcPr>
          <w:p w:rsidR="00E71B15" w:rsidRDefault="000E5303" w:rsidP="00804D12">
            <w:pPr>
              <w:jc w:val="center"/>
              <w:rPr>
                <w:rFonts w:ascii="Times New Roman" w:hAnsi="Times New Roman" w:cs="Times New Roman"/>
                <w:sz w:val="26"/>
                <w:szCs w:val="26"/>
              </w:rPr>
            </w:pPr>
            <w:r>
              <w:rPr>
                <w:rFonts w:ascii="Times New Roman" w:hAnsi="Times New Roman" w:cs="Times New Roman"/>
                <w:sz w:val="26"/>
                <w:szCs w:val="26"/>
              </w:rPr>
              <w:t>4,2%</w:t>
            </w:r>
          </w:p>
        </w:tc>
      </w:tr>
      <w:tr w:rsidR="00E71B15" w:rsidTr="00E71B15">
        <w:tc>
          <w:tcPr>
            <w:tcW w:w="5778" w:type="dxa"/>
          </w:tcPr>
          <w:p w:rsidR="00E71B15" w:rsidRPr="00804D12" w:rsidRDefault="00E71B15" w:rsidP="00840260">
            <w:pPr>
              <w:tabs>
                <w:tab w:val="left" w:pos="0"/>
                <w:tab w:val="left" w:pos="2730"/>
              </w:tabs>
              <w:rPr>
                <w:rFonts w:ascii="Times New Roman" w:hAnsi="Times New Roman" w:cs="Times New Roman"/>
                <w:sz w:val="24"/>
                <w:szCs w:val="24"/>
              </w:rPr>
            </w:pPr>
            <w:r w:rsidRPr="00804D12">
              <w:rPr>
                <w:rFonts w:ascii="Times New Roman" w:hAnsi="Times New Roman" w:cs="Times New Roman"/>
                <w:sz w:val="24"/>
                <w:szCs w:val="24"/>
              </w:rPr>
              <w:t>Добровольное страхование жизни</w:t>
            </w:r>
          </w:p>
        </w:tc>
        <w:tc>
          <w:tcPr>
            <w:tcW w:w="3652" w:type="dxa"/>
          </w:tcPr>
          <w:p w:rsidR="00E71B15" w:rsidRDefault="000E5303" w:rsidP="00804D12">
            <w:pPr>
              <w:jc w:val="center"/>
              <w:rPr>
                <w:rFonts w:ascii="Times New Roman" w:hAnsi="Times New Roman" w:cs="Times New Roman"/>
                <w:sz w:val="26"/>
                <w:szCs w:val="26"/>
              </w:rPr>
            </w:pPr>
            <w:r>
              <w:rPr>
                <w:rFonts w:ascii="Times New Roman" w:hAnsi="Times New Roman" w:cs="Times New Roman"/>
                <w:sz w:val="26"/>
                <w:szCs w:val="26"/>
              </w:rPr>
              <w:t>4,2%</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добровольное страхование</w:t>
            </w:r>
          </w:p>
        </w:tc>
        <w:tc>
          <w:tcPr>
            <w:tcW w:w="3652" w:type="dxa"/>
          </w:tcPr>
          <w:p w:rsidR="00E71B15" w:rsidRDefault="000E5303"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E71B15" w:rsidTr="00E71B15">
        <w:tc>
          <w:tcPr>
            <w:tcW w:w="5778" w:type="dxa"/>
          </w:tcPr>
          <w:p w:rsidR="00E71B15" w:rsidRPr="00804D12" w:rsidRDefault="00E71B15" w:rsidP="00840260">
            <w:pPr>
              <w:tabs>
                <w:tab w:val="left" w:pos="1245"/>
                <w:tab w:val="left" w:pos="1470"/>
              </w:tabs>
              <w:rPr>
                <w:rFonts w:ascii="Times New Roman" w:hAnsi="Times New Roman" w:cs="Times New Roman"/>
                <w:sz w:val="24"/>
                <w:szCs w:val="24"/>
              </w:rPr>
            </w:pPr>
            <w:r w:rsidRPr="00804D12">
              <w:rPr>
                <w:rFonts w:ascii="Times New Roman" w:hAnsi="Times New Roman" w:cs="Times New Roman"/>
                <w:sz w:val="24"/>
                <w:szCs w:val="24"/>
              </w:rPr>
              <w:t>Обязательное медицинское страхование</w:t>
            </w:r>
          </w:p>
        </w:tc>
        <w:tc>
          <w:tcPr>
            <w:tcW w:w="3652" w:type="dxa"/>
          </w:tcPr>
          <w:p w:rsidR="00E71B15" w:rsidRDefault="00284D87" w:rsidP="00804D12">
            <w:pPr>
              <w:jc w:val="center"/>
              <w:rPr>
                <w:rFonts w:ascii="Times New Roman" w:hAnsi="Times New Roman" w:cs="Times New Roman"/>
                <w:sz w:val="26"/>
                <w:szCs w:val="26"/>
              </w:rPr>
            </w:pPr>
            <w:r>
              <w:rPr>
                <w:rFonts w:ascii="Times New Roman" w:hAnsi="Times New Roman" w:cs="Times New Roman"/>
                <w:sz w:val="26"/>
                <w:szCs w:val="26"/>
              </w:rPr>
              <w:t>20,8%</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обязательное страхование</w:t>
            </w:r>
          </w:p>
        </w:tc>
        <w:tc>
          <w:tcPr>
            <w:tcW w:w="3652" w:type="dxa"/>
          </w:tcPr>
          <w:p w:rsidR="00E71B15" w:rsidRDefault="00284D87"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сельскохозяйственных кредитных потребительских кооперативах</w:t>
            </w:r>
          </w:p>
        </w:tc>
        <w:tc>
          <w:tcPr>
            <w:tcW w:w="3652" w:type="dxa"/>
          </w:tcPr>
          <w:p w:rsidR="00E71B15" w:rsidRDefault="002572F1" w:rsidP="00804D12">
            <w:pPr>
              <w:jc w:val="center"/>
              <w:rPr>
                <w:rFonts w:ascii="Times New Roman" w:hAnsi="Times New Roman" w:cs="Times New Roman"/>
                <w:sz w:val="26"/>
                <w:szCs w:val="26"/>
              </w:rPr>
            </w:pPr>
            <w:r>
              <w:rPr>
                <w:rFonts w:ascii="Times New Roman" w:hAnsi="Times New Roman" w:cs="Times New Roman"/>
                <w:sz w:val="26"/>
                <w:szCs w:val="26"/>
              </w:rPr>
              <w:t>0%</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lastRenderedPageBreak/>
              <w:t>Размещение средств в форме договора займа в сельскохозяйственных кредитных потребительских кооперативах</w:t>
            </w:r>
          </w:p>
        </w:tc>
        <w:tc>
          <w:tcPr>
            <w:tcW w:w="3652" w:type="dxa"/>
          </w:tcPr>
          <w:p w:rsidR="00E71B15" w:rsidRDefault="002572F1" w:rsidP="00804D12">
            <w:pPr>
              <w:jc w:val="center"/>
              <w:rPr>
                <w:rFonts w:ascii="Times New Roman" w:hAnsi="Times New Roman" w:cs="Times New Roman"/>
                <w:sz w:val="26"/>
                <w:szCs w:val="26"/>
              </w:rPr>
            </w:pPr>
            <w:r>
              <w:rPr>
                <w:rFonts w:ascii="Times New Roman" w:hAnsi="Times New Roman" w:cs="Times New Roman"/>
                <w:sz w:val="26"/>
                <w:szCs w:val="26"/>
              </w:rPr>
              <w:t>0%</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Обязательное пенсионное страхование</w:t>
            </w:r>
          </w:p>
        </w:tc>
        <w:tc>
          <w:tcPr>
            <w:tcW w:w="3652" w:type="dxa"/>
          </w:tcPr>
          <w:p w:rsidR="00E71B15" w:rsidRDefault="002572F1" w:rsidP="00804D12">
            <w:pPr>
              <w:jc w:val="center"/>
              <w:rPr>
                <w:rFonts w:ascii="Times New Roman" w:hAnsi="Times New Roman" w:cs="Times New Roman"/>
                <w:sz w:val="26"/>
                <w:szCs w:val="26"/>
              </w:rPr>
            </w:pPr>
            <w:r>
              <w:rPr>
                <w:rFonts w:ascii="Times New Roman" w:hAnsi="Times New Roman" w:cs="Times New Roman"/>
                <w:sz w:val="26"/>
                <w:szCs w:val="26"/>
              </w:rPr>
              <w:t>8,3%</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Негосударственное пенсионное обеспечение</w:t>
            </w:r>
          </w:p>
        </w:tc>
        <w:tc>
          <w:tcPr>
            <w:tcW w:w="3652" w:type="dxa"/>
          </w:tcPr>
          <w:p w:rsidR="00E71B15" w:rsidRDefault="002572F1" w:rsidP="00804D12">
            <w:pPr>
              <w:jc w:val="center"/>
              <w:rPr>
                <w:rFonts w:ascii="Times New Roman" w:hAnsi="Times New Roman" w:cs="Times New Roman"/>
                <w:sz w:val="26"/>
                <w:szCs w:val="26"/>
              </w:rPr>
            </w:pPr>
            <w:r>
              <w:rPr>
                <w:rFonts w:ascii="Times New Roman" w:hAnsi="Times New Roman" w:cs="Times New Roman"/>
                <w:sz w:val="26"/>
                <w:szCs w:val="26"/>
              </w:rPr>
              <w:t>4,2%</w:t>
            </w:r>
          </w:p>
        </w:tc>
      </w:tr>
      <w:tr w:rsidR="00E71B15" w:rsidTr="00E71B15">
        <w:tc>
          <w:tcPr>
            <w:tcW w:w="5778" w:type="dxa"/>
          </w:tcPr>
          <w:p w:rsidR="00E71B15" w:rsidRPr="00804D12" w:rsidRDefault="00E71B15" w:rsidP="00840260">
            <w:pPr>
              <w:tabs>
                <w:tab w:val="left" w:pos="1245"/>
                <w:tab w:val="left" w:pos="2805"/>
              </w:tabs>
              <w:rPr>
                <w:rFonts w:ascii="Times New Roman" w:hAnsi="Times New Roman" w:cs="Times New Roman"/>
                <w:sz w:val="24"/>
                <w:szCs w:val="24"/>
              </w:rPr>
            </w:pPr>
            <w:r w:rsidRPr="00804D12">
              <w:rPr>
                <w:rFonts w:ascii="Times New Roman" w:hAnsi="Times New Roman" w:cs="Times New Roman"/>
                <w:sz w:val="24"/>
                <w:szCs w:val="24"/>
              </w:rPr>
              <w:t>Индивидуальные инвестиционные счета</w:t>
            </w:r>
          </w:p>
        </w:tc>
        <w:tc>
          <w:tcPr>
            <w:tcW w:w="3652" w:type="dxa"/>
          </w:tcPr>
          <w:p w:rsidR="00E71B15" w:rsidRDefault="00DA1C00" w:rsidP="00804D12">
            <w:pPr>
              <w:jc w:val="center"/>
              <w:rPr>
                <w:rFonts w:ascii="Times New Roman" w:hAnsi="Times New Roman" w:cs="Times New Roman"/>
                <w:sz w:val="26"/>
                <w:szCs w:val="26"/>
              </w:rPr>
            </w:pPr>
            <w:r>
              <w:rPr>
                <w:rFonts w:ascii="Times New Roman" w:hAnsi="Times New Roman" w:cs="Times New Roman"/>
                <w:sz w:val="26"/>
                <w:szCs w:val="26"/>
              </w:rPr>
              <w:t>4,2%</w:t>
            </w:r>
          </w:p>
        </w:tc>
      </w:tr>
      <w:tr w:rsidR="00E71B15" w:rsidTr="00840260">
        <w:tc>
          <w:tcPr>
            <w:tcW w:w="9430" w:type="dxa"/>
            <w:gridSpan w:val="2"/>
          </w:tcPr>
          <w:p w:rsidR="00E71B15" w:rsidRPr="00E71B15" w:rsidRDefault="00E71B15" w:rsidP="00804D12">
            <w:pPr>
              <w:jc w:val="center"/>
              <w:rPr>
                <w:rFonts w:ascii="Times New Roman" w:hAnsi="Times New Roman" w:cs="Times New Roman"/>
                <w:b/>
                <w:sz w:val="26"/>
                <w:szCs w:val="26"/>
              </w:rPr>
            </w:pPr>
            <w:r w:rsidRPr="00E71B15">
              <w:rPr>
                <w:rFonts w:ascii="Times New Roman" w:hAnsi="Times New Roman" w:cs="Times New Roman"/>
                <w:b/>
                <w:sz w:val="26"/>
                <w:szCs w:val="26"/>
              </w:rPr>
              <w:t>НЕ сталкивался</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Кредиты</w:t>
            </w:r>
          </w:p>
        </w:tc>
        <w:tc>
          <w:tcPr>
            <w:tcW w:w="3652" w:type="dxa"/>
          </w:tcPr>
          <w:p w:rsidR="00E71B15" w:rsidRDefault="00E71B15" w:rsidP="00804D12">
            <w:pPr>
              <w:jc w:val="center"/>
              <w:rPr>
                <w:rFonts w:ascii="Times New Roman" w:hAnsi="Times New Roman" w:cs="Times New Roman"/>
                <w:sz w:val="26"/>
                <w:szCs w:val="26"/>
              </w:rPr>
            </w:pPr>
            <w:r>
              <w:rPr>
                <w:rFonts w:ascii="Times New Roman" w:hAnsi="Times New Roman" w:cs="Times New Roman"/>
                <w:sz w:val="26"/>
                <w:szCs w:val="26"/>
              </w:rPr>
              <w:t>0%</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Вклады</w:t>
            </w:r>
          </w:p>
        </w:tc>
        <w:tc>
          <w:tcPr>
            <w:tcW w:w="3652" w:type="dxa"/>
          </w:tcPr>
          <w:p w:rsidR="00E71B15" w:rsidRDefault="00E71B15" w:rsidP="00804D12">
            <w:pPr>
              <w:jc w:val="center"/>
              <w:rPr>
                <w:rFonts w:ascii="Times New Roman" w:hAnsi="Times New Roman" w:cs="Times New Roman"/>
                <w:sz w:val="26"/>
                <w:szCs w:val="26"/>
              </w:rPr>
            </w:pPr>
            <w:r>
              <w:rPr>
                <w:rFonts w:ascii="Times New Roman" w:hAnsi="Times New Roman" w:cs="Times New Roman"/>
                <w:sz w:val="26"/>
                <w:szCs w:val="26"/>
              </w:rPr>
              <w:t>12,5%</w:t>
            </w:r>
          </w:p>
        </w:tc>
      </w:tr>
      <w:tr w:rsidR="00E71B15" w:rsidTr="00E71B15">
        <w:tc>
          <w:tcPr>
            <w:tcW w:w="5778" w:type="dxa"/>
          </w:tcPr>
          <w:p w:rsidR="00E71B15" w:rsidRPr="00804D12" w:rsidRDefault="00E71B15" w:rsidP="00840260">
            <w:pPr>
              <w:tabs>
                <w:tab w:val="left" w:pos="0"/>
                <w:tab w:val="left" w:pos="1245"/>
              </w:tabs>
              <w:rPr>
                <w:rFonts w:ascii="Times New Roman" w:hAnsi="Times New Roman" w:cs="Times New Roman"/>
                <w:sz w:val="24"/>
                <w:szCs w:val="24"/>
              </w:rPr>
            </w:pPr>
            <w:r w:rsidRPr="00804D12">
              <w:rPr>
                <w:rFonts w:ascii="Times New Roman" w:hAnsi="Times New Roman" w:cs="Times New Roman"/>
                <w:sz w:val="24"/>
                <w:szCs w:val="24"/>
              </w:rPr>
              <w:t>Расчетные (дебетовые) карты, включая зарплатные</w:t>
            </w:r>
          </w:p>
        </w:tc>
        <w:tc>
          <w:tcPr>
            <w:tcW w:w="3652" w:type="dxa"/>
          </w:tcPr>
          <w:p w:rsidR="00E71B15" w:rsidRDefault="000026F2" w:rsidP="00804D12">
            <w:pPr>
              <w:jc w:val="center"/>
              <w:rPr>
                <w:rFonts w:ascii="Times New Roman" w:hAnsi="Times New Roman" w:cs="Times New Roman"/>
                <w:sz w:val="26"/>
                <w:szCs w:val="26"/>
              </w:rPr>
            </w:pPr>
            <w:r>
              <w:rPr>
                <w:rFonts w:ascii="Times New Roman" w:hAnsi="Times New Roman" w:cs="Times New Roman"/>
                <w:sz w:val="26"/>
                <w:szCs w:val="26"/>
              </w:rPr>
              <w:t>0%</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Кредитные карты</w:t>
            </w:r>
          </w:p>
        </w:tc>
        <w:tc>
          <w:tcPr>
            <w:tcW w:w="3652" w:type="dxa"/>
          </w:tcPr>
          <w:p w:rsidR="00E71B15" w:rsidRDefault="000026F2" w:rsidP="00804D12">
            <w:pPr>
              <w:jc w:val="center"/>
              <w:rPr>
                <w:rFonts w:ascii="Times New Roman" w:hAnsi="Times New Roman" w:cs="Times New Roman"/>
                <w:sz w:val="26"/>
                <w:szCs w:val="26"/>
              </w:rPr>
            </w:pPr>
            <w:r>
              <w:rPr>
                <w:rFonts w:ascii="Times New Roman" w:hAnsi="Times New Roman" w:cs="Times New Roman"/>
                <w:sz w:val="26"/>
                <w:szCs w:val="26"/>
              </w:rPr>
              <w:t>25%</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Переводы и платежи</w:t>
            </w:r>
          </w:p>
        </w:tc>
        <w:tc>
          <w:tcPr>
            <w:tcW w:w="3652" w:type="dxa"/>
          </w:tcPr>
          <w:p w:rsidR="00E71B15" w:rsidRDefault="000026F2" w:rsidP="00804D12">
            <w:pPr>
              <w:jc w:val="center"/>
              <w:rPr>
                <w:rFonts w:ascii="Times New Roman" w:hAnsi="Times New Roman" w:cs="Times New Roman"/>
                <w:sz w:val="26"/>
                <w:szCs w:val="26"/>
              </w:rPr>
            </w:pPr>
            <w:r>
              <w:rPr>
                <w:rFonts w:ascii="Times New Roman" w:hAnsi="Times New Roman" w:cs="Times New Roman"/>
                <w:sz w:val="26"/>
                <w:szCs w:val="26"/>
              </w:rPr>
              <w:t>0%</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Займы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E71B15" w:rsidRDefault="000026F2" w:rsidP="00804D12">
            <w:pPr>
              <w:jc w:val="center"/>
              <w:rPr>
                <w:rFonts w:ascii="Times New Roman" w:hAnsi="Times New Roman" w:cs="Times New Roman"/>
                <w:sz w:val="26"/>
                <w:szCs w:val="26"/>
              </w:rPr>
            </w:pPr>
            <w:r>
              <w:rPr>
                <w:rFonts w:ascii="Times New Roman" w:hAnsi="Times New Roman" w:cs="Times New Roman"/>
                <w:sz w:val="26"/>
                <w:szCs w:val="26"/>
              </w:rPr>
              <w:t>62,5%</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 xml:space="preserve">Размещение средств в форме договора займа в </w:t>
            </w:r>
            <w:proofErr w:type="spellStart"/>
            <w:r w:rsidRPr="00804D12">
              <w:rPr>
                <w:rFonts w:ascii="Times New Roman" w:hAnsi="Times New Roman" w:cs="Times New Roman"/>
                <w:sz w:val="24"/>
                <w:szCs w:val="24"/>
              </w:rPr>
              <w:t>микрофинансовых</w:t>
            </w:r>
            <w:proofErr w:type="spellEnd"/>
            <w:r w:rsidRPr="00804D12">
              <w:rPr>
                <w:rFonts w:ascii="Times New Roman" w:hAnsi="Times New Roman" w:cs="Times New Roman"/>
                <w:sz w:val="24"/>
                <w:szCs w:val="24"/>
              </w:rPr>
              <w:t xml:space="preserve"> организациях</w:t>
            </w:r>
          </w:p>
        </w:tc>
        <w:tc>
          <w:tcPr>
            <w:tcW w:w="3652" w:type="dxa"/>
          </w:tcPr>
          <w:p w:rsidR="00E71B15" w:rsidRPr="00612E89" w:rsidRDefault="000026F2" w:rsidP="00804D12">
            <w:pPr>
              <w:jc w:val="center"/>
              <w:rPr>
                <w:rFonts w:ascii="Times New Roman" w:hAnsi="Times New Roman" w:cs="Times New Roman"/>
                <w:b/>
                <w:sz w:val="26"/>
                <w:szCs w:val="26"/>
              </w:rPr>
            </w:pPr>
            <w:r w:rsidRPr="00612E89">
              <w:rPr>
                <w:rFonts w:ascii="Times New Roman" w:hAnsi="Times New Roman" w:cs="Times New Roman"/>
                <w:b/>
                <w:sz w:val="26"/>
                <w:szCs w:val="26"/>
              </w:rPr>
              <w:t>70,8%</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кредитных потребительских кооперативах</w:t>
            </w:r>
          </w:p>
        </w:tc>
        <w:tc>
          <w:tcPr>
            <w:tcW w:w="3652" w:type="dxa"/>
          </w:tcPr>
          <w:p w:rsidR="00E71B15" w:rsidRPr="00612E89" w:rsidRDefault="000026F2" w:rsidP="00804D12">
            <w:pPr>
              <w:jc w:val="center"/>
              <w:rPr>
                <w:rFonts w:ascii="Times New Roman" w:hAnsi="Times New Roman" w:cs="Times New Roman"/>
                <w:b/>
                <w:sz w:val="26"/>
                <w:szCs w:val="26"/>
              </w:rPr>
            </w:pPr>
            <w:r w:rsidRPr="00612E89">
              <w:rPr>
                <w:rFonts w:ascii="Times New Roman" w:hAnsi="Times New Roman" w:cs="Times New Roman"/>
                <w:b/>
                <w:sz w:val="26"/>
                <w:szCs w:val="26"/>
              </w:rPr>
              <w:t>70,8%</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Размещение средств в форме договора займа в кредитных потребительских кооперативах</w:t>
            </w:r>
          </w:p>
        </w:tc>
        <w:tc>
          <w:tcPr>
            <w:tcW w:w="3652" w:type="dxa"/>
          </w:tcPr>
          <w:p w:rsidR="00E71B15" w:rsidRPr="00612E89" w:rsidRDefault="000026F2" w:rsidP="00804D12">
            <w:pPr>
              <w:jc w:val="center"/>
              <w:rPr>
                <w:rFonts w:ascii="Times New Roman" w:hAnsi="Times New Roman" w:cs="Times New Roman"/>
                <w:b/>
                <w:sz w:val="26"/>
                <w:szCs w:val="26"/>
              </w:rPr>
            </w:pPr>
            <w:r w:rsidRPr="00612E89">
              <w:rPr>
                <w:rFonts w:ascii="Times New Roman" w:hAnsi="Times New Roman" w:cs="Times New Roman"/>
                <w:b/>
                <w:sz w:val="26"/>
                <w:szCs w:val="26"/>
              </w:rPr>
              <w:t>70,8%</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ломбардах</w:t>
            </w:r>
          </w:p>
        </w:tc>
        <w:tc>
          <w:tcPr>
            <w:tcW w:w="3652" w:type="dxa"/>
          </w:tcPr>
          <w:p w:rsidR="00E71B15" w:rsidRPr="00612E89" w:rsidRDefault="000026F2" w:rsidP="00804D12">
            <w:pPr>
              <w:jc w:val="center"/>
              <w:rPr>
                <w:rFonts w:ascii="Times New Roman" w:hAnsi="Times New Roman" w:cs="Times New Roman"/>
                <w:b/>
                <w:sz w:val="26"/>
                <w:szCs w:val="26"/>
              </w:rPr>
            </w:pPr>
            <w:r w:rsidRPr="00612E89">
              <w:rPr>
                <w:rFonts w:ascii="Times New Roman" w:hAnsi="Times New Roman" w:cs="Times New Roman"/>
                <w:b/>
                <w:sz w:val="26"/>
                <w:szCs w:val="26"/>
              </w:rPr>
              <w:t>70,8%</w:t>
            </w:r>
          </w:p>
        </w:tc>
      </w:tr>
      <w:tr w:rsidR="00E71B15" w:rsidTr="00E71B15">
        <w:tc>
          <w:tcPr>
            <w:tcW w:w="5778" w:type="dxa"/>
          </w:tcPr>
          <w:p w:rsidR="00E71B15" w:rsidRPr="00804D12" w:rsidRDefault="00E71B15" w:rsidP="00840260">
            <w:pPr>
              <w:tabs>
                <w:tab w:val="left" w:pos="0"/>
                <w:tab w:val="left" w:pos="2730"/>
              </w:tabs>
              <w:rPr>
                <w:rFonts w:ascii="Times New Roman" w:hAnsi="Times New Roman" w:cs="Times New Roman"/>
                <w:sz w:val="24"/>
                <w:szCs w:val="24"/>
              </w:rPr>
            </w:pPr>
            <w:r w:rsidRPr="00804D12">
              <w:rPr>
                <w:rFonts w:ascii="Times New Roman" w:hAnsi="Times New Roman" w:cs="Times New Roman"/>
                <w:sz w:val="24"/>
                <w:szCs w:val="24"/>
              </w:rPr>
              <w:t>Добровольное страхование жизни</w:t>
            </w:r>
          </w:p>
        </w:tc>
        <w:tc>
          <w:tcPr>
            <w:tcW w:w="3652" w:type="dxa"/>
          </w:tcPr>
          <w:p w:rsidR="00E71B15" w:rsidRDefault="000E5303" w:rsidP="00804D12">
            <w:pPr>
              <w:jc w:val="center"/>
              <w:rPr>
                <w:rFonts w:ascii="Times New Roman" w:hAnsi="Times New Roman" w:cs="Times New Roman"/>
                <w:sz w:val="26"/>
                <w:szCs w:val="26"/>
              </w:rPr>
            </w:pPr>
            <w:r>
              <w:rPr>
                <w:rFonts w:ascii="Times New Roman" w:hAnsi="Times New Roman" w:cs="Times New Roman"/>
                <w:sz w:val="26"/>
                <w:szCs w:val="26"/>
              </w:rPr>
              <w:t>54,2%</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добровольное страхование</w:t>
            </w:r>
          </w:p>
        </w:tc>
        <w:tc>
          <w:tcPr>
            <w:tcW w:w="3652" w:type="dxa"/>
          </w:tcPr>
          <w:p w:rsidR="00E71B15" w:rsidRDefault="000E5303" w:rsidP="00804D12">
            <w:pPr>
              <w:jc w:val="center"/>
              <w:rPr>
                <w:rFonts w:ascii="Times New Roman" w:hAnsi="Times New Roman" w:cs="Times New Roman"/>
                <w:sz w:val="26"/>
                <w:szCs w:val="26"/>
              </w:rPr>
            </w:pPr>
            <w:r>
              <w:rPr>
                <w:rFonts w:ascii="Times New Roman" w:hAnsi="Times New Roman" w:cs="Times New Roman"/>
                <w:sz w:val="26"/>
                <w:szCs w:val="26"/>
              </w:rPr>
              <w:t>50%</w:t>
            </w:r>
          </w:p>
        </w:tc>
      </w:tr>
      <w:tr w:rsidR="00E71B15" w:rsidTr="00E71B15">
        <w:tc>
          <w:tcPr>
            <w:tcW w:w="5778" w:type="dxa"/>
          </w:tcPr>
          <w:p w:rsidR="00E71B15" w:rsidRPr="00804D12" w:rsidRDefault="00E71B15" w:rsidP="00840260">
            <w:pPr>
              <w:tabs>
                <w:tab w:val="left" w:pos="1245"/>
                <w:tab w:val="left" w:pos="1470"/>
              </w:tabs>
              <w:rPr>
                <w:rFonts w:ascii="Times New Roman" w:hAnsi="Times New Roman" w:cs="Times New Roman"/>
                <w:sz w:val="24"/>
                <w:szCs w:val="24"/>
              </w:rPr>
            </w:pPr>
            <w:r w:rsidRPr="00804D12">
              <w:rPr>
                <w:rFonts w:ascii="Times New Roman" w:hAnsi="Times New Roman" w:cs="Times New Roman"/>
                <w:sz w:val="24"/>
                <w:szCs w:val="24"/>
              </w:rPr>
              <w:t>Обязательное медицинское страхование</w:t>
            </w:r>
          </w:p>
        </w:tc>
        <w:tc>
          <w:tcPr>
            <w:tcW w:w="3652" w:type="dxa"/>
          </w:tcPr>
          <w:p w:rsidR="00E71B15" w:rsidRDefault="00284D87" w:rsidP="00804D12">
            <w:pPr>
              <w:jc w:val="center"/>
              <w:rPr>
                <w:rFonts w:ascii="Times New Roman" w:hAnsi="Times New Roman" w:cs="Times New Roman"/>
                <w:sz w:val="26"/>
                <w:szCs w:val="26"/>
              </w:rPr>
            </w:pPr>
            <w:r>
              <w:rPr>
                <w:rFonts w:ascii="Times New Roman" w:hAnsi="Times New Roman" w:cs="Times New Roman"/>
                <w:sz w:val="26"/>
                <w:szCs w:val="26"/>
              </w:rPr>
              <w:t>29,2%</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Другое обязательное страхование</w:t>
            </w:r>
          </w:p>
        </w:tc>
        <w:tc>
          <w:tcPr>
            <w:tcW w:w="3652" w:type="dxa"/>
          </w:tcPr>
          <w:p w:rsidR="00E71B15" w:rsidRDefault="00284D87" w:rsidP="00804D12">
            <w:pPr>
              <w:jc w:val="center"/>
              <w:rPr>
                <w:rFonts w:ascii="Times New Roman" w:hAnsi="Times New Roman" w:cs="Times New Roman"/>
                <w:sz w:val="26"/>
                <w:szCs w:val="26"/>
              </w:rPr>
            </w:pPr>
            <w:r>
              <w:rPr>
                <w:rFonts w:ascii="Times New Roman" w:hAnsi="Times New Roman" w:cs="Times New Roman"/>
                <w:sz w:val="26"/>
                <w:szCs w:val="26"/>
              </w:rPr>
              <w:t>50%</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Займы в сельскохозяйственных кредитных потребительских кооперативах</w:t>
            </w:r>
          </w:p>
        </w:tc>
        <w:tc>
          <w:tcPr>
            <w:tcW w:w="3652" w:type="dxa"/>
          </w:tcPr>
          <w:p w:rsidR="00E71B15" w:rsidRPr="00612E89" w:rsidRDefault="00284D87" w:rsidP="00804D12">
            <w:pPr>
              <w:jc w:val="center"/>
              <w:rPr>
                <w:rFonts w:ascii="Times New Roman" w:hAnsi="Times New Roman" w:cs="Times New Roman"/>
                <w:b/>
                <w:sz w:val="26"/>
                <w:szCs w:val="26"/>
              </w:rPr>
            </w:pPr>
            <w:r w:rsidRPr="00612E89">
              <w:rPr>
                <w:rFonts w:ascii="Times New Roman" w:hAnsi="Times New Roman" w:cs="Times New Roman"/>
                <w:b/>
                <w:sz w:val="26"/>
                <w:szCs w:val="26"/>
              </w:rPr>
              <w:t>70,8%</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Размещение средств в форме договора займа в сельскохозяйственных кредитных потребительских кооперативах</w:t>
            </w:r>
          </w:p>
        </w:tc>
        <w:tc>
          <w:tcPr>
            <w:tcW w:w="3652" w:type="dxa"/>
          </w:tcPr>
          <w:p w:rsidR="00E71B15" w:rsidRPr="00612E89" w:rsidRDefault="00284D87" w:rsidP="00804D12">
            <w:pPr>
              <w:jc w:val="center"/>
              <w:rPr>
                <w:rFonts w:ascii="Times New Roman" w:hAnsi="Times New Roman" w:cs="Times New Roman"/>
                <w:b/>
                <w:sz w:val="26"/>
                <w:szCs w:val="26"/>
              </w:rPr>
            </w:pPr>
            <w:r w:rsidRPr="00612E89">
              <w:rPr>
                <w:rFonts w:ascii="Times New Roman" w:hAnsi="Times New Roman" w:cs="Times New Roman"/>
                <w:b/>
                <w:sz w:val="26"/>
                <w:szCs w:val="26"/>
              </w:rPr>
              <w:t>70,8%</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Обязательное пенсионное страхование</w:t>
            </w:r>
          </w:p>
        </w:tc>
        <w:tc>
          <w:tcPr>
            <w:tcW w:w="3652" w:type="dxa"/>
          </w:tcPr>
          <w:p w:rsidR="00E71B15" w:rsidRDefault="002572F1" w:rsidP="00804D12">
            <w:pPr>
              <w:jc w:val="center"/>
              <w:rPr>
                <w:rFonts w:ascii="Times New Roman" w:hAnsi="Times New Roman" w:cs="Times New Roman"/>
                <w:sz w:val="26"/>
                <w:szCs w:val="26"/>
              </w:rPr>
            </w:pPr>
            <w:r>
              <w:rPr>
                <w:rFonts w:ascii="Times New Roman" w:hAnsi="Times New Roman" w:cs="Times New Roman"/>
                <w:sz w:val="26"/>
                <w:szCs w:val="26"/>
              </w:rPr>
              <w:t>41,7%</w:t>
            </w:r>
          </w:p>
        </w:tc>
      </w:tr>
      <w:tr w:rsidR="00E71B15" w:rsidTr="00E71B15">
        <w:tc>
          <w:tcPr>
            <w:tcW w:w="5778" w:type="dxa"/>
          </w:tcPr>
          <w:p w:rsidR="00E71B15" w:rsidRPr="00804D12" w:rsidRDefault="00E71B15" w:rsidP="00840260">
            <w:pPr>
              <w:tabs>
                <w:tab w:val="left" w:pos="1245"/>
              </w:tabs>
              <w:rPr>
                <w:rFonts w:ascii="Times New Roman" w:hAnsi="Times New Roman" w:cs="Times New Roman"/>
                <w:sz w:val="24"/>
                <w:szCs w:val="24"/>
              </w:rPr>
            </w:pPr>
            <w:r w:rsidRPr="00804D12">
              <w:rPr>
                <w:rFonts w:ascii="Times New Roman" w:hAnsi="Times New Roman" w:cs="Times New Roman"/>
                <w:sz w:val="24"/>
                <w:szCs w:val="24"/>
              </w:rPr>
              <w:t>Негосударственное пенсионное обеспечение</w:t>
            </w:r>
          </w:p>
        </w:tc>
        <w:tc>
          <w:tcPr>
            <w:tcW w:w="3652" w:type="dxa"/>
          </w:tcPr>
          <w:p w:rsidR="00E71B15" w:rsidRDefault="002572F1" w:rsidP="00804D12">
            <w:pPr>
              <w:jc w:val="center"/>
              <w:rPr>
                <w:rFonts w:ascii="Times New Roman" w:hAnsi="Times New Roman" w:cs="Times New Roman"/>
                <w:sz w:val="26"/>
                <w:szCs w:val="26"/>
              </w:rPr>
            </w:pPr>
            <w:r>
              <w:rPr>
                <w:rFonts w:ascii="Times New Roman" w:hAnsi="Times New Roman" w:cs="Times New Roman"/>
                <w:sz w:val="26"/>
                <w:szCs w:val="26"/>
              </w:rPr>
              <w:t>54,2%</w:t>
            </w:r>
          </w:p>
        </w:tc>
      </w:tr>
      <w:tr w:rsidR="00E71B15" w:rsidTr="00E71B15">
        <w:tc>
          <w:tcPr>
            <w:tcW w:w="5778" w:type="dxa"/>
          </w:tcPr>
          <w:p w:rsidR="00E71B15" w:rsidRPr="00804D12" w:rsidRDefault="00E71B15" w:rsidP="00840260">
            <w:pPr>
              <w:tabs>
                <w:tab w:val="left" w:pos="1245"/>
                <w:tab w:val="left" w:pos="2805"/>
              </w:tabs>
              <w:rPr>
                <w:rFonts w:ascii="Times New Roman" w:hAnsi="Times New Roman" w:cs="Times New Roman"/>
                <w:sz w:val="24"/>
                <w:szCs w:val="24"/>
              </w:rPr>
            </w:pPr>
            <w:r w:rsidRPr="00804D12">
              <w:rPr>
                <w:rFonts w:ascii="Times New Roman" w:hAnsi="Times New Roman" w:cs="Times New Roman"/>
                <w:sz w:val="24"/>
                <w:szCs w:val="24"/>
              </w:rPr>
              <w:t>Индивидуальные инвестиционные счета</w:t>
            </w:r>
          </w:p>
        </w:tc>
        <w:tc>
          <w:tcPr>
            <w:tcW w:w="3652" w:type="dxa"/>
          </w:tcPr>
          <w:p w:rsidR="00E71B15" w:rsidRDefault="00DA1C00" w:rsidP="00804D12">
            <w:pPr>
              <w:jc w:val="center"/>
              <w:rPr>
                <w:rFonts w:ascii="Times New Roman" w:hAnsi="Times New Roman" w:cs="Times New Roman"/>
                <w:sz w:val="26"/>
                <w:szCs w:val="26"/>
              </w:rPr>
            </w:pPr>
            <w:r>
              <w:rPr>
                <w:rFonts w:ascii="Times New Roman" w:hAnsi="Times New Roman" w:cs="Times New Roman"/>
                <w:sz w:val="26"/>
                <w:szCs w:val="26"/>
              </w:rPr>
              <w:t>0%</w:t>
            </w:r>
          </w:p>
        </w:tc>
      </w:tr>
    </w:tbl>
    <w:p w:rsidR="00804D12" w:rsidRDefault="00804D12" w:rsidP="005F719F">
      <w:pPr>
        <w:ind w:firstLine="709"/>
        <w:jc w:val="both"/>
        <w:rPr>
          <w:rFonts w:ascii="Times New Roman" w:hAnsi="Times New Roman" w:cs="Times New Roman"/>
          <w:sz w:val="26"/>
          <w:szCs w:val="26"/>
        </w:rPr>
      </w:pPr>
    </w:p>
    <w:p w:rsidR="00612E89" w:rsidRDefault="00612E89" w:rsidP="00612E89">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Как видно из проведенного опроса, население </w:t>
      </w:r>
      <w:r w:rsidRPr="00612E89">
        <w:rPr>
          <w:rFonts w:ascii="Times New Roman" w:hAnsi="Times New Roman" w:cs="Times New Roman"/>
          <w:b/>
          <w:sz w:val="26"/>
          <w:szCs w:val="26"/>
        </w:rPr>
        <w:t>не сталкивались</w:t>
      </w:r>
      <w:r>
        <w:rPr>
          <w:rFonts w:ascii="Times New Roman" w:hAnsi="Times New Roman" w:cs="Times New Roman"/>
          <w:sz w:val="26"/>
          <w:szCs w:val="26"/>
        </w:rPr>
        <w:t xml:space="preserve"> с большинством из представленных финансовых услуг.</w:t>
      </w:r>
    </w:p>
    <w:p w:rsidR="00612E89" w:rsidRDefault="00612E89" w:rsidP="00612E89">
      <w:pPr>
        <w:spacing w:after="0"/>
        <w:ind w:firstLine="709"/>
        <w:jc w:val="both"/>
        <w:rPr>
          <w:rFonts w:ascii="Times New Roman" w:hAnsi="Times New Roman" w:cs="Times New Roman"/>
          <w:sz w:val="26"/>
          <w:szCs w:val="26"/>
        </w:rPr>
      </w:pPr>
      <w:r>
        <w:rPr>
          <w:rFonts w:ascii="Times New Roman" w:hAnsi="Times New Roman" w:cs="Times New Roman"/>
          <w:sz w:val="26"/>
          <w:szCs w:val="26"/>
        </w:rPr>
        <w:t>«Скорее удовлетворен» и «Полностью удовлетворен» следующими финансовыми продуктами:</w:t>
      </w:r>
    </w:p>
    <w:p w:rsidR="00612E89" w:rsidRDefault="00612E89" w:rsidP="00612E89">
      <w:pPr>
        <w:spacing w:after="0"/>
        <w:ind w:firstLine="709"/>
        <w:jc w:val="both"/>
        <w:rPr>
          <w:rFonts w:ascii="Times New Roman" w:hAnsi="Times New Roman" w:cs="Times New Roman"/>
          <w:sz w:val="26"/>
          <w:szCs w:val="26"/>
        </w:rPr>
      </w:pPr>
      <w:r>
        <w:rPr>
          <w:rFonts w:ascii="Times New Roman" w:hAnsi="Times New Roman" w:cs="Times New Roman"/>
          <w:sz w:val="26"/>
          <w:szCs w:val="26"/>
        </w:rPr>
        <w:t>- р</w:t>
      </w:r>
      <w:r w:rsidRPr="00612E89">
        <w:rPr>
          <w:rFonts w:ascii="Times New Roman" w:hAnsi="Times New Roman" w:cs="Times New Roman"/>
          <w:sz w:val="26"/>
          <w:szCs w:val="26"/>
        </w:rPr>
        <w:t>асчетные (дебетовые) карты, включая зарплатные карты</w:t>
      </w:r>
      <w:r>
        <w:rPr>
          <w:rFonts w:ascii="Times New Roman" w:hAnsi="Times New Roman" w:cs="Times New Roman"/>
          <w:sz w:val="26"/>
          <w:szCs w:val="26"/>
        </w:rPr>
        <w:t xml:space="preserve"> – 70,8% населения;</w:t>
      </w:r>
    </w:p>
    <w:p w:rsidR="00612E89" w:rsidRDefault="00612E89" w:rsidP="00612E89">
      <w:pPr>
        <w:spacing w:after="0"/>
        <w:ind w:firstLine="709"/>
        <w:jc w:val="both"/>
        <w:rPr>
          <w:rFonts w:ascii="Times New Roman" w:hAnsi="Times New Roman" w:cs="Times New Roman"/>
          <w:sz w:val="26"/>
          <w:szCs w:val="26"/>
        </w:rPr>
      </w:pPr>
      <w:r w:rsidRPr="00612E89">
        <w:rPr>
          <w:rFonts w:ascii="Times New Roman" w:hAnsi="Times New Roman" w:cs="Times New Roman"/>
          <w:sz w:val="26"/>
          <w:szCs w:val="26"/>
        </w:rPr>
        <w:t xml:space="preserve">- </w:t>
      </w:r>
      <w:r>
        <w:rPr>
          <w:rFonts w:ascii="Times New Roman" w:hAnsi="Times New Roman" w:cs="Times New Roman"/>
          <w:sz w:val="26"/>
          <w:szCs w:val="26"/>
        </w:rPr>
        <w:t>п</w:t>
      </w:r>
      <w:r w:rsidRPr="00612E89">
        <w:rPr>
          <w:rFonts w:ascii="Times New Roman" w:hAnsi="Times New Roman" w:cs="Times New Roman"/>
          <w:sz w:val="26"/>
          <w:szCs w:val="26"/>
        </w:rPr>
        <w:t>ереводы и платежи – 45,85% опрошенных (среднее количество)</w:t>
      </w:r>
      <w:r>
        <w:rPr>
          <w:rFonts w:ascii="Times New Roman" w:hAnsi="Times New Roman" w:cs="Times New Roman"/>
          <w:sz w:val="26"/>
          <w:szCs w:val="26"/>
        </w:rPr>
        <w:t>;</w:t>
      </w:r>
    </w:p>
    <w:p w:rsidR="00612E89" w:rsidRPr="00612E89" w:rsidRDefault="00612E89" w:rsidP="00612E89">
      <w:pPr>
        <w:spacing w:after="0"/>
        <w:ind w:firstLine="709"/>
        <w:jc w:val="both"/>
        <w:rPr>
          <w:rFonts w:ascii="Times New Roman" w:hAnsi="Times New Roman" w:cs="Times New Roman"/>
          <w:sz w:val="26"/>
          <w:szCs w:val="26"/>
        </w:rPr>
      </w:pPr>
      <w:r>
        <w:rPr>
          <w:rFonts w:ascii="Times New Roman" w:hAnsi="Times New Roman" w:cs="Times New Roman"/>
          <w:sz w:val="26"/>
          <w:szCs w:val="26"/>
        </w:rPr>
        <w:t>- кредиты – 45,8% опрошенных.</w:t>
      </w:r>
    </w:p>
    <w:p w:rsidR="005F719F" w:rsidRDefault="005F719F" w:rsidP="002109F6">
      <w:pPr>
        <w:ind w:firstLine="709"/>
        <w:jc w:val="center"/>
        <w:rPr>
          <w:rFonts w:ascii="Times New Roman" w:hAnsi="Times New Roman" w:cs="Times New Roman"/>
          <w:sz w:val="26"/>
          <w:szCs w:val="26"/>
        </w:rPr>
      </w:pPr>
    </w:p>
    <w:p w:rsidR="002109F6" w:rsidRDefault="002109F6" w:rsidP="002109F6">
      <w:pPr>
        <w:ind w:firstLine="709"/>
        <w:jc w:val="center"/>
        <w:rPr>
          <w:rFonts w:ascii="Times New Roman" w:hAnsi="Times New Roman" w:cs="Times New Roman"/>
          <w:sz w:val="26"/>
          <w:szCs w:val="26"/>
        </w:rPr>
      </w:pPr>
      <w:r w:rsidRPr="002109F6">
        <w:rPr>
          <w:rFonts w:ascii="Times New Roman" w:hAnsi="Times New Roman" w:cs="Times New Roman"/>
          <w:b/>
          <w:sz w:val="26"/>
          <w:szCs w:val="26"/>
        </w:rPr>
        <w:t xml:space="preserve">Результаты мониторинга Отделением по Архангельской области Северо-Западного главного управления Центрального Банка </w:t>
      </w:r>
      <w:r w:rsidR="00C15795">
        <w:rPr>
          <w:rFonts w:ascii="Times New Roman" w:hAnsi="Times New Roman" w:cs="Times New Roman"/>
          <w:b/>
          <w:sz w:val="26"/>
          <w:szCs w:val="26"/>
        </w:rPr>
        <w:br/>
      </w:r>
      <w:r w:rsidRPr="002109F6">
        <w:rPr>
          <w:rFonts w:ascii="Times New Roman" w:hAnsi="Times New Roman" w:cs="Times New Roman"/>
          <w:b/>
          <w:sz w:val="26"/>
          <w:szCs w:val="26"/>
        </w:rPr>
        <w:t>Российской Федерации</w:t>
      </w:r>
      <w:r>
        <w:rPr>
          <w:rFonts w:ascii="Times New Roman" w:hAnsi="Times New Roman" w:cs="Times New Roman"/>
          <w:b/>
          <w:sz w:val="26"/>
          <w:szCs w:val="26"/>
        </w:rPr>
        <w:t xml:space="preserve"> (далее – Банк России)</w:t>
      </w:r>
    </w:p>
    <w:p w:rsidR="002109F6" w:rsidRDefault="002109F6" w:rsidP="00776FEE">
      <w:pPr>
        <w:spacing w:after="0"/>
        <w:ind w:firstLine="709"/>
        <w:jc w:val="both"/>
        <w:rPr>
          <w:rFonts w:ascii="Times New Roman" w:hAnsi="Times New Roman" w:cs="Times New Roman"/>
          <w:sz w:val="26"/>
          <w:szCs w:val="26"/>
        </w:rPr>
      </w:pPr>
      <w:r>
        <w:rPr>
          <w:rFonts w:ascii="Times New Roman" w:hAnsi="Times New Roman" w:cs="Times New Roman"/>
          <w:sz w:val="26"/>
          <w:szCs w:val="26"/>
        </w:rPr>
        <w:lastRenderedPageBreak/>
        <w:t>По информации Банка России представление данных, предусмотренных подпунктами «в» и «г»</w:t>
      </w:r>
      <w:r w:rsidR="00776FEE">
        <w:rPr>
          <w:rFonts w:ascii="Times New Roman" w:hAnsi="Times New Roman" w:cs="Times New Roman"/>
          <w:sz w:val="26"/>
          <w:szCs w:val="26"/>
        </w:rPr>
        <w:t xml:space="preserve"> С</w:t>
      </w:r>
      <w:r>
        <w:rPr>
          <w:rFonts w:ascii="Times New Roman" w:hAnsi="Times New Roman" w:cs="Times New Roman"/>
          <w:sz w:val="26"/>
          <w:szCs w:val="26"/>
        </w:rPr>
        <w:t>тандарта развития конкуренции в субъектах Российской Федерации по итогам 2020 года в связи с не проведением регионального опроса субъектов малого и среднего предпринимательства для определения уровня востребованности финансовых услуг, удовлетворенности этими услугами и работой финансовых организаций согласно Протоколу заседания Межведомственной рабочей группы по вопросам реализации положений Стандарта от 08 декабря 2020 г. № 42-Д05</w:t>
      </w:r>
      <w:r w:rsidR="00776FEE">
        <w:rPr>
          <w:rFonts w:ascii="Times New Roman" w:hAnsi="Times New Roman" w:cs="Times New Roman"/>
          <w:sz w:val="26"/>
          <w:szCs w:val="26"/>
        </w:rPr>
        <w:t>, невозможно.</w:t>
      </w:r>
    </w:p>
    <w:p w:rsidR="002109F6" w:rsidRDefault="002109F6" w:rsidP="00776FEE">
      <w:pPr>
        <w:spacing w:after="0"/>
        <w:ind w:firstLine="709"/>
        <w:jc w:val="both"/>
        <w:rPr>
          <w:rFonts w:ascii="Times New Roman" w:hAnsi="Times New Roman" w:cs="Times New Roman"/>
          <w:sz w:val="26"/>
          <w:szCs w:val="26"/>
        </w:rPr>
      </w:pPr>
      <w:r>
        <w:rPr>
          <w:rFonts w:ascii="Times New Roman" w:hAnsi="Times New Roman" w:cs="Times New Roman"/>
          <w:sz w:val="26"/>
          <w:szCs w:val="26"/>
        </w:rPr>
        <w:t>Результаты опроса среди представителей субъектов малого и среднего предпринимательства Ненецкого автономного округа, прово</w:t>
      </w:r>
      <w:r w:rsidR="00776FEE">
        <w:rPr>
          <w:rFonts w:ascii="Times New Roman" w:hAnsi="Times New Roman" w:cs="Times New Roman"/>
          <w:sz w:val="26"/>
          <w:szCs w:val="26"/>
        </w:rPr>
        <w:t xml:space="preserve">димого в 2018-2019 годах с целью оценки в региональном разрезе уровня востребованности финансовых услуг для бизнеса, удовлетворенности этими услугами и работой российских финансовых организаций </w:t>
      </w:r>
      <w:r w:rsidR="00776FEE" w:rsidRPr="001018D4">
        <w:rPr>
          <w:rFonts w:ascii="Times New Roman" w:hAnsi="Times New Roman" w:cs="Times New Roman"/>
          <w:sz w:val="26"/>
          <w:szCs w:val="26"/>
        </w:rPr>
        <w:t>(Приложение 10).</w:t>
      </w:r>
    </w:p>
    <w:p w:rsidR="00776FEE" w:rsidRDefault="00776FEE" w:rsidP="00776FEE">
      <w:pPr>
        <w:spacing w:after="0"/>
        <w:ind w:firstLine="709"/>
        <w:jc w:val="both"/>
        <w:rPr>
          <w:rFonts w:ascii="Times New Roman" w:hAnsi="Times New Roman" w:cs="Times New Roman"/>
          <w:sz w:val="26"/>
          <w:szCs w:val="26"/>
        </w:rPr>
      </w:pPr>
      <w:r>
        <w:rPr>
          <w:rFonts w:ascii="Times New Roman" w:hAnsi="Times New Roman" w:cs="Times New Roman"/>
          <w:sz w:val="26"/>
          <w:szCs w:val="26"/>
        </w:rPr>
        <w:t>Информационно-ана</w:t>
      </w:r>
      <w:r w:rsidR="00C15795">
        <w:rPr>
          <w:rFonts w:ascii="Times New Roman" w:hAnsi="Times New Roman" w:cs="Times New Roman"/>
          <w:sz w:val="26"/>
          <w:szCs w:val="26"/>
        </w:rPr>
        <w:t>литический материал «Композитный индекс удовлетворенности населения работой финансовых организаций, финансовыми продуктами (услугами) и каналами предоставления финансовых услуг: результаты опроса 2019 года</w:t>
      </w:r>
      <w:r w:rsidR="00C15795" w:rsidRPr="001018D4">
        <w:rPr>
          <w:rFonts w:ascii="Times New Roman" w:hAnsi="Times New Roman" w:cs="Times New Roman"/>
          <w:sz w:val="26"/>
          <w:szCs w:val="26"/>
        </w:rPr>
        <w:t>» (Приложение 11).</w:t>
      </w:r>
    </w:p>
    <w:p w:rsidR="00C15795" w:rsidRDefault="00C15795" w:rsidP="00776FEE">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Индикаторы финансовой доступности за 2019 год </w:t>
      </w:r>
      <w:r w:rsidRPr="001018D4">
        <w:rPr>
          <w:rFonts w:ascii="Times New Roman" w:hAnsi="Times New Roman" w:cs="Times New Roman"/>
          <w:sz w:val="26"/>
          <w:szCs w:val="26"/>
        </w:rPr>
        <w:t>(Приложение 12).</w:t>
      </w:r>
    </w:p>
    <w:p w:rsidR="00C15795" w:rsidRDefault="00C15795" w:rsidP="00776FEE">
      <w:pPr>
        <w:spacing w:after="0"/>
        <w:ind w:firstLine="709"/>
        <w:jc w:val="both"/>
        <w:rPr>
          <w:rFonts w:ascii="Times New Roman" w:hAnsi="Times New Roman" w:cs="Times New Roman"/>
          <w:sz w:val="26"/>
          <w:szCs w:val="26"/>
        </w:rPr>
      </w:pPr>
      <w:r>
        <w:rPr>
          <w:rFonts w:ascii="Times New Roman" w:hAnsi="Times New Roman" w:cs="Times New Roman"/>
          <w:sz w:val="26"/>
          <w:szCs w:val="26"/>
        </w:rPr>
        <w:t>Аналитическая справка об индикаторах финансовой доступности за 2019 год (по результатам замера 2020 года</w:t>
      </w:r>
      <w:r w:rsidRPr="001018D4">
        <w:rPr>
          <w:rFonts w:ascii="Times New Roman" w:hAnsi="Times New Roman" w:cs="Times New Roman"/>
          <w:sz w:val="26"/>
          <w:szCs w:val="26"/>
        </w:rPr>
        <w:t>) (Приложение 13).</w:t>
      </w:r>
    </w:p>
    <w:p w:rsidR="00C15795" w:rsidRPr="002109F6" w:rsidRDefault="00C15795" w:rsidP="00776FEE">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Информация о подразделениях кредитных и </w:t>
      </w:r>
      <w:proofErr w:type="spellStart"/>
      <w:r>
        <w:rPr>
          <w:rFonts w:ascii="Times New Roman" w:hAnsi="Times New Roman" w:cs="Times New Roman"/>
          <w:sz w:val="26"/>
          <w:szCs w:val="26"/>
        </w:rPr>
        <w:t>некредитных</w:t>
      </w:r>
      <w:proofErr w:type="spellEnd"/>
      <w:r>
        <w:rPr>
          <w:rFonts w:ascii="Times New Roman" w:hAnsi="Times New Roman" w:cs="Times New Roman"/>
          <w:sz w:val="26"/>
          <w:szCs w:val="26"/>
        </w:rPr>
        <w:t xml:space="preserve"> финансовых организациях в Ненецком автономном округе </w:t>
      </w:r>
      <w:r w:rsidRPr="001018D4">
        <w:rPr>
          <w:rFonts w:ascii="Times New Roman" w:hAnsi="Times New Roman" w:cs="Times New Roman"/>
          <w:sz w:val="26"/>
          <w:szCs w:val="26"/>
        </w:rPr>
        <w:t>(Приложение 14).</w:t>
      </w:r>
    </w:p>
    <w:p w:rsidR="000F7F5D" w:rsidRDefault="00826E96" w:rsidP="00FC4E73">
      <w:pPr>
        <w:pStyle w:val="1"/>
        <w:ind w:left="0" w:firstLine="709"/>
      </w:pPr>
      <w:r>
        <w:t>2.3.8. Результаты мониторинга доступности для населения</w:t>
      </w:r>
      <w:r w:rsidR="00FC4E73">
        <w:br/>
      </w:r>
      <w:r>
        <w:t xml:space="preserve"> и субъектов малого и среднего предпринимательства финансовых услуг, оказываемых на территории Ненецкого автономного округа.</w:t>
      </w:r>
    </w:p>
    <w:p w:rsidR="000F7F5D" w:rsidRDefault="000F7F5D" w:rsidP="00FC4E73">
      <w:pPr>
        <w:spacing w:after="0"/>
        <w:ind w:firstLine="709"/>
        <w:jc w:val="center"/>
        <w:rPr>
          <w:rFonts w:ascii="Times New Roman" w:eastAsia="Times New Roman" w:hAnsi="Times New Roman" w:cs="Times New Roman"/>
          <w:b/>
          <w:sz w:val="26"/>
          <w:szCs w:val="26"/>
        </w:rPr>
      </w:pPr>
    </w:p>
    <w:p w:rsidR="00CF115D" w:rsidRDefault="00CF115D">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ходе мониторинга был проведен опрос мнения потребителей </w:t>
      </w:r>
      <w:r w:rsidR="00781B45">
        <w:rPr>
          <w:rFonts w:ascii="Times New Roman" w:eastAsia="Times New Roman" w:hAnsi="Times New Roman" w:cs="Times New Roman"/>
          <w:sz w:val="26"/>
          <w:szCs w:val="26"/>
        </w:rPr>
        <w:br/>
        <w:t xml:space="preserve">о </w:t>
      </w:r>
      <w:r>
        <w:rPr>
          <w:rFonts w:ascii="Times New Roman" w:eastAsia="Times New Roman" w:hAnsi="Times New Roman" w:cs="Times New Roman"/>
          <w:sz w:val="26"/>
          <w:szCs w:val="26"/>
        </w:rPr>
        <w:t xml:space="preserve">доступности </w:t>
      </w:r>
      <w:r w:rsidR="00FC4E73">
        <w:rPr>
          <w:rFonts w:ascii="Times New Roman" w:eastAsia="Times New Roman" w:hAnsi="Times New Roman" w:cs="Times New Roman"/>
          <w:sz w:val="26"/>
          <w:szCs w:val="26"/>
        </w:rPr>
        <w:t>финансовых услуг,</w:t>
      </w:r>
      <w:r>
        <w:rPr>
          <w:rFonts w:ascii="Times New Roman" w:eastAsia="Times New Roman" w:hAnsi="Times New Roman" w:cs="Times New Roman"/>
          <w:sz w:val="26"/>
          <w:szCs w:val="26"/>
        </w:rPr>
        <w:t xml:space="preserve"> оказываемых на территории Ненецкого автономного округа.</w:t>
      </w:r>
    </w:p>
    <w:p w:rsidR="00781B45" w:rsidRDefault="00781B4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Населению предлагалось охарактеризовать доступность предоставляемых финансовых услуг в своем населенном пункте, насколько удовлетворены данными услугами. </w:t>
      </w:r>
    </w:p>
    <w:p w:rsidR="00781B45" w:rsidRDefault="00781B45">
      <w:pPr>
        <w:spacing w:after="0"/>
        <w:ind w:firstLine="709"/>
        <w:jc w:val="both"/>
        <w:rPr>
          <w:rFonts w:ascii="Times New Roman" w:eastAsia="Times New Roman" w:hAnsi="Times New Roman" w:cs="Times New Roman"/>
          <w:sz w:val="26"/>
          <w:szCs w:val="26"/>
        </w:rPr>
      </w:pPr>
    </w:p>
    <w:p w:rsidR="00781B45" w:rsidRDefault="00781B45" w:rsidP="00781B45">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23. Оценка доступности финансовых услуг</w:t>
      </w:r>
    </w:p>
    <w:tbl>
      <w:tblPr>
        <w:tblStyle w:val="a8"/>
        <w:tblW w:w="0" w:type="auto"/>
        <w:tblLook w:val="04A0" w:firstRow="1" w:lastRow="0" w:firstColumn="1" w:lastColumn="0" w:noHBand="0" w:noVBand="1"/>
      </w:tblPr>
      <w:tblGrid>
        <w:gridCol w:w="6182"/>
        <w:gridCol w:w="3022"/>
      </w:tblGrid>
      <w:tr w:rsidR="00781B45" w:rsidTr="00861234">
        <w:trPr>
          <w:trHeight w:val="457"/>
        </w:trPr>
        <w:tc>
          <w:tcPr>
            <w:tcW w:w="6345" w:type="dxa"/>
          </w:tcPr>
          <w:p w:rsidR="00781B45" w:rsidRDefault="00781B45"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Наименование услуг</w:t>
            </w:r>
          </w:p>
        </w:tc>
        <w:tc>
          <w:tcPr>
            <w:tcW w:w="3085" w:type="dxa"/>
          </w:tcPr>
          <w:p w:rsidR="00781B45" w:rsidRDefault="00781B45" w:rsidP="00781B45">
            <w:pPr>
              <w:jc w:val="center"/>
              <w:rPr>
                <w:rFonts w:ascii="Times New Roman" w:eastAsia="Times New Roman" w:hAnsi="Times New Roman" w:cs="Times New Roman"/>
                <w:sz w:val="26"/>
                <w:szCs w:val="26"/>
              </w:rPr>
            </w:pPr>
            <w:r w:rsidRPr="00804D12">
              <w:rPr>
                <w:rFonts w:ascii="Times New Roman" w:hAnsi="Times New Roman" w:cs="Times New Roman"/>
                <w:sz w:val="24"/>
                <w:szCs w:val="24"/>
              </w:rPr>
              <w:t>Доля от общего количества респондентов</w:t>
            </w:r>
          </w:p>
        </w:tc>
      </w:tr>
      <w:tr w:rsidR="00781B45" w:rsidTr="003D5734">
        <w:tc>
          <w:tcPr>
            <w:tcW w:w="9430" w:type="dxa"/>
            <w:gridSpan w:val="2"/>
          </w:tcPr>
          <w:p w:rsidR="00781B45" w:rsidRPr="00781B45" w:rsidRDefault="00781B45" w:rsidP="00781B45">
            <w:pPr>
              <w:jc w:val="center"/>
              <w:rPr>
                <w:rFonts w:ascii="Times New Roman" w:eastAsia="Times New Roman" w:hAnsi="Times New Roman" w:cs="Times New Roman"/>
                <w:b/>
                <w:sz w:val="26"/>
                <w:szCs w:val="26"/>
              </w:rPr>
            </w:pPr>
            <w:r w:rsidRPr="00781B45">
              <w:rPr>
                <w:rFonts w:ascii="Times New Roman" w:eastAsia="Times New Roman" w:hAnsi="Times New Roman" w:cs="Times New Roman"/>
                <w:b/>
                <w:sz w:val="26"/>
                <w:szCs w:val="26"/>
              </w:rPr>
              <w:t>Полностью НЕ удовлетворен</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банковских отделений</w:t>
            </w:r>
          </w:p>
        </w:tc>
        <w:tc>
          <w:tcPr>
            <w:tcW w:w="3085" w:type="dxa"/>
          </w:tcPr>
          <w:p w:rsidR="00781B45" w:rsidRPr="001954C9" w:rsidRDefault="00861234" w:rsidP="00781B45">
            <w:pPr>
              <w:jc w:val="center"/>
              <w:rPr>
                <w:rFonts w:ascii="Times New Roman" w:eastAsia="Times New Roman" w:hAnsi="Times New Roman" w:cs="Times New Roman"/>
                <w:b/>
                <w:sz w:val="26"/>
                <w:szCs w:val="26"/>
              </w:rPr>
            </w:pPr>
            <w:r w:rsidRPr="001954C9">
              <w:rPr>
                <w:rFonts w:ascii="Times New Roman" w:eastAsia="Times New Roman" w:hAnsi="Times New Roman" w:cs="Times New Roman"/>
                <w:b/>
                <w:sz w:val="26"/>
                <w:szCs w:val="26"/>
              </w:rPr>
              <w:t>29,2%</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дистанционного банковского обслуживания</w:t>
            </w:r>
          </w:p>
        </w:tc>
        <w:tc>
          <w:tcPr>
            <w:tcW w:w="3085" w:type="dxa"/>
          </w:tcPr>
          <w:p w:rsidR="00781B45" w:rsidRDefault="006140E7"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lastRenderedPageBreak/>
              <w:t>Имеющимся у Вас выбором различных банков для получения необходимых Вам банковских услуг</w:t>
            </w:r>
          </w:p>
        </w:tc>
        <w:tc>
          <w:tcPr>
            <w:tcW w:w="3085" w:type="dxa"/>
          </w:tcPr>
          <w:p w:rsidR="00781B45" w:rsidRPr="001954C9" w:rsidRDefault="006140E7" w:rsidP="006140E7">
            <w:pPr>
              <w:spacing w:line="360" w:lineRule="auto"/>
              <w:jc w:val="center"/>
              <w:rPr>
                <w:rFonts w:ascii="Times New Roman" w:eastAsia="Times New Roman" w:hAnsi="Times New Roman" w:cs="Times New Roman"/>
                <w:b/>
                <w:sz w:val="26"/>
                <w:szCs w:val="26"/>
              </w:rPr>
            </w:pPr>
            <w:r w:rsidRPr="001954C9">
              <w:rPr>
                <w:rFonts w:ascii="Times New Roman" w:eastAsia="Times New Roman" w:hAnsi="Times New Roman" w:cs="Times New Roman"/>
                <w:b/>
                <w:sz w:val="26"/>
                <w:szCs w:val="26"/>
              </w:rPr>
              <w:t>29,2%</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Количеством и удобством расположения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w:t>
            </w:r>
          </w:p>
        </w:tc>
        <w:tc>
          <w:tcPr>
            <w:tcW w:w="3085" w:type="dxa"/>
          </w:tcPr>
          <w:p w:rsidR="00781B45" w:rsidRDefault="00450746"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20,8%</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Имеющимся у Вас выбором различных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3085" w:type="dxa"/>
          </w:tcPr>
          <w:p w:rsidR="00781B45" w:rsidRDefault="001954C9"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субъектов страхового дела</w:t>
            </w:r>
          </w:p>
        </w:tc>
        <w:tc>
          <w:tcPr>
            <w:tcW w:w="3085" w:type="dxa"/>
          </w:tcPr>
          <w:p w:rsidR="00781B45"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20,8%</w:t>
            </w:r>
          </w:p>
        </w:tc>
      </w:tr>
      <w:tr w:rsidR="00781B45" w:rsidTr="00861234">
        <w:tc>
          <w:tcPr>
            <w:tcW w:w="6345" w:type="dxa"/>
          </w:tcPr>
          <w:p w:rsidR="00781B45" w:rsidRPr="00781B45" w:rsidRDefault="00781B45" w:rsidP="00781B45">
            <w:pPr>
              <w:tabs>
                <w:tab w:val="left" w:pos="1470"/>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субъектов страхового дела для получения необходимых вам страховых услуг</w:t>
            </w:r>
          </w:p>
        </w:tc>
        <w:tc>
          <w:tcPr>
            <w:tcW w:w="3085" w:type="dxa"/>
          </w:tcPr>
          <w:p w:rsidR="00781B45"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20,8%</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негосударственных пенсионных фондов</w:t>
            </w:r>
          </w:p>
        </w:tc>
        <w:tc>
          <w:tcPr>
            <w:tcW w:w="3085" w:type="dxa"/>
          </w:tcPr>
          <w:p w:rsidR="00781B45" w:rsidRDefault="001F605D"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негосударственных пенсионных фондов для получения необходимых Вам услуг</w:t>
            </w:r>
          </w:p>
        </w:tc>
        <w:tc>
          <w:tcPr>
            <w:tcW w:w="3085" w:type="dxa"/>
          </w:tcPr>
          <w:p w:rsidR="00781B45" w:rsidRDefault="009D6A9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r>
      <w:tr w:rsidR="00781B45" w:rsidTr="00861234">
        <w:tc>
          <w:tcPr>
            <w:tcW w:w="6345" w:type="dxa"/>
          </w:tcPr>
          <w:p w:rsidR="00781B45" w:rsidRPr="00781B45" w:rsidRDefault="00781B45" w:rsidP="00781B45">
            <w:pPr>
              <w:tabs>
                <w:tab w:val="left" w:pos="2805"/>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брокеров</w:t>
            </w:r>
          </w:p>
        </w:tc>
        <w:tc>
          <w:tcPr>
            <w:tcW w:w="3085" w:type="dxa"/>
          </w:tcPr>
          <w:p w:rsidR="00781B45"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брокеров для получения необходимых Вам брокерских услуг</w:t>
            </w:r>
          </w:p>
        </w:tc>
        <w:tc>
          <w:tcPr>
            <w:tcW w:w="3085" w:type="dxa"/>
          </w:tcPr>
          <w:p w:rsidR="00781B45"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интернет-связи</w:t>
            </w:r>
          </w:p>
        </w:tc>
        <w:tc>
          <w:tcPr>
            <w:tcW w:w="3085" w:type="dxa"/>
          </w:tcPr>
          <w:p w:rsidR="00781B45" w:rsidRDefault="0096610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20,8%</w:t>
            </w:r>
          </w:p>
        </w:tc>
      </w:tr>
      <w:tr w:rsidR="00781B45" w:rsidTr="00861234">
        <w:tc>
          <w:tcPr>
            <w:tcW w:w="6345" w:type="dxa"/>
          </w:tcPr>
          <w:p w:rsidR="00781B45" w:rsidRPr="00781B45" w:rsidRDefault="00781B45" w:rsidP="00781B45">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мобильной связи</w:t>
            </w:r>
          </w:p>
        </w:tc>
        <w:tc>
          <w:tcPr>
            <w:tcW w:w="3085" w:type="dxa"/>
          </w:tcPr>
          <w:p w:rsidR="00781B45" w:rsidRDefault="0096610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16,7%</w:t>
            </w:r>
          </w:p>
        </w:tc>
      </w:tr>
      <w:tr w:rsidR="00781B45" w:rsidTr="003D5734">
        <w:tc>
          <w:tcPr>
            <w:tcW w:w="9430" w:type="dxa"/>
            <w:gridSpan w:val="2"/>
          </w:tcPr>
          <w:p w:rsidR="00781B45" w:rsidRPr="00781B45" w:rsidRDefault="00781B45" w:rsidP="00781B45">
            <w:pPr>
              <w:jc w:val="center"/>
              <w:rPr>
                <w:rFonts w:ascii="Times New Roman" w:eastAsia="Times New Roman" w:hAnsi="Times New Roman" w:cs="Times New Roman"/>
                <w:b/>
                <w:sz w:val="26"/>
                <w:szCs w:val="26"/>
              </w:rPr>
            </w:pPr>
            <w:r w:rsidRPr="00781B45">
              <w:rPr>
                <w:rFonts w:ascii="Times New Roman" w:eastAsia="Times New Roman" w:hAnsi="Times New Roman" w:cs="Times New Roman"/>
                <w:b/>
                <w:sz w:val="26"/>
                <w:szCs w:val="26"/>
              </w:rPr>
              <w:t>Скорее НЕ удовлетворена</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банковских отделений</w:t>
            </w:r>
          </w:p>
        </w:tc>
        <w:tc>
          <w:tcPr>
            <w:tcW w:w="3085" w:type="dxa"/>
          </w:tcPr>
          <w:p w:rsidR="00781B45" w:rsidRDefault="0086123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дистанционного банковского обслуживания</w:t>
            </w:r>
          </w:p>
        </w:tc>
        <w:tc>
          <w:tcPr>
            <w:tcW w:w="3085" w:type="dxa"/>
          </w:tcPr>
          <w:p w:rsidR="00781B45" w:rsidRDefault="006140E7"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банков для получения необходимых Вам банковских услуг</w:t>
            </w:r>
          </w:p>
        </w:tc>
        <w:tc>
          <w:tcPr>
            <w:tcW w:w="3085" w:type="dxa"/>
          </w:tcPr>
          <w:p w:rsidR="00781B45" w:rsidRDefault="006140E7"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20,8%</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Количеством и удобством расположения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w:t>
            </w:r>
          </w:p>
        </w:tc>
        <w:tc>
          <w:tcPr>
            <w:tcW w:w="3085" w:type="dxa"/>
          </w:tcPr>
          <w:p w:rsidR="00781B45" w:rsidRDefault="00450746"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Имеющимся у Вас выбором различных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3085" w:type="dxa"/>
          </w:tcPr>
          <w:p w:rsidR="00781B45"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субъектов страхового дела</w:t>
            </w:r>
          </w:p>
        </w:tc>
        <w:tc>
          <w:tcPr>
            <w:tcW w:w="3085" w:type="dxa"/>
          </w:tcPr>
          <w:p w:rsidR="00781B45"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16,7%</w:t>
            </w:r>
          </w:p>
        </w:tc>
      </w:tr>
      <w:tr w:rsidR="00781B45" w:rsidTr="00861234">
        <w:tc>
          <w:tcPr>
            <w:tcW w:w="6345" w:type="dxa"/>
          </w:tcPr>
          <w:p w:rsidR="00781B45" w:rsidRPr="00781B45" w:rsidRDefault="00781B45" w:rsidP="003D5734">
            <w:pPr>
              <w:tabs>
                <w:tab w:val="left" w:pos="1470"/>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субъектов страхового дела для получения необходимых вам страховых услуг</w:t>
            </w:r>
          </w:p>
        </w:tc>
        <w:tc>
          <w:tcPr>
            <w:tcW w:w="3085" w:type="dxa"/>
          </w:tcPr>
          <w:p w:rsidR="00781B45"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негосударственных пенсионных фондов</w:t>
            </w:r>
          </w:p>
        </w:tc>
        <w:tc>
          <w:tcPr>
            <w:tcW w:w="3085" w:type="dxa"/>
          </w:tcPr>
          <w:p w:rsidR="00781B45" w:rsidRDefault="009D6A9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8,3%</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негосударственных пенсионных фондов для получения необходимых Вам услуг</w:t>
            </w:r>
          </w:p>
        </w:tc>
        <w:tc>
          <w:tcPr>
            <w:tcW w:w="3085" w:type="dxa"/>
          </w:tcPr>
          <w:p w:rsidR="00781B45"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8,3%</w:t>
            </w:r>
          </w:p>
        </w:tc>
      </w:tr>
      <w:tr w:rsidR="00781B45" w:rsidTr="00861234">
        <w:tc>
          <w:tcPr>
            <w:tcW w:w="6345" w:type="dxa"/>
          </w:tcPr>
          <w:p w:rsidR="00781B45" w:rsidRPr="00781B45" w:rsidRDefault="00781B45" w:rsidP="003D5734">
            <w:pPr>
              <w:tabs>
                <w:tab w:val="left" w:pos="2805"/>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lastRenderedPageBreak/>
              <w:t>Количеством и удобством расположения брокеров</w:t>
            </w:r>
          </w:p>
        </w:tc>
        <w:tc>
          <w:tcPr>
            <w:tcW w:w="3085" w:type="dxa"/>
          </w:tcPr>
          <w:p w:rsidR="00781B45"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брокеров для получения необходимых Вам брокерских услуг</w:t>
            </w:r>
          </w:p>
        </w:tc>
        <w:tc>
          <w:tcPr>
            <w:tcW w:w="3085" w:type="dxa"/>
          </w:tcPr>
          <w:p w:rsidR="00781B45"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интернет-связи</w:t>
            </w:r>
          </w:p>
        </w:tc>
        <w:tc>
          <w:tcPr>
            <w:tcW w:w="3085" w:type="dxa"/>
          </w:tcPr>
          <w:p w:rsidR="00781B45" w:rsidRPr="001954C9" w:rsidRDefault="00966104" w:rsidP="00781B45">
            <w:pPr>
              <w:jc w:val="center"/>
              <w:rPr>
                <w:rFonts w:ascii="Times New Roman" w:eastAsia="Times New Roman" w:hAnsi="Times New Roman" w:cs="Times New Roman"/>
                <w:b/>
                <w:sz w:val="26"/>
                <w:szCs w:val="26"/>
              </w:rPr>
            </w:pPr>
            <w:r w:rsidRPr="001954C9">
              <w:rPr>
                <w:rFonts w:ascii="Times New Roman" w:eastAsia="Times New Roman" w:hAnsi="Times New Roman" w:cs="Times New Roman"/>
                <w:b/>
                <w:sz w:val="26"/>
                <w:szCs w:val="26"/>
              </w:rPr>
              <w:t>37,5%</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мобильной связи</w:t>
            </w:r>
          </w:p>
        </w:tc>
        <w:tc>
          <w:tcPr>
            <w:tcW w:w="3085" w:type="dxa"/>
          </w:tcPr>
          <w:p w:rsidR="00781B45" w:rsidRPr="001954C9" w:rsidRDefault="00966104" w:rsidP="00781B45">
            <w:pPr>
              <w:jc w:val="center"/>
              <w:rPr>
                <w:rFonts w:ascii="Times New Roman" w:eastAsia="Times New Roman" w:hAnsi="Times New Roman" w:cs="Times New Roman"/>
                <w:b/>
                <w:sz w:val="26"/>
                <w:szCs w:val="26"/>
              </w:rPr>
            </w:pPr>
            <w:r w:rsidRPr="001954C9">
              <w:rPr>
                <w:rFonts w:ascii="Times New Roman" w:eastAsia="Times New Roman" w:hAnsi="Times New Roman" w:cs="Times New Roman"/>
                <w:b/>
                <w:sz w:val="26"/>
                <w:szCs w:val="26"/>
              </w:rPr>
              <w:t>33,3%</w:t>
            </w:r>
          </w:p>
        </w:tc>
      </w:tr>
      <w:tr w:rsidR="00781B45" w:rsidTr="003D5734">
        <w:tc>
          <w:tcPr>
            <w:tcW w:w="9430" w:type="dxa"/>
            <w:gridSpan w:val="2"/>
          </w:tcPr>
          <w:p w:rsidR="00781B45" w:rsidRPr="00781B45" w:rsidRDefault="00781B45" w:rsidP="00781B45">
            <w:pPr>
              <w:jc w:val="center"/>
              <w:rPr>
                <w:rFonts w:ascii="Times New Roman" w:eastAsia="Times New Roman" w:hAnsi="Times New Roman" w:cs="Times New Roman"/>
                <w:b/>
                <w:sz w:val="26"/>
                <w:szCs w:val="26"/>
              </w:rPr>
            </w:pPr>
            <w:r w:rsidRPr="00781B45">
              <w:rPr>
                <w:rFonts w:ascii="Times New Roman" w:eastAsia="Times New Roman" w:hAnsi="Times New Roman" w:cs="Times New Roman"/>
                <w:b/>
                <w:sz w:val="26"/>
                <w:szCs w:val="26"/>
              </w:rPr>
              <w:t>Скорее удовлетворена</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банковских отделений</w:t>
            </w:r>
          </w:p>
        </w:tc>
        <w:tc>
          <w:tcPr>
            <w:tcW w:w="3085" w:type="dxa"/>
          </w:tcPr>
          <w:p w:rsidR="00781B45" w:rsidRPr="001954C9" w:rsidRDefault="00861234" w:rsidP="00781B45">
            <w:pPr>
              <w:jc w:val="center"/>
              <w:rPr>
                <w:rFonts w:ascii="Times New Roman" w:eastAsia="Times New Roman" w:hAnsi="Times New Roman" w:cs="Times New Roman"/>
                <w:b/>
                <w:sz w:val="26"/>
                <w:szCs w:val="26"/>
              </w:rPr>
            </w:pPr>
            <w:r w:rsidRPr="001954C9">
              <w:rPr>
                <w:rFonts w:ascii="Times New Roman" w:eastAsia="Times New Roman" w:hAnsi="Times New Roman" w:cs="Times New Roman"/>
                <w:b/>
                <w:sz w:val="26"/>
                <w:szCs w:val="26"/>
              </w:rPr>
              <w:t>45,8%</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дистанционного банковского обслуживания</w:t>
            </w:r>
          </w:p>
        </w:tc>
        <w:tc>
          <w:tcPr>
            <w:tcW w:w="3085" w:type="dxa"/>
          </w:tcPr>
          <w:p w:rsidR="00781B45" w:rsidRPr="001954C9" w:rsidRDefault="006140E7" w:rsidP="00781B45">
            <w:pPr>
              <w:jc w:val="center"/>
              <w:rPr>
                <w:rFonts w:ascii="Times New Roman" w:eastAsia="Times New Roman" w:hAnsi="Times New Roman" w:cs="Times New Roman"/>
                <w:b/>
                <w:sz w:val="26"/>
                <w:szCs w:val="26"/>
              </w:rPr>
            </w:pPr>
            <w:r w:rsidRPr="001954C9">
              <w:rPr>
                <w:rFonts w:ascii="Times New Roman" w:eastAsia="Times New Roman" w:hAnsi="Times New Roman" w:cs="Times New Roman"/>
                <w:b/>
                <w:sz w:val="26"/>
                <w:szCs w:val="26"/>
              </w:rPr>
              <w:t>58,3%</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банков для получения необходимых Вам банковских услуг</w:t>
            </w:r>
          </w:p>
        </w:tc>
        <w:tc>
          <w:tcPr>
            <w:tcW w:w="3085" w:type="dxa"/>
          </w:tcPr>
          <w:p w:rsidR="00781B45" w:rsidRDefault="006140E7"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33,3%</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Количеством и удобством расположения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w:t>
            </w:r>
          </w:p>
        </w:tc>
        <w:tc>
          <w:tcPr>
            <w:tcW w:w="3085" w:type="dxa"/>
          </w:tcPr>
          <w:p w:rsidR="00781B45" w:rsidRDefault="00450746"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16,7%</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Имеющимся у Вас выбором различных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3085" w:type="dxa"/>
          </w:tcPr>
          <w:p w:rsidR="00781B45"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20,8%</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субъектов страхового дела</w:t>
            </w:r>
          </w:p>
        </w:tc>
        <w:tc>
          <w:tcPr>
            <w:tcW w:w="3085" w:type="dxa"/>
          </w:tcPr>
          <w:p w:rsidR="00781B45"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r>
      <w:tr w:rsidR="00781B45" w:rsidTr="00861234">
        <w:tc>
          <w:tcPr>
            <w:tcW w:w="6345" w:type="dxa"/>
          </w:tcPr>
          <w:p w:rsidR="00781B45" w:rsidRPr="00781B45" w:rsidRDefault="00781B45" w:rsidP="003D5734">
            <w:pPr>
              <w:tabs>
                <w:tab w:val="left" w:pos="1470"/>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субъектов страхового дела для получения необходимых вам страховых услуг</w:t>
            </w:r>
          </w:p>
        </w:tc>
        <w:tc>
          <w:tcPr>
            <w:tcW w:w="3085" w:type="dxa"/>
          </w:tcPr>
          <w:p w:rsidR="00781B45"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негосударственных пенсионных фондов</w:t>
            </w:r>
          </w:p>
        </w:tc>
        <w:tc>
          <w:tcPr>
            <w:tcW w:w="3085" w:type="dxa"/>
          </w:tcPr>
          <w:p w:rsidR="00781B45" w:rsidRDefault="009D6A9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16,7%</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негосударственных пенсионных фондов для получения необходимых Вам услуг</w:t>
            </w:r>
          </w:p>
        </w:tc>
        <w:tc>
          <w:tcPr>
            <w:tcW w:w="3085" w:type="dxa"/>
          </w:tcPr>
          <w:p w:rsidR="00781B45"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16,7%</w:t>
            </w:r>
          </w:p>
        </w:tc>
      </w:tr>
      <w:tr w:rsidR="00781B45" w:rsidTr="00861234">
        <w:tc>
          <w:tcPr>
            <w:tcW w:w="6345" w:type="dxa"/>
          </w:tcPr>
          <w:p w:rsidR="00781B45" w:rsidRPr="00781B45" w:rsidRDefault="00781B45" w:rsidP="003D5734">
            <w:pPr>
              <w:tabs>
                <w:tab w:val="left" w:pos="2805"/>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брокеров</w:t>
            </w:r>
          </w:p>
        </w:tc>
        <w:tc>
          <w:tcPr>
            <w:tcW w:w="3085" w:type="dxa"/>
          </w:tcPr>
          <w:p w:rsidR="00781B45"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брокеров для получения необходимых Вам брокерских услуг</w:t>
            </w:r>
          </w:p>
        </w:tc>
        <w:tc>
          <w:tcPr>
            <w:tcW w:w="3085" w:type="dxa"/>
          </w:tcPr>
          <w:p w:rsidR="00781B45"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интернет-связи</w:t>
            </w:r>
          </w:p>
        </w:tc>
        <w:tc>
          <w:tcPr>
            <w:tcW w:w="3085" w:type="dxa"/>
          </w:tcPr>
          <w:p w:rsidR="00781B45" w:rsidRDefault="0096610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20,8%</w:t>
            </w:r>
          </w:p>
        </w:tc>
      </w:tr>
      <w:tr w:rsidR="00781B45" w:rsidTr="00861234">
        <w:tc>
          <w:tcPr>
            <w:tcW w:w="6345" w:type="dxa"/>
          </w:tcPr>
          <w:p w:rsidR="00781B45" w:rsidRPr="00781B45" w:rsidRDefault="00781B45"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мобильной связи</w:t>
            </w:r>
          </w:p>
        </w:tc>
        <w:tc>
          <w:tcPr>
            <w:tcW w:w="3085" w:type="dxa"/>
          </w:tcPr>
          <w:p w:rsidR="00781B45" w:rsidRDefault="0096610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33,3%</w:t>
            </w:r>
          </w:p>
        </w:tc>
      </w:tr>
      <w:tr w:rsidR="00781B45" w:rsidTr="003D5734">
        <w:tc>
          <w:tcPr>
            <w:tcW w:w="9430" w:type="dxa"/>
            <w:gridSpan w:val="2"/>
          </w:tcPr>
          <w:p w:rsidR="00781B45" w:rsidRPr="00861234" w:rsidRDefault="00861234" w:rsidP="00781B45">
            <w:pPr>
              <w:jc w:val="center"/>
              <w:rPr>
                <w:rFonts w:ascii="Times New Roman" w:eastAsia="Times New Roman" w:hAnsi="Times New Roman" w:cs="Times New Roman"/>
                <w:b/>
                <w:sz w:val="26"/>
                <w:szCs w:val="26"/>
              </w:rPr>
            </w:pPr>
            <w:r w:rsidRPr="00861234">
              <w:rPr>
                <w:rFonts w:ascii="Times New Roman" w:eastAsia="Times New Roman" w:hAnsi="Times New Roman" w:cs="Times New Roman"/>
                <w:b/>
                <w:sz w:val="26"/>
                <w:szCs w:val="26"/>
              </w:rPr>
              <w:t>Полностью удовлетворен</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банковских отделений</w:t>
            </w:r>
          </w:p>
        </w:tc>
        <w:tc>
          <w:tcPr>
            <w:tcW w:w="3085" w:type="dxa"/>
          </w:tcPr>
          <w:p w:rsidR="00861234" w:rsidRDefault="0086123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16,7%</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дистанционного банковского обслуживания</w:t>
            </w:r>
          </w:p>
        </w:tc>
        <w:tc>
          <w:tcPr>
            <w:tcW w:w="3085" w:type="dxa"/>
          </w:tcPr>
          <w:p w:rsidR="00861234" w:rsidRPr="001954C9" w:rsidRDefault="006140E7" w:rsidP="00781B45">
            <w:pPr>
              <w:jc w:val="center"/>
              <w:rPr>
                <w:rFonts w:ascii="Times New Roman" w:eastAsia="Times New Roman" w:hAnsi="Times New Roman" w:cs="Times New Roman"/>
                <w:b/>
                <w:sz w:val="26"/>
                <w:szCs w:val="26"/>
              </w:rPr>
            </w:pPr>
            <w:r w:rsidRPr="001954C9">
              <w:rPr>
                <w:rFonts w:ascii="Times New Roman" w:eastAsia="Times New Roman" w:hAnsi="Times New Roman" w:cs="Times New Roman"/>
                <w:b/>
                <w:sz w:val="26"/>
                <w:szCs w:val="26"/>
              </w:rPr>
              <w:t>25%</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банков для получения необходимых Вам банковских услуг</w:t>
            </w:r>
          </w:p>
        </w:tc>
        <w:tc>
          <w:tcPr>
            <w:tcW w:w="3085" w:type="dxa"/>
          </w:tcPr>
          <w:p w:rsidR="00861234" w:rsidRDefault="006140E7"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Количеством и удобством расположения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w:t>
            </w:r>
          </w:p>
        </w:tc>
        <w:tc>
          <w:tcPr>
            <w:tcW w:w="3085" w:type="dxa"/>
          </w:tcPr>
          <w:p w:rsidR="00861234" w:rsidRDefault="00233B45"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Имеющимся у Вас выбором различных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3085" w:type="dxa"/>
          </w:tcPr>
          <w:p w:rsidR="00861234"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lastRenderedPageBreak/>
              <w:t>Количеством и удобством расположения субъектов страхового дела</w:t>
            </w:r>
          </w:p>
        </w:tc>
        <w:tc>
          <w:tcPr>
            <w:tcW w:w="3085" w:type="dxa"/>
          </w:tcPr>
          <w:p w:rsidR="00861234"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861234" w:rsidTr="00861234">
        <w:tc>
          <w:tcPr>
            <w:tcW w:w="6345" w:type="dxa"/>
          </w:tcPr>
          <w:p w:rsidR="00861234" w:rsidRPr="00781B45" w:rsidRDefault="00861234" w:rsidP="003D5734">
            <w:pPr>
              <w:tabs>
                <w:tab w:val="left" w:pos="1470"/>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субъектов страхового дела для получения необходимых вам страховых услуг</w:t>
            </w:r>
          </w:p>
        </w:tc>
        <w:tc>
          <w:tcPr>
            <w:tcW w:w="3085" w:type="dxa"/>
          </w:tcPr>
          <w:p w:rsidR="00861234"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негосударственных пенсионных фондов</w:t>
            </w:r>
          </w:p>
        </w:tc>
        <w:tc>
          <w:tcPr>
            <w:tcW w:w="3085" w:type="dxa"/>
          </w:tcPr>
          <w:p w:rsidR="00861234"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негосударственных пенсионных фондов для получения необходимых Вам услуг</w:t>
            </w:r>
          </w:p>
        </w:tc>
        <w:tc>
          <w:tcPr>
            <w:tcW w:w="3085" w:type="dxa"/>
          </w:tcPr>
          <w:p w:rsidR="00861234"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861234" w:rsidTr="00861234">
        <w:tc>
          <w:tcPr>
            <w:tcW w:w="6345" w:type="dxa"/>
          </w:tcPr>
          <w:p w:rsidR="00861234" w:rsidRPr="00781B45" w:rsidRDefault="00861234" w:rsidP="003D5734">
            <w:pPr>
              <w:tabs>
                <w:tab w:val="left" w:pos="2805"/>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брокеров</w:t>
            </w:r>
          </w:p>
        </w:tc>
        <w:tc>
          <w:tcPr>
            <w:tcW w:w="3085" w:type="dxa"/>
          </w:tcPr>
          <w:p w:rsidR="00861234"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брокеров для получения необходимых Вам брокерских услуг</w:t>
            </w:r>
          </w:p>
        </w:tc>
        <w:tc>
          <w:tcPr>
            <w:tcW w:w="3085" w:type="dxa"/>
          </w:tcPr>
          <w:p w:rsidR="00861234"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интернет-связи</w:t>
            </w:r>
          </w:p>
        </w:tc>
        <w:tc>
          <w:tcPr>
            <w:tcW w:w="3085" w:type="dxa"/>
          </w:tcPr>
          <w:p w:rsidR="00861234" w:rsidRDefault="0096610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мобильной связи</w:t>
            </w:r>
          </w:p>
        </w:tc>
        <w:tc>
          <w:tcPr>
            <w:tcW w:w="3085" w:type="dxa"/>
          </w:tcPr>
          <w:p w:rsidR="00861234" w:rsidRDefault="0096610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8,3%</w:t>
            </w:r>
          </w:p>
        </w:tc>
      </w:tr>
      <w:tr w:rsidR="00861234" w:rsidTr="003D5734">
        <w:tc>
          <w:tcPr>
            <w:tcW w:w="9430" w:type="dxa"/>
            <w:gridSpan w:val="2"/>
          </w:tcPr>
          <w:p w:rsidR="00861234" w:rsidRPr="00861234" w:rsidRDefault="00861234" w:rsidP="00781B45">
            <w:pPr>
              <w:jc w:val="center"/>
              <w:rPr>
                <w:rFonts w:ascii="Times New Roman" w:eastAsia="Times New Roman" w:hAnsi="Times New Roman" w:cs="Times New Roman"/>
                <w:b/>
                <w:sz w:val="26"/>
                <w:szCs w:val="26"/>
              </w:rPr>
            </w:pPr>
            <w:r w:rsidRPr="00861234">
              <w:rPr>
                <w:rFonts w:ascii="Times New Roman" w:eastAsia="Times New Roman" w:hAnsi="Times New Roman" w:cs="Times New Roman"/>
                <w:b/>
                <w:sz w:val="26"/>
                <w:szCs w:val="26"/>
              </w:rPr>
              <w:t>НЕ сталкивался</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банковских отделений</w:t>
            </w:r>
          </w:p>
        </w:tc>
        <w:tc>
          <w:tcPr>
            <w:tcW w:w="3085" w:type="dxa"/>
          </w:tcPr>
          <w:p w:rsidR="00861234" w:rsidRDefault="0086123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дистанционного банковского обслуживания</w:t>
            </w:r>
          </w:p>
        </w:tc>
        <w:tc>
          <w:tcPr>
            <w:tcW w:w="3085" w:type="dxa"/>
          </w:tcPr>
          <w:p w:rsidR="00861234" w:rsidRDefault="006140E7"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банков для получения необходимых Вам банковских услуг</w:t>
            </w:r>
          </w:p>
        </w:tc>
        <w:tc>
          <w:tcPr>
            <w:tcW w:w="3085" w:type="dxa"/>
          </w:tcPr>
          <w:p w:rsidR="00861234" w:rsidRDefault="006140E7"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Количеством и удобством расположения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w:t>
            </w:r>
          </w:p>
        </w:tc>
        <w:tc>
          <w:tcPr>
            <w:tcW w:w="3085" w:type="dxa"/>
          </w:tcPr>
          <w:p w:rsidR="00861234" w:rsidRPr="001954C9" w:rsidRDefault="00450746" w:rsidP="00781B45">
            <w:pPr>
              <w:jc w:val="center"/>
              <w:rPr>
                <w:rFonts w:ascii="Times New Roman" w:eastAsia="Times New Roman" w:hAnsi="Times New Roman" w:cs="Times New Roman"/>
                <w:sz w:val="26"/>
                <w:szCs w:val="26"/>
              </w:rPr>
            </w:pPr>
            <w:r w:rsidRPr="001954C9">
              <w:rPr>
                <w:rFonts w:ascii="Times New Roman" w:eastAsia="Times New Roman" w:hAnsi="Times New Roman" w:cs="Times New Roman"/>
                <w:sz w:val="26"/>
                <w:szCs w:val="26"/>
              </w:rPr>
              <w:t>50%</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 xml:space="preserve">Имеющимся у Вас выбором различных </w:t>
            </w:r>
            <w:proofErr w:type="spellStart"/>
            <w:r w:rsidRPr="00781B45">
              <w:rPr>
                <w:rFonts w:ascii="Times New Roman" w:eastAsia="Times New Roman" w:hAnsi="Times New Roman" w:cs="Times New Roman"/>
                <w:sz w:val="24"/>
                <w:szCs w:val="24"/>
              </w:rPr>
              <w:t>микрофинансовых</w:t>
            </w:r>
            <w:proofErr w:type="spellEnd"/>
            <w:r w:rsidRPr="00781B45">
              <w:rPr>
                <w:rFonts w:ascii="Times New Roman" w:eastAsia="Times New Roman" w:hAnsi="Times New Roman" w:cs="Times New Roman"/>
                <w:sz w:val="24"/>
                <w:szCs w:val="24"/>
              </w:rPr>
              <w:t xml:space="preserve">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3085" w:type="dxa"/>
          </w:tcPr>
          <w:p w:rsidR="00861234"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субъектов страхового дела</w:t>
            </w:r>
          </w:p>
        </w:tc>
        <w:tc>
          <w:tcPr>
            <w:tcW w:w="3085" w:type="dxa"/>
          </w:tcPr>
          <w:p w:rsidR="00861234"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37,5%</w:t>
            </w:r>
          </w:p>
        </w:tc>
      </w:tr>
      <w:tr w:rsidR="00861234" w:rsidTr="00861234">
        <w:tc>
          <w:tcPr>
            <w:tcW w:w="6345" w:type="dxa"/>
          </w:tcPr>
          <w:p w:rsidR="00861234" w:rsidRPr="00781B45" w:rsidRDefault="00861234" w:rsidP="003D5734">
            <w:pPr>
              <w:tabs>
                <w:tab w:val="left" w:pos="1470"/>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субъектов страхового дела для получения необходимых вам страховых услуг</w:t>
            </w:r>
          </w:p>
        </w:tc>
        <w:tc>
          <w:tcPr>
            <w:tcW w:w="3085" w:type="dxa"/>
          </w:tcPr>
          <w:p w:rsidR="00861234" w:rsidRDefault="002F79CC"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41,7%</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негосударственных пенсионных фондов</w:t>
            </w:r>
          </w:p>
        </w:tc>
        <w:tc>
          <w:tcPr>
            <w:tcW w:w="3085" w:type="dxa"/>
          </w:tcPr>
          <w:p w:rsidR="00861234" w:rsidRDefault="001F605D"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45,8%</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негосударственных пенсионных фондов для получения необходимых Вам услуг</w:t>
            </w:r>
          </w:p>
        </w:tc>
        <w:tc>
          <w:tcPr>
            <w:tcW w:w="3085" w:type="dxa"/>
          </w:tcPr>
          <w:p w:rsidR="00861234" w:rsidRDefault="00294AF0"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50</w:t>
            </w:r>
            <w:r w:rsidR="009D6A90">
              <w:rPr>
                <w:rFonts w:ascii="Times New Roman" w:eastAsia="Times New Roman" w:hAnsi="Times New Roman" w:cs="Times New Roman"/>
                <w:sz w:val="26"/>
                <w:szCs w:val="26"/>
              </w:rPr>
              <w:t>%</w:t>
            </w:r>
          </w:p>
        </w:tc>
      </w:tr>
      <w:tr w:rsidR="00861234" w:rsidTr="00861234">
        <w:tc>
          <w:tcPr>
            <w:tcW w:w="6345" w:type="dxa"/>
          </w:tcPr>
          <w:p w:rsidR="00861234" w:rsidRPr="00781B45" w:rsidRDefault="00861234" w:rsidP="003D5734">
            <w:pPr>
              <w:tabs>
                <w:tab w:val="left" w:pos="2805"/>
              </w:tabs>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Количеством и удобством расположения брокеров</w:t>
            </w:r>
          </w:p>
        </w:tc>
        <w:tc>
          <w:tcPr>
            <w:tcW w:w="3085" w:type="dxa"/>
          </w:tcPr>
          <w:p w:rsidR="00861234" w:rsidRPr="001954C9" w:rsidRDefault="00294AF0" w:rsidP="00294AF0">
            <w:pPr>
              <w:jc w:val="center"/>
              <w:rPr>
                <w:rFonts w:ascii="Times New Roman" w:eastAsia="Times New Roman" w:hAnsi="Times New Roman" w:cs="Times New Roman"/>
                <w:b/>
                <w:sz w:val="26"/>
                <w:szCs w:val="26"/>
              </w:rPr>
            </w:pPr>
            <w:r w:rsidRPr="001954C9">
              <w:rPr>
                <w:rFonts w:ascii="Times New Roman" w:eastAsia="Times New Roman" w:hAnsi="Times New Roman" w:cs="Times New Roman"/>
                <w:b/>
                <w:sz w:val="26"/>
                <w:szCs w:val="26"/>
              </w:rPr>
              <w:t>54,2%</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Имеющимся у Вас выбором различных брокеров для получения необходимых Вам брокерских услуг</w:t>
            </w:r>
          </w:p>
        </w:tc>
        <w:tc>
          <w:tcPr>
            <w:tcW w:w="3085" w:type="dxa"/>
          </w:tcPr>
          <w:p w:rsidR="00861234" w:rsidRPr="001954C9" w:rsidRDefault="00294AF0" w:rsidP="00781B45">
            <w:pPr>
              <w:jc w:val="center"/>
              <w:rPr>
                <w:rFonts w:ascii="Times New Roman" w:eastAsia="Times New Roman" w:hAnsi="Times New Roman" w:cs="Times New Roman"/>
                <w:b/>
                <w:sz w:val="26"/>
                <w:szCs w:val="26"/>
              </w:rPr>
            </w:pPr>
            <w:r w:rsidRPr="001954C9">
              <w:rPr>
                <w:rFonts w:ascii="Times New Roman" w:eastAsia="Times New Roman" w:hAnsi="Times New Roman" w:cs="Times New Roman"/>
                <w:b/>
                <w:sz w:val="26"/>
                <w:szCs w:val="26"/>
              </w:rPr>
              <w:t>54,2%</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интернет-связи</w:t>
            </w:r>
          </w:p>
        </w:tc>
        <w:tc>
          <w:tcPr>
            <w:tcW w:w="3085" w:type="dxa"/>
          </w:tcPr>
          <w:p w:rsidR="00861234" w:rsidRDefault="0096610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8,3%</w:t>
            </w:r>
          </w:p>
        </w:tc>
      </w:tr>
      <w:tr w:rsidR="00861234" w:rsidTr="00861234">
        <w:tc>
          <w:tcPr>
            <w:tcW w:w="6345" w:type="dxa"/>
          </w:tcPr>
          <w:p w:rsidR="00861234" w:rsidRPr="00781B45" w:rsidRDefault="00861234" w:rsidP="003D5734">
            <w:pPr>
              <w:rPr>
                <w:rFonts w:ascii="Times New Roman" w:eastAsia="Times New Roman" w:hAnsi="Times New Roman" w:cs="Times New Roman"/>
                <w:sz w:val="24"/>
                <w:szCs w:val="24"/>
              </w:rPr>
            </w:pPr>
            <w:r w:rsidRPr="00781B45">
              <w:rPr>
                <w:rFonts w:ascii="Times New Roman" w:eastAsia="Times New Roman" w:hAnsi="Times New Roman" w:cs="Times New Roman"/>
                <w:sz w:val="24"/>
                <w:szCs w:val="24"/>
              </w:rPr>
              <w:t>Качеством мобильной связи</w:t>
            </w:r>
          </w:p>
        </w:tc>
        <w:tc>
          <w:tcPr>
            <w:tcW w:w="3085" w:type="dxa"/>
          </w:tcPr>
          <w:p w:rsidR="00861234" w:rsidRDefault="00966104" w:rsidP="00781B45">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8,3%</w:t>
            </w:r>
          </w:p>
        </w:tc>
      </w:tr>
    </w:tbl>
    <w:p w:rsidR="00781B45" w:rsidRDefault="001351E5" w:rsidP="001351E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Опрос показал, что большинство респондентов «</w:t>
      </w:r>
      <w:r w:rsidRPr="001351E5">
        <w:rPr>
          <w:rFonts w:ascii="Times New Roman" w:eastAsia="Times New Roman" w:hAnsi="Times New Roman" w:cs="Times New Roman"/>
          <w:b/>
          <w:sz w:val="26"/>
          <w:szCs w:val="26"/>
        </w:rPr>
        <w:t>Скорее удовлетворен</w:t>
      </w:r>
      <w:r>
        <w:rPr>
          <w:rFonts w:ascii="Times New Roman" w:eastAsia="Times New Roman" w:hAnsi="Times New Roman" w:cs="Times New Roman"/>
          <w:sz w:val="26"/>
          <w:szCs w:val="26"/>
        </w:rPr>
        <w:t>» «</w:t>
      </w:r>
      <w:r w:rsidRPr="001351E5">
        <w:rPr>
          <w:rFonts w:ascii="Times New Roman" w:eastAsia="Times New Roman" w:hAnsi="Times New Roman" w:cs="Times New Roman"/>
          <w:b/>
          <w:sz w:val="26"/>
          <w:szCs w:val="26"/>
        </w:rPr>
        <w:t>Полностью удовлетворен</w:t>
      </w:r>
      <w:r>
        <w:rPr>
          <w:rFonts w:ascii="Times New Roman" w:eastAsia="Times New Roman" w:hAnsi="Times New Roman" w:cs="Times New Roman"/>
          <w:sz w:val="26"/>
          <w:szCs w:val="26"/>
        </w:rPr>
        <w:t>» следующими услугами:</w:t>
      </w:r>
    </w:p>
    <w:p w:rsidR="001351E5" w:rsidRDefault="001351E5" w:rsidP="001351E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1351E5">
        <w:rPr>
          <w:rFonts w:ascii="Times New Roman" w:eastAsia="Times New Roman" w:hAnsi="Times New Roman" w:cs="Times New Roman"/>
          <w:sz w:val="26"/>
          <w:szCs w:val="26"/>
        </w:rPr>
        <w:t>Качеством дистанционного банковского обслуживания – 58,3%</w:t>
      </w:r>
      <w:r>
        <w:rPr>
          <w:rFonts w:ascii="Times New Roman" w:eastAsia="Times New Roman" w:hAnsi="Times New Roman" w:cs="Times New Roman"/>
          <w:sz w:val="26"/>
          <w:szCs w:val="26"/>
        </w:rPr>
        <w:t>;</w:t>
      </w:r>
    </w:p>
    <w:p w:rsidR="001351E5" w:rsidRDefault="001351E5" w:rsidP="001351E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1351E5">
        <w:rPr>
          <w:rFonts w:ascii="Times New Roman" w:eastAsia="Times New Roman" w:hAnsi="Times New Roman" w:cs="Times New Roman"/>
          <w:sz w:val="26"/>
          <w:szCs w:val="26"/>
        </w:rPr>
        <w:t>Количеством и удобством расположения банковских отделений</w:t>
      </w:r>
      <w:r>
        <w:rPr>
          <w:rFonts w:ascii="Times New Roman" w:eastAsia="Times New Roman" w:hAnsi="Times New Roman" w:cs="Times New Roman"/>
          <w:sz w:val="26"/>
          <w:szCs w:val="26"/>
        </w:rPr>
        <w:t xml:space="preserve"> – 45,8%;</w:t>
      </w:r>
    </w:p>
    <w:p w:rsidR="00D97087" w:rsidRDefault="00D97087" w:rsidP="001351E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r w:rsidRPr="00D97087">
        <w:rPr>
          <w:rFonts w:ascii="Times New Roman" w:eastAsia="Times New Roman" w:hAnsi="Times New Roman" w:cs="Times New Roman"/>
          <w:b/>
          <w:sz w:val="26"/>
          <w:szCs w:val="26"/>
        </w:rPr>
        <w:t>Скорее не удовлетворен</w:t>
      </w:r>
      <w:r>
        <w:rPr>
          <w:rFonts w:ascii="Times New Roman" w:eastAsia="Times New Roman" w:hAnsi="Times New Roman" w:cs="Times New Roman"/>
          <w:sz w:val="26"/>
          <w:szCs w:val="26"/>
        </w:rPr>
        <w:t>» следующими услугами:</w:t>
      </w:r>
    </w:p>
    <w:p w:rsidR="00D97087" w:rsidRDefault="00D97087" w:rsidP="001351E5">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w:t>
      </w:r>
      <w:r w:rsidRPr="00D97087">
        <w:rPr>
          <w:rFonts w:ascii="Times New Roman" w:eastAsia="Times New Roman" w:hAnsi="Times New Roman" w:cs="Times New Roman"/>
          <w:sz w:val="24"/>
          <w:szCs w:val="24"/>
        </w:rPr>
        <w:t xml:space="preserve"> </w:t>
      </w:r>
      <w:r w:rsidRPr="00D97087">
        <w:rPr>
          <w:rFonts w:ascii="Times New Roman" w:eastAsia="Times New Roman" w:hAnsi="Times New Roman" w:cs="Times New Roman"/>
          <w:sz w:val="26"/>
          <w:szCs w:val="26"/>
        </w:rPr>
        <w:t>Качеством интернет-связи – 37,5%;</w:t>
      </w:r>
    </w:p>
    <w:p w:rsidR="00D97087" w:rsidRDefault="00D97087" w:rsidP="001351E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D97087">
        <w:rPr>
          <w:rFonts w:ascii="Times New Roman" w:eastAsia="Times New Roman" w:hAnsi="Times New Roman" w:cs="Times New Roman"/>
          <w:sz w:val="26"/>
          <w:szCs w:val="26"/>
        </w:rPr>
        <w:t>Качеством мобильной связи – 33,3%.</w:t>
      </w:r>
    </w:p>
    <w:p w:rsidR="00D97087" w:rsidRDefault="00D97087" w:rsidP="001351E5">
      <w:pPr>
        <w:spacing w:after="0"/>
        <w:ind w:firstLine="709"/>
        <w:jc w:val="both"/>
        <w:rPr>
          <w:rFonts w:ascii="Times New Roman" w:eastAsia="Times New Roman" w:hAnsi="Times New Roman" w:cs="Times New Roman"/>
          <w:sz w:val="26"/>
          <w:szCs w:val="26"/>
        </w:rPr>
      </w:pPr>
    </w:p>
    <w:p w:rsidR="00D97087" w:rsidRDefault="00D97087" w:rsidP="00D97087">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24. Оценка каналов обслуживания на территории Ненецкого автономного округа по 5-ти бальной шкале</w:t>
      </w:r>
    </w:p>
    <w:p w:rsidR="00D97087" w:rsidRDefault="00D97087" w:rsidP="00D97087">
      <w:pPr>
        <w:spacing w:after="0"/>
        <w:ind w:firstLine="709"/>
        <w:jc w:val="center"/>
        <w:rPr>
          <w:rFonts w:ascii="Times New Roman" w:eastAsia="Times New Roman" w:hAnsi="Times New Roman" w:cs="Times New Roman"/>
          <w:sz w:val="26"/>
          <w:szCs w:val="26"/>
        </w:rPr>
      </w:pPr>
    </w:p>
    <w:tbl>
      <w:tblPr>
        <w:tblStyle w:val="a8"/>
        <w:tblW w:w="0" w:type="auto"/>
        <w:tblLook w:val="04A0" w:firstRow="1" w:lastRow="0" w:firstColumn="1" w:lastColumn="0" w:noHBand="0" w:noVBand="1"/>
      </w:tblPr>
      <w:tblGrid>
        <w:gridCol w:w="3794"/>
        <w:gridCol w:w="1115"/>
        <w:gridCol w:w="1115"/>
        <w:gridCol w:w="1115"/>
        <w:gridCol w:w="1115"/>
        <w:gridCol w:w="950"/>
      </w:tblGrid>
      <w:tr w:rsidR="00D97087" w:rsidTr="003D5734">
        <w:tc>
          <w:tcPr>
            <w:tcW w:w="3936" w:type="dxa"/>
            <w:vMerge w:val="restart"/>
          </w:tcPr>
          <w:p w:rsidR="00D97087" w:rsidRPr="00D97087" w:rsidRDefault="00D97087"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каналов обслуживания</w:t>
            </w:r>
          </w:p>
        </w:tc>
        <w:tc>
          <w:tcPr>
            <w:tcW w:w="5494" w:type="dxa"/>
            <w:gridSpan w:val="5"/>
          </w:tcPr>
          <w:p w:rsidR="00D97087" w:rsidRPr="00D97087" w:rsidRDefault="00D97087" w:rsidP="00D97087">
            <w:pPr>
              <w:jc w:val="cente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Оценка, где 1 –</w:t>
            </w:r>
            <w:r>
              <w:rPr>
                <w:rFonts w:ascii="Times New Roman" w:eastAsia="Times New Roman" w:hAnsi="Times New Roman" w:cs="Times New Roman"/>
                <w:sz w:val="24"/>
                <w:szCs w:val="24"/>
              </w:rPr>
              <w:t xml:space="preserve"> </w:t>
            </w:r>
            <w:r w:rsidRPr="00D97087">
              <w:rPr>
                <w:rFonts w:ascii="Times New Roman" w:eastAsia="Times New Roman" w:hAnsi="Times New Roman" w:cs="Times New Roman"/>
                <w:sz w:val="24"/>
                <w:szCs w:val="24"/>
              </w:rPr>
              <w:t xml:space="preserve">практически </w:t>
            </w:r>
            <w:proofErr w:type="gramStart"/>
            <w:r w:rsidRPr="00D97087">
              <w:rPr>
                <w:rFonts w:ascii="Times New Roman" w:eastAsia="Times New Roman" w:hAnsi="Times New Roman" w:cs="Times New Roman"/>
                <w:sz w:val="24"/>
                <w:szCs w:val="24"/>
              </w:rPr>
              <w:t>Не</w:t>
            </w:r>
            <w:proofErr w:type="gramEnd"/>
            <w:r w:rsidRPr="00D97087">
              <w:rPr>
                <w:rFonts w:ascii="Times New Roman" w:eastAsia="Times New Roman" w:hAnsi="Times New Roman" w:cs="Times New Roman"/>
                <w:sz w:val="24"/>
                <w:szCs w:val="24"/>
              </w:rPr>
              <w:t xml:space="preserve"> доступно, а </w:t>
            </w:r>
            <w:r>
              <w:rPr>
                <w:rFonts w:ascii="Times New Roman" w:eastAsia="Times New Roman" w:hAnsi="Times New Roman" w:cs="Times New Roman"/>
                <w:sz w:val="24"/>
                <w:szCs w:val="24"/>
              </w:rPr>
              <w:t xml:space="preserve">5 – </w:t>
            </w:r>
            <w:r w:rsidRPr="00D97087">
              <w:rPr>
                <w:rFonts w:ascii="Times New Roman" w:eastAsia="Times New Roman" w:hAnsi="Times New Roman" w:cs="Times New Roman"/>
                <w:sz w:val="24"/>
                <w:szCs w:val="24"/>
              </w:rPr>
              <w:t>легко доступно</w:t>
            </w:r>
          </w:p>
        </w:tc>
      </w:tr>
      <w:tr w:rsidR="00D97087" w:rsidTr="00D97087">
        <w:tc>
          <w:tcPr>
            <w:tcW w:w="3936" w:type="dxa"/>
            <w:vMerge/>
          </w:tcPr>
          <w:p w:rsidR="00D97087" w:rsidRPr="00D97087" w:rsidRDefault="00D97087" w:rsidP="00D97087">
            <w:pPr>
              <w:jc w:val="center"/>
              <w:rPr>
                <w:rFonts w:ascii="Times New Roman" w:eastAsia="Times New Roman" w:hAnsi="Times New Roman" w:cs="Times New Roman"/>
                <w:sz w:val="24"/>
                <w:szCs w:val="24"/>
              </w:rPr>
            </w:pPr>
          </w:p>
        </w:tc>
        <w:tc>
          <w:tcPr>
            <w:tcW w:w="1134" w:type="dxa"/>
          </w:tcPr>
          <w:p w:rsidR="00D97087" w:rsidRPr="00D97087" w:rsidRDefault="00D97087"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D97087" w:rsidRPr="00D97087" w:rsidRDefault="00D97087"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D97087" w:rsidRPr="00D97087" w:rsidRDefault="00D97087"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rsidR="00D97087" w:rsidRPr="00D97087" w:rsidRDefault="00D97087"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8" w:type="dxa"/>
          </w:tcPr>
          <w:p w:rsidR="00D97087" w:rsidRPr="00D97087" w:rsidRDefault="00D97087"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97087" w:rsidTr="00D97087">
        <w:tc>
          <w:tcPr>
            <w:tcW w:w="3936" w:type="dxa"/>
          </w:tcPr>
          <w:p w:rsidR="00D97087" w:rsidRPr="00D97087" w:rsidRDefault="00D97087" w:rsidP="00CC678E">
            <w:pP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Касса в отделении банка</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958"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r>
      <w:tr w:rsidR="00D97087" w:rsidTr="00D97087">
        <w:tc>
          <w:tcPr>
            <w:tcW w:w="3936" w:type="dxa"/>
          </w:tcPr>
          <w:p w:rsidR="00D97087" w:rsidRPr="00D97087" w:rsidRDefault="00CC678E" w:rsidP="00CC678E">
            <w:pPr>
              <w:tabs>
                <w:tab w:val="left" w:pos="2415"/>
              </w:tabs>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D97087" w:rsidRPr="00D97087">
              <w:rPr>
                <w:rFonts w:ascii="Times New Roman" w:eastAsia="Times New Roman" w:hAnsi="Times New Roman" w:cs="Times New Roman"/>
                <w:sz w:val="24"/>
                <w:szCs w:val="24"/>
              </w:rPr>
              <w:t>анкомат или терминал (устройство без функции выдачи наличных денежных средств) в отделении банка</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58"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r>
      <w:tr w:rsidR="00D97087" w:rsidTr="00D97087">
        <w:tc>
          <w:tcPr>
            <w:tcW w:w="3936" w:type="dxa"/>
          </w:tcPr>
          <w:p w:rsidR="00D97087" w:rsidRPr="00D97087" w:rsidRDefault="00D97087" w:rsidP="00CC678E">
            <w:pPr>
              <w:tabs>
                <w:tab w:val="left" w:pos="1305"/>
              </w:tabs>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Банкомат или терминал (устройство без функции выдачи наличных денежных средств) вне отделения банка</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958"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D97087" w:rsidTr="00D97087">
        <w:tc>
          <w:tcPr>
            <w:tcW w:w="3936" w:type="dxa"/>
          </w:tcPr>
          <w:p w:rsidR="00D97087" w:rsidRPr="00D97087" w:rsidRDefault="00D97087" w:rsidP="00CC678E">
            <w:pP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POS-терминал для безналичной оплаты с помощью банковской карты в организациях торговли (услуг)</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958"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r>
      <w:tr w:rsidR="00D97087" w:rsidTr="00D97087">
        <w:tc>
          <w:tcPr>
            <w:tcW w:w="3936" w:type="dxa"/>
          </w:tcPr>
          <w:p w:rsidR="00D97087" w:rsidRPr="00D97087" w:rsidRDefault="00D97087" w:rsidP="00CC678E">
            <w:pP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Платежный терминал для приема наличных денежных средств с целью оплаты товаров (услуг)</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958"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r>
      <w:tr w:rsidR="00D97087" w:rsidTr="00D97087">
        <w:tc>
          <w:tcPr>
            <w:tcW w:w="3936" w:type="dxa"/>
          </w:tcPr>
          <w:p w:rsidR="00D97087" w:rsidRPr="00D97087" w:rsidRDefault="00D97087" w:rsidP="00CC678E">
            <w:pP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Отделение почтовой связи</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D97087" w:rsidRPr="00D97087" w:rsidRDefault="00CC678E"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134" w:type="dxa"/>
          </w:tcPr>
          <w:p w:rsidR="00D97087" w:rsidRPr="00D97087" w:rsidRDefault="00021813"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958" w:type="dxa"/>
          </w:tcPr>
          <w:p w:rsidR="00D97087" w:rsidRPr="00D97087" w:rsidRDefault="00021813" w:rsidP="00D970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r>
    </w:tbl>
    <w:p w:rsidR="00D97087" w:rsidRDefault="00D97087" w:rsidP="00D97087">
      <w:pPr>
        <w:spacing w:after="0"/>
        <w:ind w:firstLine="709"/>
        <w:jc w:val="center"/>
        <w:rPr>
          <w:rFonts w:ascii="Times New Roman" w:eastAsia="Times New Roman" w:hAnsi="Times New Roman" w:cs="Times New Roman"/>
          <w:sz w:val="26"/>
          <w:szCs w:val="26"/>
        </w:rPr>
      </w:pPr>
    </w:p>
    <w:p w:rsidR="000A48C7" w:rsidRDefault="000A48C7" w:rsidP="000A48C7">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Проведенный опрос показал, </w:t>
      </w:r>
      <w:r w:rsidR="00F70ADD">
        <w:rPr>
          <w:rFonts w:ascii="Times New Roman" w:eastAsia="Times New Roman" w:hAnsi="Times New Roman" w:cs="Times New Roman"/>
          <w:sz w:val="26"/>
          <w:szCs w:val="26"/>
        </w:rPr>
        <w:t>что,</w:t>
      </w:r>
      <w:r>
        <w:rPr>
          <w:rFonts w:ascii="Times New Roman" w:eastAsia="Times New Roman" w:hAnsi="Times New Roman" w:cs="Times New Roman"/>
          <w:sz w:val="26"/>
          <w:szCs w:val="26"/>
        </w:rPr>
        <w:t xml:space="preserve"> по мнению жителей </w:t>
      </w:r>
      <w:r w:rsidR="00F70ADD">
        <w:rPr>
          <w:rFonts w:ascii="Times New Roman" w:eastAsia="Times New Roman" w:hAnsi="Times New Roman" w:cs="Times New Roman"/>
          <w:sz w:val="26"/>
          <w:szCs w:val="26"/>
        </w:rPr>
        <w:t>региона,</w:t>
      </w:r>
      <w:r>
        <w:rPr>
          <w:rFonts w:ascii="Times New Roman" w:eastAsia="Times New Roman" w:hAnsi="Times New Roman" w:cs="Times New Roman"/>
          <w:sz w:val="26"/>
          <w:szCs w:val="26"/>
        </w:rPr>
        <w:t xml:space="preserve"> самый доступный канал обслуживания – Отделение почтовой связи, так ответили больш</w:t>
      </w:r>
      <w:r w:rsidR="00F70ADD">
        <w:rPr>
          <w:rFonts w:ascii="Times New Roman" w:eastAsia="Times New Roman" w:hAnsi="Times New Roman" w:cs="Times New Roman"/>
          <w:sz w:val="26"/>
          <w:szCs w:val="26"/>
        </w:rPr>
        <w:t>ее количество</w:t>
      </w:r>
      <w:r>
        <w:rPr>
          <w:rFonts w:ascii="Times New Roman" w:eastAsia="Times New Roman" w:hAnsi="Times New Roman" w:cs="Times New Roman"/>
          <w:sz w:val="26"/>
          <w:szCs w:val="26"/>
        </w:rPr>
        <w:t xml:space="preserve"> респондентов.</w:t>
      </w:r>
    </w:p>
    <w:p w:rsidR="000A48C7" w:rsidRDefault="000A48C7" w:rsidP="00D97087">
      <w:pPr>
        <w:spacing w:after="0"/>
        <w:ind w:firstLine="709"/>
        <w:jc w:val="center"/>
        <w:rPr>
          <w:rFonts w:ascii="Times New Roman" w:eastAsia="Times New Roman" w:hAnsi="Times New Roman" w:cs="Times New Roman"/>
          <w:sz w:val="26"/>
          <w:szCs w:val="26"/>
        </w:rPr>
      </w:pPr>
    </w:p>
    <w:p w:rsidR="00F70ADD" w:rsidRDefault="00F70ADD" w:rsidP="00D97087">
      <w:pPr>
        <w:spacing w:after="0"/>
        <w:ind w:firstLine="709"/>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25. Оценка каналов доступности</w:t>
      </w:r>
      <w:r w:rsidR="003D5734">
        <w:rPr>
          <w:rFonts w:ascii="Times New Roman" w:eastAsia="Times New Roman" w:hAnsi="Times New Roman" w:cs="Times New Roman"/>
          <w:sz w:val="26"/>
          <w:szCs w:val="26"/>
        </w:rPr>
        <w:t xml:space="preserve"> по 5-ти бальной шкале</w:t>
      </w:r>
    </w:p>
    <w:p w:rsidR="002568E1" w:rsidRDefault="002568E1" w:rsidP="00D97087">
      <w:pPr>
        <w:spacing w:after="0"/>
        <w:ind w:firstLine="709"/>
        <w:jc w:val="center"/>
        <w:rPr>
          <w:rFonts w:ascii="Times New Roman" w:eastAsia="Times New Roman" w:hAnsi="Times New Roman" w:cs="Times New Roman"/>
          <w:sz w:val="26"/>
          <w:szCs w:val="26"/>
        </w:rPr>
      </w:pPr>
    </w:p>
    <w:tbl>
      <w:tblPr>
        <w:tblStyle w:val="a8"/>
        <w:tblW w:w="0" w:type="auto"/>
        <w:tblLook w:val="04A0" w:firstRow="1" w:lastRow="0" w:firstColumn="1" w:lastColumn="0" w:noHBand="0" w:noVBand="1"/>
      </w:tblPr>
      <w:tblGrid>
        <w:gridCol w:w="3788"/>
        <w:gridCol w:w="1132"/>
        <w:gridCol w:w="1106"/>
        <w:gridCol w:w="1114"/>
        <w:gridCol w:w="1114"/>
        <w:gridCol w:w="950"/>
      </w:tblGrid>
      <w:tr w:rsidR="00F70ADD" w:rsidRPr="00D97087" w:rsidTr="003D5734">
        <w:tc>
          <w:tcPr>
            <w:tcW w:w="3936" w:type="dxa"/>
            <w:vMerge w:val="restart"/>
          </w:tcPr>
          <w:p w:rsidR="00F70ADD" w:rsidRPr="00D97087" w:rsidRDefault="00F70ADD"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каналов обслуживания</w:t>
            </w:r>
          </w:p>
        </w:tc>
        <w:tc>
          <w:tcPr>
            <w:tcW w:w="5494" w:type="dxa"/>
            <w:gridSpan w:val="5"/>
          </w:tcPr>
          <w:p w:rsidR="00F70ADD" w:rsidRPr="00D97087" w:rsidRDefault="00F70ADD" w:rsidP="002568E1">
            <w:pPr>
              <w:jc w:val="cente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Оценка, где 1 –</w:t>
            </w:r>
            <w:r>
              <w:rPr>
                <w:rFonts w:ascii="Times New Roman" w:eastAsia="Times New Roman" w:hAnsi="Times New Roman" w:cs="Times New Roman"/>
                <w:sz w:val="24"/>
                <w:szCs w:val="24"/>
              </w:rPr>
              <w:t xml:space="preserve"> </w:t>
            </w:r>
            <w:r w:rsidR="002568E1">
              <w:rPr>
                <w:rFonts w:ascii="Times New Roman" w:eastAsia="Times New Roman" w:hAnsi="Times New Roman" w:cs="Times New Roman"/>
                <w:sz w:val="24"/>
                <w:szCs w:val="24"/>
              </w:rPr>
              <w:t>на доступ трачу много времени</w:t>
            </w:r>
            <w:r w:rsidRPr="00D97087">
              <w:rPr>
                <w:rFonts w:ascii="Times New Roman" w:eastAsia="Times New Roman" w:hAnsi="Times New Roman" w:cs="Times New Roman"/>
                <w:sz w:val="24"/>
                <w:szCs w:val="24"/>
              </w:rPr>
              <w:t>, а</w:t>
            </w:r>
            <w:r w:rsidR="002568E1">
              <w:rPr>
                <w:rFonts w:ascii="Times New Roman" w:eastAsia="Times New Roman" w:hAnsi="Times New Roman" w:cs="Times New Roman"/>
                <w:sz w:val="24"/>
                <w:szCs w:val="24"/>
              </w:rPr>
              <w:br/>
            </w:r>
            <w:r w:rsidRPr="00D970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 – </w:t>
            </w:r>
            <w:r w:rsidR="002568E1">
              <w:rPr>
                <w:rFonts w:ascii="Times New Roman" w:eastAsia="Times New Roman" w:hAnsi="Times New Roman" w:cs="Times New Roman"/>
                <w:sz w:val="24"/>
                <w:szCs w:val="24"/>
              </w:rPr>
              <w:t>могу воспользоваться быстро</w:t>
            </w:r>
          </w:p>
        </w:tc>
      </w:tr>
      <w:tr w:rsidR="00F70ADD" w:rsidRPr="00D97087" w:rsidTr="003D5734">
        <w:tc>
          <w:tcPr>
            <w:tcW w:w="3936" w:type="dxa"/>
            <w:vMerge/>
          </w:tcPr>
          <w:p w:rsidR="00F70ADD" w:rsidRPr="00D97087" w:rsidRDefault="00F70ADD" w:rsidP="003D5734">
            <w:pPr>
              <w:jc w:val="center"/>
              <w:rPr>
                <w:rFonts w:ascii="Times New Roman" w:eastAsia="Times New Roman" w:hAnsi="Times New Roman" w:cs="Times New Roman"/>
                <w:sz w:val="24"/>
                <w:szCs w:val="24"/>
              </w:rPr>
            </w:pPr>
          </w:p>
        </w:tc>
        <w:tc>
          <w:tcPr>
            <w:tcW w:w="1134" w:type="dxa"/>
          </w:tcPr>
          <w:p w:rsidR="00F70ADD" w:rsidRPr="00D97087" w:rsidRDefault="00F70ADD"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F70ADD" w:rsidRPr="00D97087" w:rsidRDefault="00F70ADD"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F70ADD" w:rsidRPr="00D97087" w:rsidRDefault="00F70ADD"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rsidR="00F70ADD" w:rsidRPr="00D97087" w:rsidRDefault="00F70ADD"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8" w:type="dxa"/>
          </w:tcPr>
          <w:p w:rsidR="00F70ADD" w:rsidRPr="00D97087" w:rsidRDefault="00F70ADD"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70ADD" w:rsidRPr="00D97087" w:rsidTr="003D5734">
        <w:tc>
          <w:tcPr>
            <w:tcW w:w="3936" w:type="dxa"/>
          </w:tcPr>
          <w:p w:rsidR="00F70ADD" w:rsidRPr="00D97087" w:rsidRDefault="00F70ADD" w:rsidP="003D5734">
            <w:pP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Касса в отделении банка</w:t>
            </w:r>
          </w:p>
        </w:tc>
        <w:tc>
          <w:tcPr>
            <w:tcW w:w="1134" w:type="dxa"/>
          </w:tcPr>
          <w:p w:rsidR="00F70ADD" w:rsidRPr="00D97087" w:rsidRDefault="003D5734" w:rsidP="003D5734">
            <w:pPr>
              <w:tabs>
                <w:tab w:val="left" w:pos="270"/>
                <w:tab w:val="center" w:pos="459"/>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29,2</w:t>
            </w:r>
            <w:r w:rsidR="00F70ADD">
              <w:rPr>
                <w:rFonts w:ascii="Times New Roman" w:eastAsia="Times New Roman" w:hAnsi="Times New Roman" w:cs="Times New Roman"/>
                <w:sz w:val="24"/>
                <w:szCs w:val="24"/>
              </w:rPr>
              <w:t>%</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58"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r>
      <w:tr w:rsidR="00F70ADD" w:rsidRPr="00D97087" w:rsidTr="003D5734">
        <w:tc>
          <w:tcPr>
            <w:tcW w:w="3936" w:type="dxa"/>
          </w:tcPr>
          <w:p w:rsidR="00F70ADD" w:rsidRPr="00D97087" w:rsidRDefault="00F70ADD" w:rsidP="003D5734">
            <w:pPr>
              <w:tabs>
                <w:tab w:val="left" w:pos="2415"/>
              </w:tabs>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D97087">
              <w:rPr>
                <w:rFonts w:ascii="Times New Roman" w:eastAsia="Times New Roman" w:hAnsi="Times New Roman" w:cs="Times New Roman"/>
                <w:sz w:val="24"/>
                <w:szCs w:val="24"/>
              </w:rPr>
              <w:t>анкомат или терминал (устройство без функции выдачи наличных денежных средств) в отделении банка</w:t>
            </w:r>
          </w:p>
        </w:tc>
        <w:tc>
          <w:tcPr>
            <w:tcW w:w="1134" w:type="dxa"/>
          </w:tcPr>
          <w:p w:rsidR="00F70ADD" w:rsidRPr="00D97087" w:rsidRDefault="003D5734" w:rsidP="003D5734">
            <w:pPr>
              <w:tabs>
                <w:tab w:val="left" w:pos="225"/>
                <w:tab w:val="center" w:pos="459"/>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t>20,8</w:t>
            </w:r>
            <w:r w:rsidR="00F70ADD">
              <w:rPr>
                <w:rFonts w:ascii="Times New Roman" w:eastAsia="Times New Roman" w:hAnsi="Times New Roman" w:cs="Times New Roman"/>
                <w:sz w:val="24"/>
                <w:szCs w:val="24"/>
              </w:rPr>
              <w:t>%</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58"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r>
      <w:tr w:rsidR="00F70ADD" w:rsidRPr="00D97087" w:rsidTr="003D5734">
        <w:tc>
          <w:tcPr>
            <w:tcW w:w="3936" w:type="dxa"/>
          </w:tcPr>
          <w:p w:rsidR="00F70ADD" w:rsidRPr="00D97087" w:rsidRDefault="00F70ADD" w:rsidP="003D5734">
            <w:pPr>
              <w:tabs>
                <w:tab w:val="left" w:pos="1305"/>
              </w:tabs>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Банкомат или терминал (устройство без функции выдачи наличных денежных средств) вне отделения банка</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58"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r>
      <w:tr w:rsidR="00F70ADD" w:rsidRPr="00D97087" w:rsidTr="003D5734">
        <w:tc>
          <w:tcPr>
            <w:tcW w:w="3936" w:type="dxa"/>
          </w:tcPr>
          <w:p w:rsidR="00F70ADD" w:rsidRPr="00D97087" w:rsidRDefault="00F70ADD" w:rsidP="003D5734">
            <w:pP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 xml:space="preserve">POS-терминал для безналичной оплаты с помощью банковской </w:t>
            </w:r>
            <w:r w:rsidRPr="00D97087">
              <w:rPr>
                <w:rFonts w:ascii="Times New Roman" w:eastAsia="Times New Roman" w:hAnsi="Times New Roman" w:cs="Times New Roman"/>
                <w:sz w:val="24"/>
                <w:szCs w:val="24"/>
              </w:rPr>
              <w:lastRenderedPageBreak/>
              <w:t>карты в организациях торговли (услуг)</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16,7%</w:t>
            </w:r>
          </w:p>
        </w:tc>
        <w:tc>
          <w:tcPr>
            <w:tcW w:w="1134" w:type="dxa"/>
          </w:tcPr>
          <w:p w:rsidR="00F70ADD" w:rsidRPr="00D97087" w:rsidRDefault="003D5734" w:rsidP="00F70A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3D5734"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p w:rsidR="00F70ADD" w:rsidRPr="003D5734" w:rsidRDefault="00F70ADD" w:rsidP="003D5734">
            <w:pPr>
              <w:rPr>
                <w:rFonts w:ascii="Times New Roman" w:eastAsia="Times New Roman" w:hAnsi="Times New Roman" w:cs="Times New Roman"/>
                <w:sz w:val="24"/>
                <w:szCs w:val="24"/>
              </w:rPr>
            </w:pP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958"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r>
      <w:tr w:rsidR="00F70ADD" w:rsidRPr="00D97087" w:rsidTr="003D5734">
        <w:tc>
          <w:tcPr>
            <w:tcW w:w="3936" w:type="dxa"/>
          </w:tcPr>
          <w:p w:rsidR="00F70ADD" w:rsidRPr="00D97087" w:rsidRDefault="00F70ADD" w:rsidP="003D5734">
            <w:pP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Платежный терминал для приема наличных денежных средств с целью оплаты товаров (услуг)</w:t>
            </w:r>
          </w:p>
        </w:tc>
        <w:tc>
          <w:tcPr>
            <w:tcW w:w="1134" w:type="dxa"/>
          </w:tcPr>
          <w:p w:rsidR="00F70ADD"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p w:rsidR="003D5734" w:rsidRPr="00D97087" w:rsidRDefault="003D5734" w:rsidP="003D5734">
            <w:pPr>
              <w:jc w:val="center"/>
              <w:rPr>
                <w:rFonts w:ascii="Times New Roman" w:eastAsia="Times New Roman" w:hAnsi="Times New Roman" w:cs="Times New Roman"/>
                <w:sz w:val="24"/>
                <w:szCs w:val="24"/>
              </w:rPr>
            </w:pP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958"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F70ADD" w:rsidRPr="00D97087" w:rsidTr="003D5734">
        <w:tc>
          <w:tcPr>
            <w:tcW w:w="3936" w:type="dxa"/>
          </w:tcPr>
          <w:p w:rsidR="00F70ADD" w:rsidRPr="00D97087" w:rsidRDefault="00F70ADD" w:rsidP="003D5734">
            <w:pPr>
              <w:rPr>
                <w:rFonts w:ascii="Times New Roman" w:eastAsia="Times New Roman" w:hAnsi="Times New Roman" w:cs="Times New Roman"/>
                <w:sz w:val="24"/>
                <w:szCs w:val="24"/>
              </w:rPr>
            </w:pPr>
            <w:r w:rsidRPr="00D97087">
              <w:rPr>
                <w:rFonts w:ascii="Times New Roman" w:eastAsia="Times New Roman" w:hAnsi="Times New Roman" w:cs="Times New Roman"/>
                <w:sz w:val="24"/>
                <w:szCs w:val="24"/>
              </w:rPr>
              <w:t>Отделение почтовой связи</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1134"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58" w:type="dxa"/>
          </w:tcPr>
          <w:p w:rsidR="00F70ADD" w:rsidRPr="00D97087" w:rsidRDefault="003D5734" w:rsidP="003D573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r>
    </w:tbl>
    <w:p w:rsidR="00F70ADD" w:rsidRDefault="00F70ADD" w:rsidP="00D97087">
      <w:pPr>
        <w:spacing w:after="0"/>
        <w:ind w:firstLine="709"/>
        <w:jc w:val="center"/>
        <w:rPr>
          <w:rFonts w:ascii="Times New Roman" w:eastAsia="Times New Roman" w:hAnsi="Times New Roman" w:cs="Times New Roman"/>
          <w:sz w:val="26"/>
          <w:szCs w:val="26"/>
        </w:rPr>
      </w:pPr>
    </w:p>
    <w:p w:rsidR="003D5734" w:rsidRDefault="003D5734" w:rsidP="003D573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Как видно из опроса жители региона </w:t>
      </w:r>
      <w:r w:rsidR="002568E1">
        <w:rPr>
          <w:rFonts w:ascii="Times New Roman" w:eastAsia="Times New Roman" w:hAnsi="Times New Roman" w:cs="Times New Roman"/>
          <w:sz w:val="26"/>
          <w:szCs w:val="26"/>
        </w:rPr>
        <w:t>меньше всего тратят</w:t>
      </w:r>
      <w:r w:rsidR="002568E1" w:rsidRPr="002568E1">
        <w:rPr>
          <w:rFonts w:ascii="Times New Roman" w:eastAsia="Times New Roman" w:hAnsi="Times New Roman" w:cs="Times New Roman"/>
          <w:sz w:val="26"/>
          <w:szCs w:val="26"/>
        </w:rPr>
        <w:t xml:space="preserve"> </w:t>
      </w:r>
      <w:r w:rsidR="002568E1">
        <w:rPr>
          <w:rFonts w:ascii="Times New Roman" w:eastAsia="Times New Roman" w:hAnsi="Times New Roman" w:cs="Times New Roman"/>
          <w:sz w:val="26"/>
          <w:szCs w:val="26"/>
        </w:rPr>
        <w:t>времени (являются самыми доступными) на следующие каналы обслуживания:</w:t>
      </w:r>
    </w:p>
    <w:p w:rsidR="002568E1" w:rsidRDefault="002568E1" w:rsidP="003D573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w:t>
      </w:r>
      <w:r w:rsidRPr="002568E1">
        <w:rPr>
          <w:rFonts w:ascii="Times New Roman" w:eastAsia="Times New Roman" w:hAnsi="Times New Roman" w:cs="Times New Roman"/>
          <w:sz w:val="26"/>
          <w:szCs w:val="26"/>
        </w:rPr>
        <w:t>латежный терминал для приема наличных денежных средств с целью оплаты товаров (услуг)</w:t>
      </w:r>
      <w:r>
        <w:rPr>
          <w:rFonts w:ascii="Times New Roman" w:eastAsia="Times New Roman" w:hAnsi="Times New Roman" w:cs="Times New Roman"/>
          <w:sz w:val="26"/>
          <w:szCs w:val="26"/>
        </w:rPr>
        <w:t xml:space="preserve"> – 50%;</w:t>
      </w:r>
    </w:p>
    <w:p w:rsidR="002568E1" w:rsidRPr="002568E1" w:rsidRDefault="002568E1" w:rsidP="003D573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568E1">
        <w:rPr>
          <w:rFonts w:ascii="Times New Roman" w:eastAsia="Times New Roman" w:hAnsi="Times New Roman" w:cs="Times New Roman"/>
          <w:sz w:val="26"/>
          <w:szCs w:val="26"/>
        </w:rPr>
        <w:t>POS-терминал для безналичной оплаты с помощью банковской карты в организациях торговли (услуг) – 45,8%;</w:t>
      </w:r>
    </w:p>
    <w:p w:rsidR="002568E1" w:rsidRDefault="002568E1" w:rsidP="003D5734">
      <w:pPr>
        <w:spacing w:after="0"/>
        <w:ind w:firstLine="709"/>
        <w:jc w:val="both"/>
        <w:rPr>
          <w:rFonts w:ascii="Times New Roman" w:eastAsia="Times New Roman" w:hAnsi="Times New Roman" w:cs="Times New Roman"/>
          <w:sz w:val="26"/>
          <w:szCs w:val="26"/>
        </w:rPr>
      </w:pPr>
      <w:r w:rsidRPr="002568E1">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о</w:t>
      </w:r>
      <w:r w:rsidRPr="002568E1">
        <w:rPr>
          <w:rFonts w:ascii="Times New Roman" w:eastAsia="Times New Roman" w:hAnsi="Times New Roman" w:cs="Times New Roman"/>
          <w:sz w:val="26"/>
          <w:szCs w:val="26"/>
        </w:rPr>
        <w:t>тделение почтовой связи</w:t>
      </w:r>
      <w:r>
        <w:rPr>
          <w:rFonts w:ascii="Times New Roman" w:eastAsia="Times New Roman" w:hAnsi="Times New Roman" w:cs="Times New Roman"/>
          <w:sz w:val="26"/>
          <w:szCs w:val="26"/>
        </w:rPr>
        <w:t xml:space="preserve"> – 41,7%.</w:t>
      </w:r>
    </w:p>
    <w:p w:rsidR="002568E1" w:rsidRPr="002568E1" w:rsidRDefault="002568E1" w:rsidP="003D5734">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Много времени жители тратят на услуги кассы в отделении банка, а также </w:t>
      </w:r>
      <w:r w:rsidR="00CF5EDC">
        <w:rPr>
          <w:rFonts w:ascii="Times New Roman" w:eastAsia="Times New Roman" w:hAnsi="Times New Roman" w:cs="Times New Roman"/>
          <w:sz w:val="26"/>
          <w:szCs w:val="26"/>
        </w:rPr>
        <w:t>на банкоматы,</w:t>
      </w:r>
      <w:r>
        <w:rPr>
          <w:rFonts w:ascii="Times New Roman" w:eastAsia="Times New Roman" w:hAnsi="Times New Roman" w:cs="Times New Roman"/>
          <w:sz w:val="26"/>
          <w:szCs w:val="26"/>
        </w:rPr>
        <w:t xml:space="preserve"> расположенные как в здании банка, так и вне банка. </w:t>
      </w:r>
    </w:p>
    <w:p w:rsidR="000F7F5D" w:rsidRDefault="00826E96" w:rsidP="00602882">
      <w:pPr>
        <w:pStyle w:val="1"/>
      </w:pPr>
      <w:bookmarkStart w:id="23" w:name="_heading=h.1ci93xb" w:colFirst="0" w:colLast="0"/>
      <w:bookmarkEnd w:id="23"/>
      <w: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0F7F5D" w:rsidRDefault="000F7F5D"/>
    <w:p w:rsidR="000F7F5D" w:rsidRDefault="00826E96">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Мониторинг цен на товары, входящих в перечень отдельных видов социально значимых продовольственных товаров первой необходимости </w:t>
      </w:r>
      <w:r w:rsidR="00277DAC">
        <w:rPr>
          <w:rFonts w:ascii="Times New Roman" w:eastAsia="Times New Roman" w:hAnsi="Times New Roman" w:cs="Times New Roman"/>
          <w:sz w:val="26"/>
          <w:szCs w:val="26"/>
        </w:rPr>
        <w:t xml:space="preserve">по данным Управления Федеральной службы государственной статистики по Архангельской области и Ненецкому автономному округу </w:t>
      </w:r>
    </w:p>
    <w:p w:rsidR="000F7F5D"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26. Анализ уровня цен на отдельные виды товаров за 2020 год</w:t>
      </w:r>
    </w:p>
    <w:tbl>
      <w:tblPr>
        <w:tblW w:w="9371" w:type="dxa"/>
        <w:tblInd w:w="93" w:type="dxa"/>
        <w:tblLook w:val="04A0" w:firstRow="1" w:lastRow="0" w:firstColumn="1" w:lastColumn="0" w:noHBand="0" w:noVBand="1"/>
      </w:tblPr>
      <w:tblGrid>
        <w:gridCol w:w="700"/>
        <w:gridCol w:w="4844"/>
        <w:gridCol w:w="1275"/>
        <w:gridCol w:w="1134"/>
        <w:gridCol w:w="1418"/>
      </w:tblGrid>
      <w:tr w:rsidR="00277DAC" w:rsidRPr="00277DAC" w:rsidTr="00323956">
        <w:trPr>
          <w:trHeight w:val="42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 п/п</w:t>
            </w:r>
          </w:p>
        </w:tc>
        <w:tc>
          <w:tcPr>
            <w:tcW w:w="4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Наименование</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декабрь 2019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декабрь 2020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декабрь 2020/ декабрю 2019</w:t>
            </w:r>
          </w:p>
        </w:tc>
      </w:tr>
      <w:tr w:rsidR="00277DAC" w:rsidRPr="00277DAC" w:rsidTr="00323956">
        <w:trPr>
          <w:trHeight w:val="660"/>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4844" w:type="dxa"/>
            <w:vMerge/>
            <w:tcBorders>
              <w:top w:val="single" w:sz="4" w:space="0" w:color="auto"/>
              <w:left w:val="single" w:sz="4" w:space="0" w:color="auto"/>
              <w:bottom w:val="single" w:sz="4" w:space="0" w:color="000000"/>
              <w:right w:val="single" w:sz="4" w:space="0" w:color="auto"/>
            </w:tcBorders>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r>
      <w:tr w:rsidR="00277DAC" w:rsidRPr="00277DAC" w:rsidTr="00323956">
        <w:trPr>
          <w:trHeight w:val="33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w:t>
            </w:r>
          </w:p>
        </w:tc>
        <w:tc>
          <w:tcPr>
            <w:tcW w:w="4844" w:type="dxa"/>
            <w:tcBorders>
              <w:top w:val="nil"/>
              <w:left w:val="nil"/>
              <w:bottom w:val="single" w:sz="4" w:space="0" w:color="auto"/>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Говядина (кроме бескостного мяса),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355,05</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337,00</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-5,1</w:t>
            </w:r>
          </w:p>
        </w:tc>
      </w:tr>
      <w:tr w:rsidR="00277DAC" w:rsidRPr="00277DAC" w:rsidTr="00323956">
        <w:trPr>
          <w:trHeight w:val="33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w:t>
            </w:r>
          </w:p>
        </w:tc>
        <w:tc>
          <w:tcPr>
            <w:tcW w:w="4844" w:type="dxa"/>
            <w:tcBorders>
              <w:top w:val="nil"/>
              <w:left w:val="nil"/>
              <w:bottom w:val="single" w:sz="4" w:space="0" w:color="auto"/>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Свинина (кроме бескостного мяса),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293,44</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293,44</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0,0</w:t>
            </w:r>
          </w:p>
        </w:tc>
      </w:tr>
      <w:tr w:rsidR="00277DAC" w:rsidRPr="00277DAC" w:rsidTr="00323956">
        <w:trPr>
          <w:trHeight w:val="33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3</w:t>
            </w:r>
          </w:p>
        </w:tc>
        <w:tc>
          <w:tcPr>
            <w:tcW w:w="4844" w:type="dxa"/>
            <w:tcBorders>
              <w:top w:val="nil"/>
              <w:left w:val="nil"/>
              <w:bottom w:val="single" w:sz="4" w:space="0" w:color="auto"/>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Куры охлажденные и мороженые,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226,70</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224,62</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-0,9</w:t>
            </w:r>
          </w:p>
        </w:tc>
      </w:tr>
      <w:tr w:rsidR="00277DAC" w:rsidRPr="00277DAC" w:rsidTr="00323956">
        <w:trPr>
          <w:trHeight w:val="33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4</w:t>
            </w:r>
          </w:p>
        </w:tc>
        <w:tc>
          <w:tcPr>
            <w:tcW w:w="4844" w:type="dxa"/>
            <w:tcBorders>
              <w:top w:val="nil"/>
              <w:left w:val="nil"/>
              <w:bottom w:val="single" w:sz="4" w:space="0" w:color="auto"/>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Рыба мороженая неразделанная,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238,50</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255,95</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7,3</w:t>
            </w:r>
          </w:p>
        </w:tc>
      </w:tr>
      <w:tr w:rsidR="00277DAC" w:rsidRPr="00277DAC" w:rsidTr="00323956">
        <w:trPr>
          <w:trHeight w:val="33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w:t>
            </w:r>
          </w:p>
        </w:tc>
        <w:tc>
          <w:tcPr>
            <w:tcW w:w="4844" w:type="dxa"/>
            <w:tcBorders>
              <w:top w:val="nil"/>
              <w:left w:val="nil"/>
              <w:bottom w:val="single" w:sz="4" w:space="0" w:color="auto"/>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Масло сливочное,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796,15</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843,68</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6,0</w:t>
            </w:r>
          </w:p>
        </w:tc>
      </w:tr>
      <w:tr w:rsidR="00277DAC" w:rsidRPr="00277DAC" w:rsidTr="00323956">
        <w:trPr>
          <w:trHeight w:val="33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6</w:t>
            </w:r>
          </w:p>
        </w:tc>
        <w:tc>
          <w:tcPr>
            <w:tcW w:w="4844" w:type="dxa"/>
            <w:tcBorders>
              <w:top w:val="nil"/>
              <w:left w:val="nil"/>
              <w:bottom w:val="single" w:sz="4" w:space="0" w:color="auto"/>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Масло подсолнечное,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123,09</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132,27</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7,5</w:t>
            </w:r>
          </w:p>
        </w:tc>
      </w:tr>
      <w:tr w:rsidR="00277DAC" w:rsidRPr="00277DAC" w:rsidTr="00323956">
        <w:trPr>
          <w:trHeight w:val="648"/>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7</w:t>
            </w:r>
          </w:p>
        </w:tc>
        <w:tc>
          <w:tcPr>
            <w:tcW w:w="4844" w:type="dxa"/>
            <w:tcBorders>
              <w:top w:val="nil"/>
              <w:left w:val="nil"/>
              <w:bottom w:val="single" w:sz="4" w:space="0" w:color="auto"/>
              <w:right w:val="single" w:sz="4" w:space="0" w:color="auto"/>
            </w:tcBorders>
            <w:shd w:val="clear" w:color="auto" w:fill="auto"/>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Молоко питьевое цельное пастеризованное 2,5-3,2% жирности, л</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85,64</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88,33</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3,1</w:t>
            </w:r>
          </w:p>
        </w:tc>
      </w:tr>
      <w:tr w:rsidR="00277DAC" w:rsidRPr="00277DAC" w:rsidTr="00323956">
        <w:trPr>
          <w:trHeight w:val="624"/>
        </w:trPr>
        <w:tc>
          <w:tcPr>
            <w:tcW w:w="700" w:type="dxa"/>
            <w:vMerge/>
            <w:tcBorders>
              <w:top w:val="nil"/>
              <w:left w:val="single" w:sz="4" w:space="0" w:color="auto"/>
              <w:bottom w:val="single" w:sz="4" w:space="0" w:color="000000"/>
              <w:right w:val="single" w:sz="4" w:space="0" w:color="auto"/>
            </w:tcBorders>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p>
        </w:tc>
        <w:tc>
          <w:tcPr>
            <w:tcW w:w="4844" w:type="dxa"/>
            <w:tcBorders>
              <w:top w:val="nil"/>
              <w:left w:val="nil"/>
              <w:bottom w:val="single" w:sz="4" w:space="0" w:color="auto"/>
              <w:right w:val="single" w:sz="4" w:space="0" w:color="auto"/>
            </w:tcBorders>
            <w:shd w:val="clear" w:color="auto" w:fill="auto"/>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Молоко питьевое цельное стерилизованное 2,5-3,2% жирности, л</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124,64</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125,88</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1,0</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8</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Яйца куриные, 10 шт.</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103,53</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104,51</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0,9</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lastRenderedPageBreak/>
              <w:t>9</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Сахар-песок,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61,41</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63,38</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3,2</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10</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Соль поваренная пищевая,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37,23</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37,79</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1,5</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11</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Чай черный байховый,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903,88</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986,02</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9,1</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12</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Мука пшеничная,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66,68</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76,93</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15,4</w:t>
            </w:r>
          </w:p>
        </w:tc>
      </w:tr>
      <w:tr w:rsidR="00277DAC" w:rsidRPr="00277DAC" w:rsidTr="00323956">
        <w:trPr>
          <w:trHeight w:val="62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13</w:t>
            </w:r>
          </w:p>
        </w:tc>
        <w:tc>
          <w:tcPr>
            <w:tcW w:w="4844" w:type="dxa"/>
            <w:tcBorders>
              <w:top w:val="nil"/>
              <w:left w:val="nil"/>
              <w:bottom w:val="single" w:sz="4" w:space="0" w:color="auto"/>
              <w:right w:val="single" w:sz="4" w:space="0" w:color="auto"/>
            </w:tcBorders>
            <w:shd w:val="clear" w:color="auto" w:fill="auto"/>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Хлеб из ржаной муки и из смеси муки ржаной и пшеничной,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53,34</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53,34</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0,0</w:t>
            </w:r>
          </w:p>
        </w:tc>
      </w:tr>
      <w:tr w:rsidR="00277DAC" w:rsidRPr="00277DAC" w:rsidTr="00323956">
        <w:trPr>
          <w:trHeight w:val="62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14</w:t>
            </w:r>
          </w:p>
        </w:tc>
        <w:tc>
          <w:tcPr>
            <w:tcW w:w="4844" w:type="dxa"/>
            <w:tcBorders>
              <w:top w:val="nil"/>
              <w:left w:val="nil"/>
              <w:bottom w:val="single" w:sz="4" w:space="0" w:color="auto"/>
              <w:right w:val="single" w:sz="4" w:space="0" w:color="auto"/>
            </w:tcBorders>
            <w:shd w:val="clear" w:color="auto" w:fill="auto"/>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Хлеб и булочные изделия из пшеничной муки 1 и 2 сортов,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155,00</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155,00</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0,0</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15</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Рис шлифованный,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112,06</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135,59</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21,0</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16</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Пшено,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130,82</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110,45</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-15,6</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17</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Крупа гречневая-ядрица,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95,65</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142,82</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49,3</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18</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Вермишель,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125,93</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148,90</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18,2</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19</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Картофель,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53,28</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51,54</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-3,3</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20</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Капуста белокочанная свежая,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58,27</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60,21</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3,3</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21</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Лук репчатый,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50,67</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59,00</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16,4</w:t>
            </w:r>
          </w:p>
        </w:tc>
      </w:tr>
      <w:tr w:rsidR="00277DAC" w:rsidRPr="00277DAC" w:rsidTr="00323956">
        <w:trPr>
          <w:trHeight w:val="3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22</w:t>
            </w:r>
          </w:p>
        </w:tc>
        <w:tc>
          <w:tcPr>
            <w:tcW w:w="4844" w:type="dxa"/>
            <w:tcBorders>
              <w:top w:val="nil"/>
              <w:left w:val="nil"/>
              <w:bottom w:val="single" w:sz="4" w:space="0" w:color="auto"/>
              <w:right w:val="single" w:sz="4" w:space="0" w:color="auto"/>
            </w:tcBorders>
            <w:shd w:val="clear" w:color="auto" w:fill="auto"/>
            <w:noWrap/>
            <w:vAlign w:val="bottom"/>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Морковь, кг</w:t>
            </w:r>
          </w:p>
        </w:tc>
        <w:tc>
          <w:tcPr>
            <w:tcW w:w="1275"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53,85</w:t>
            </w:r>
          </w:p>
        </w:tc>
        <w:tc>
          <w:tcPr>
            <w:tcW w:w="1134"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64,24</w:t>
            </w:r>
          </w:p>
        </w:tc>
        <w:tc>
          <w:tcPr>
            <w:tcW w:w="1418" w:type="dxa"/>
            <w:tcBorders>
              <w:top w:val="nil"/>
              <w:left w:val="nil"/>
              <w:bottom w:val="single" w:sz="4" w:space="0" w:color="auto"/>
              <w:right w:val="single" w:sz="4" w:space="0" w:color="auto"/>
            </w:tcBorders>
            <w:shd w:val="clear" w:color="auto" w:fill="auto"/>
            <w:noWrap/>
            <w:vAlign w:val="center"/>
            <w:hideMark/>
          </w:tcPr>
          <w:p w:rsidR="00277DAC" w:rsidRP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4"/>
                <w:szCs w:val="24"/>
              </w:rPr>
            </w:pPr>
            <w:r w:rsidRPr="00277DAC">
              <w:rPr>
                <w:rFonts w:ascii="Times New Roman" w:eastAsia="Times New Roman" w:hAnsi="Times New Roman" w:cs="Times New Roman"/>
                <w:sz w:val="24"/>
                <w:szCs w:val="24"/>
              </w:rPr>
              <w:t>19,3</w:t>
            </w:r>
          </w:p>
        </w:tc>
      </w:tr>
    </w:tbl>
    <w:p w:rsidR="00277DAC" w:rsidRDefault="00277DAC" w:rsidP="00277DAC">
      <w:pPr>
        <w:widowControl w:val="0"/>
        <w:pBdr>
          <w:top w:val="nil"/>
          <w:left w:val="nil"/>
          <w:bottom w:val="nil"/>
          <w:right w:val="nil"/>
          <w:between w:val="nil"/>
        </w:pBdr>
        <w:spacing w:after="0"/>
        <w:jc w:val="center"/>
        <w:rPr>
          <w:rFonts w:ascii="Times New Roman" w:eastAsia="Times New Roman" w:hAnsi="Times New Roman" w:cs="Times New Roman"/>
          <w:sz w:val="26"/>
          <w:szCs w:val="26"/>
        </w:rPr>
      </w:pP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Факторы, влияющие на динамику цен:</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1. Цены на товары в других субъектах Российской Федерации.</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На территории Ненецкого автономного округа отсутствует производства основных видов социально значимых продовольственных товаров первой необходимости, в связи с чем, ценообразование в розничной продаже имеет высокую зависимость от цен в других субъектах Российской Федерации.</w:t>
      </w:r>
    </w:p>
    <w:p w:rsid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Так по данным ЕМИСС индекс потребительских цен к декабрю 2019 года по Российской Федерации на отдельные виды товаров составил:</w:t>
      </w:r>
    </w:p>
    <w:p w:rsid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яйцо куриное (10 шт.) – 115,14%%</w:t>
      </w:r>
    </w:p>
    <w:p w:rsid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рис шлифованный (кг) – 112,49%;</w:t>
      </w:r>
    </w:p>
    <w:p w:rsid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крупа гречневая-ядрица (кг) – 141,31%;</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морковь (кг) – 130,91%. </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2. Высокая составляющая транспортных расходов в себестоимости товаров.</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Отсутствует круглогодичная автодорога, связывающая г. Нарьян-Мар с другими субъектами Российской Федерации.</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 xml:space="preserve">В период летней навигации доставка осуществляется по реке Печора, </w:t>
      </w:r>
      <w:r w:rsidRPr="00277DAC">
        <w:rPr>
          <w:rFonts w:ascii="Times New Roman" w:eastAsia="Times New Roman" w:hAnsi="Times New Roman" w:cs="Times New Roman"/>
          <w:sz w:val="26"/>
          <w:szCs w:val="26"/>
        </w:rPr>
        <w:br/>
        <w:t>а в труднодоступные сельские населенные пункты морскими перевозками из порта Архангельск.</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В зимний период продовольствие доставляется по зимней автодороге и вездеходными транспортными средствами в сельские населенные пункты округа.</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В 2020 году с 17 октября была закрыта речная навигация, а зимняя автодорога открыта с 18 января 2021 года, в данный период «межсезонье» завоз продуктов осуществляется авиатранспортом, на островные территории доставка продуктов вертолетами осуществляется круглогодично.</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sidRPr="00277DAC">
        <w:rPr>
          <w:rFonts w:ascii="Times New Roman" w:eastAsia="Times New Roman" w:hAnsi="Times New Roman" w:cs="Times New Roman"/>
          <w:sz w:val="26"/>
          <w:szCs w:val="26"/>
        </w:rPr>
        <w:t>Затраты на доставку продовольственных товаров в 2020 году составляли:</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Pr="00277DAC">
        <w:rPr>
          <w:rFonts w:ascii="Times New Roman" w:eastAsia="Times New Roman" w:hAnsi="Times New Roman" w:cs="Times New Roman"/>
          <w:sz w:val="26"/>
          <w:szCs w:val="26"/>
        </w:rPr>
        <w:t>автотранспортом от 15 до 20 рублей за килограмм;</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77DAC">
        <w:rPr>
          <w:rFonts w:ascii="Times New Roman" w:eastAsia="Times New Roman" w:hAnsi="Times New Roman" w:cs="Times New Roman"/>
          <w:sz w:val="26"/>
          <w:szCs w:val="26"/>
        </w:rPr>
        <w:t>морские перевозки от 10 до 17 рублей за килограмм;</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77DAC">
        <w:rPr>
          <w:rFonts w:ascii="Times New Roman" w:eastAsia="Times New Roman" w:hAnsi="Times New Roman" w:cs="Times New Roman"/>
          <w:sz w:val="26"/>
          <w:szCs w:val="26"/>
        </w:rPr>
        <w:t>авиатранспортом от 240 до 316 рублей за килограмм.</w:t>
      </w:r>
    </w:p>
    <w:p w:rsidR="00277DAC" w:rsidRPr="00277DAC" w:rsidRDefault="00277DAC" w:rsidP="00277DAC">
      <w:pPr>
        <w:widowControl w:val="0"/>
        <w:pBdr>
          <w:top w:val="nil"/>
          <w:left w:val="nil"/>
          <w:bottom w:val="nil"/>
          <w:right w:val="nil"/>
          <w:between w:val="nil"/>
        </w:pBdr>
        <w:spacing w:after="0"/>
        <w:ind w:firstLine="709"/>
        <w:jc w:val="both"/>
        <w:rPr>
          <w:rFonts w:ascii="Times New Roman" w:eastAsia="Times New Roman" w:hAnsi="Times New Roman" w:cs="Times New Roman"/>
          <w:sz w:val="26"/>
          <w:szCs w:val="26"/>
        </w:rPr>
      </w:pPr>
    </w:p>
    <w:p w:rsidR="000F7F5D" w:rsidRDefault="00826E96" w:rsidP="00CF5EDC">
      <w:pPr>
        <w:pStyle w:val="1"/>
        <w:ind w:left="0"/>
      </w:pPr>
      <w:bookmarkStart w:id="24" w:name="_heading=h.3whwml4" w:colFirst="0" w:colLast="0"/>
      <w:bookmarkEnd w:id="24"/>
      <w:r>
        <w:t>2.3.10. Результаты мониторинга логистических возможностей</w:t>
      </w:r>
    </w:p>
    <w:p w:rsidR="000F7F5D" w:rsidRDefault="00826E96" w:rsidP="00CF5EDC">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Ненецкого автономного округа.</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Ненецкий автономный округ является единственным субъектом европейской части России, не имеющим постоянного наземного транспортного сообщения с другими регионами Российской Федерации. Сеть железных дорог в регионе отсутствует. Данное обстоятельство не позволяет создать эффективную логистику и поддерживать обрабатывающие производства ввиду существенного роста операционных затрат.</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Территория Ненецкого АО составляет 176,8 тыс. кв. км. Округ занимает 20 место в России по площади. Регион полностью расположен на территории Арктической зоны Российской Федерации и относится к районам Крайнего Севера. Численность населения составляет 44 тыс. человек, тем самым является самым малочисленным регионом России.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Дисперсное расселение за пределами основного ядра, наличие удаленных поселений, низкий уровень транспортной доступности, преобладание дорогостоящих видов транспорта (авиаперевозки) формирует исключительно высокие затраты на обеспечение жизнедеятельности и экономического развития (индекс бюджетных расходов на 2018 год составляет - 4,376).</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Кроме того, выявлена так называемая "транспортная дивергенция" округа, выражающаяся в том, что часть территории имеет лучшую транспортную связность с соседними территориями, чем с административным центром. Например, часть поселений западной части округа лучше и с меньшими издержками связана через город Мезень с Архангельском, чем с Нарьян-Маром. Влияние данного фактора также ограничивает проведение единой экономической политики развития округа.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Транспортная изолированность и недостаток инфраструктуры: стоп-фактор развития Ненецкого автономного округа.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 настоящее время в округе отсутствует железнодорожный транспорт. Автомобильный транспорт сосредоточен в нескольких населенных пунктах округа, главным образом в г. Нарьян-Маре, поэтому на территории округа нет железнодорожных вокзалов и автовокзалов.</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 силу отдалённости населённых пунктов округа от транспортных артерий, основным видом транспорта по доставке грузов и перевозке пассажиров является воздушный.</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b/>
          <w:sz w:val="26"/>
          <w:szCs w:val="26"/>
        </w:rPr>
        <w:lastRenderedPageBreak/>
        <w:t xml:space="preserve">Воздушный транспорт. </w:t>
      </w:r>
      <w:r w:rsidRPr="00A8232A">
        <w:rPr>
          <w:rFonts w:ascii="Times New Roman" w:eastAsia="Times New Roman" w:hAnsi="Times New Roman" w:cs="Times New Roman"/>
          <w:sz w:val="26"/>
          <w:szCs w:val="26"/>
        </w:rPr>
        <w:t>В Ненецком автономном округе функционируют два аэропорта: г. Нарьян-Мар и аэропорт «Амдерма». Пассажирооборот аэропорта «Нарьян-Мар» в 2020 году составил 160 тыс. пассажиров.</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Например, пассажиропоток аэропорта «</w:t>
      </w:r>
      <w:proofErr w:type="spellStart"/>
      <w:r w:rsidRPr="00A8232A">
        <w:rPr>
          <w:rFonts w:ascii="Times New Roman" w:eastAsia="Times New Roman" w:hAnsi="Times New Roman" w:cs="Times New Roman"/>
          <w:sz w:val="26"/>
          <w:szCs w:val="26"/>
        </w:rPr>
        <w:t>Таллаги</w:t>
      </w:r>
      <w:proofErr w:type="spellEnd"/>
      <w:r w:rsidRPr="00A8232A">
        <w:rPr>
          <w:rFonts w:ascii="Times New Roman" w:eastAsia="Times New Roman" w:hAnsi="Times New Roman" w:cs="Times New Roman"/>
          <w:sz w:val="26"/>
          <w:szCs w:val="26"/>
        </w:rPr>
        <w:t>» (г. Архангельск) в 2019 году составил 922,5 тыс. пассажиров, аэропорта «Нарьян-Мар» - 235 тыс. пассажиров, аэропорта «</w:t>
      </w:r>
      <w:proofErr w:type="spellStart"/>
      <w:r w:rsidRPr="00A8232A">
        <w:rPr>
          <w:rFonts w:ascii="Times New Roman" w:eastAsia="Times New Roman" w:hAnsi="Times New Roman" w:cs="Times New Roman"/>
          <w:sz w:val="26"/>
          <w:szCs w:val="26"/>
        </w:rPr>
        <w:t>Победилово</w:t>
      </w:r>
      <w:proofErr w:type="spellEnd"/>
      <w:r w:rsidRPr="00A8232A">
        <w:rPr>
          <w:rFonts w:ascii="Times New Roman" w:eastAsia="Times New Roman" w:hAnsi="Times New Roman" w:cs="Times New Roman"/>
          <w:sz w:val="26"/>
          <w:szCs w:val="26"/>
        </w:rPr>
        <w:t>» (Киров) – 240,8 тыс. пассажиров.</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 16-ти населенных пунктах имеются взлетно-посадочные полосы, принимающие самолеты Ан-2, а также вертолеты Ми-8, в 19-ти населенных пунктах имеются оборудованные вертолетные площадки – 5 вертолетных площадок, используемых круглый год и 14 – используемых в межсезонный период.</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На вышеуказанных аэродромах и посадочных площадках имеются служебно-пассажирские здания, которые используются для оформления авиабилетов и багажа пассажиров.</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Паспортом федерального проекта «Развитие региональных аэропортов</w:t>
      </w:r>
      <w:r w:rsidRPr="00A8232A">
        <w:rPr>
          <w:rFonts w:ascii="Times New Roman" w:eastAsia="Times New Roman" w:hAnsi="Times New Roman" w:cs="Times New Roman"/>
          <w:sz w:val="26"/>
          <w:szCs w:val="26"/>
        </w:rPr>
        <w:br/>
        <w:t>и маршрутов» Комплексного плана модернизации и расширения магистральной инфраструктуры на период до 2024 года предусмотрена реализация двух мероприятий на территории Ненецкого автономного округа.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1. Мероприятие «Реконструкция аэропортового комплекса (г. Нарьян-Мар)» планируется реализовывать в период с 2020 по 2024 годы с финансированием за счет средств федерального бюджета в общем объеме 4 023,02 млн рублей. В рамках мероприятия в 2020 и 2021 годах запланирована разработка проектной документации, в период с 2022 по 2024 годы – выполнение строительно-монтажных работ. Ввод объекта в эксплуатацию планируется до конца 2024 года.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Оператором аэродрома «Нарьян-Мар» является акционерное общество «</w:t>
      </w:r>
      <w:proofErr w:type="spellStart"/>
      <w:r w:rsidRPr="00A8232A">
        <w:rPr>
          <w:rFonts w:ascii="Times New Roman" w:eastAsia="Times New Roman" w:hAnsi="Times New Roman" w:cs="Times New Roman"/>
          <w:sz w:val="26"/>
          <w:szCs w:val="26"/>
        </w:rPr>
        <w:t>Нарьян-Марский</w:t>
      </w:r>
      <w:proofErr w:type="spellEnd"/>
      <w:r w:rsidRPr="00A8232A">
        <w:rPr>
          <w:rFonts w:ascii="Times New Roman" w:eastAsia="Times New Roman" w:hAnsi="Times New Roman" w:cs="Times New Roman"/>
          <w:sz w:val="26"/>
          <w:szCs w:val="26"/>
        </w:rPr>
        <w:t xml:space="preserve"> объединенный авиаотряд» (далее – АО «</w:t>
      </w:r>
      <w:proofErr w:type="spellStart"/>
      <w:r w:rsidRPr="00A8232A">
        <w:rPr>
          <w:rFonts w:ascii="Times New Roman" w:eastAsia="Times New Roman" w:hAnsi="Times New Roman" w:cs="Times New Roman"/>
          <w:sz w:val="26"/>
          <w:szCs w:val="26"/>
        </w:rPr>
        <w:t>Нарьян-Марский</w:t>
      </w:r>
      <w:proofErr w:type="spellEnd"/>
      <w:r w:rsidRPr="00A8232A">
        <w:rPr>
          <w:rFonts w:ascii="Times New Roman" w:eastAsia="Times New Roman" w:hAnsi="Times New Roman" w:cs="Times New Roman"/>
          <w:sz w:val="26"/>
          <w:szCs w:val="26"/>
        </w:rPr>
        <w:t xml:space="preserve"> ОАО»). Перрон, рулежные дорожки гражданского сектора находятся в ведении</w:t>
      </w:r>
      <w:r w:rsidRPr="00A8232A">
        <w:rPr>
          <w:rFonts w:ascii="Times New Roman" w:eastAsia="Times New Roman" w:hAnsi="Times New Roman" w:cs="Times New Roman"/>
          <w:sz w:val="26"/>
          <w:szCs w:val="26"/>
        </w:rPr>
        <w:br/>
        <w:t>ФГУП «Администрация гражданских аэропортов (аэродромов)». Искусственная взлетно-посадочная полоса и рулежные дорожки военного сектора переданы</w:t>
      </w:r>
      <w:r w:rsidRPr="00A8232A">
        <w:rPr>
          <w:rFonts w:ascii="Times New Roman" w:eastAsia="Times New Roman" w:hAnsi="Times New Roman" w:cs="Times New Roman"/>
          <w:sz w:val="26"/>
          <w:szCs w:val="26"/>
        </w:rPr>
        <w:br/>
        <w:t>из ведения Минобороны России в собственность Ненецкого автономного округа.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 настоящее время Управлением имущественных и земельных отношений Ненецкого автономного округа проведена работа по учету переданного имущества для его передачи в ФГУП «Администрация гражданских аэропортов (аэродромов)» в целях реконструкции.</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Проектно-изыскательским и научно-исследовательским институтом воздушного транспорта «</w:t>
      </w:r>
      <w:proofErr w:type="spellStart"/>
      <w:r w:rsidRPr="00A8232A">
        <w:rPr>
          <w:rFonts w:ascii="Times New Roman" w:eastAsia="Times New Roman" w:hAnsi="Times New Roman" w:cs="Times New Roman"/>
          <w:sz w:val="26"/>
          <w:szCs w:val="26"/>
        </w:rPr>
        <w:t>Ленаэропроект</w:t>
      </w:r>
      <w:proofErr w:type="spellEnd"/>
      <w:r w:rsidRPr="00A8232A">
        <w:rPr>
          <w:rFonts w:ascii="Times New Roman" w:eastAsia="Times New Roman" w:hAnsi="Times New Roman" w:cs="Times New Roman"/>
          <w:sz w:val="26"/>
          <w:szCs w:val="26"/>
        </w:rPr>
        <w:t>» по договору с АО «</w:t>
      </w:r>
      <w:proofErr w:type="spellStart"/>
      <w:r w:rsidRPr="00A8232A">
        <w:rPr>
          <w:rFonts w:ascii="Times New Roman" w:eastAsia="Times New Roman" w:hAnsi="Times New Roman" w:cs="Times New Roman"/>
          <w:sz w:val="26"/>
          <w:szCs w:val="26"/>
        </w:rPr>
        <w:t>Нарьян-Марский</w:t>
      </w:r>
      <w:proofErr w:type="spellEnd"/>
      <w:r w:rsidRPr="00A8232A">
        <w:rPr>
          <w:rFonts w:ascii="Times New Roman" w:eastAsia="Times New Roman" w:hAnsi="Times New Roman" w:cs="Times New Roman"/>
          <w:sz w:val="26"/>
          <w:szCs w:val="26"/>
        </w:rPr>
        <w:t xml:space="preserve"> объединенный авиаотряд» разработана </w:t>
      </w:r>
      <w:proofErr w:type="spellStart"/>
      <w:r w:rsidRPr="00A8232A">
        <w:rPr>
          <w:rFonts w:ascii="Times New Roman" w:eastAsia="Times New Roman" w:hAnsi="Times New Roman" w:cs="Times New Roman"/>
          <w:sz w:val="26"/>
          <w:szCs w:val="26"/>
        </w:rPr>
        <w:t>предпроектная</w:t>
      </w:r>
      <w:proofErr w:type="spellEnd"/>
      <w:r w:rsidRPr="00A8232A">
        <w:rPr>
          <w:rFonts w:ascii="Times New Roman" w:eastAsia="Times New Roman" w:hAnsi="Times New Roman" w:cs="Times New Roman"/>
          <w:sz w:val="26"/>
          <w:szCs w:val="26"/>
        </w:rPr>
        <w:t xml:space="preserve"> документация</w:t>
      </w:r>
      <w:r w:rsidRPr="00A8232A">
        <w:rPr>
          <w:rFonts w:ascii="Times New Roman" w:eastAsia="Times New Roman" w:hAnsi="Times New Roman" w:cs="Times New Roman"/>
          <w:sz w:val="26"/>
          <w:szCs w:val="26"/>
        </w:rPr>
        <w:br/>
        <w:t>по реконструкции аэропортового комплекса (г. Нарьян-Мар) в целях определения перечня работ и обоснования стоимости самого проекта (в настоящее время уточняются характеристики покрытия ИВПП).</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Разработанная </w:t>
      </w:r>
      <w:proofErr w:type="spellStart"/>
      <w:r w:rsidRPr="00A8232A">
        <w:rPr>
          <w:rFonts w:ascii="Times New Roman" w:eastAsia="Times New Roman" w:hAnsi="Times New Roman" w:cs="Times New Roman"/>
          <w:sz w:val="26"/>
          <w:szCs w:val="26"/>
        </w:rPr>
        <w:t>предпроектная</w:t>
      </w:r>
      <w:proofErr w:type="spellEnd"/>
      <w:r w:rsidRPr="00A8232A">
        <w:rPr>
          <w:rFonts w:ascii="Times New Roman" w:eastAsia="Times New Roman" w:hAnsi="Times New Roman" w:cs="Times New Roman"/>
          <w:sz w:val="26"/>
          <w:szCs w:val="26"/>
        </w:rPr>
        <w:t xml:space="preserve"> документация будет направлена в Минтранс России для разработки проекта по реконструкции аэропортового комплекса</w:t>
      </w:r>
      <w:r w:rsidRPr="00A8232A">
        <w:rPr>
          <w:rFonts w:ascii="Times New Roman" w:eastAsia="Times New Roman" w:hAnsi="Times New Roman" w:cs="Times New Roman"/>
          <w:sz w:val="26"/>
          <w:szCs w:val="26"/>
        </w:rPr>
        <w:br/>
        <w:t>и финансирования работ.</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lastRenderedPageBreak/>
        <w:t>Привлечение средств окружного бюджета на реализацию указанного мероприятия не предусмотрено.</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2. Мероприятие «Реконструкция аэропортового комплекса (п. Амдерма, Ненецкий автономный округ)» планируется реализовать в период</w:t>
      </w:r>
      <w:r w:rsidRPr="00A8232A">
        <w:rPr>
          <w:rFonts w:ascii="Times New Roman" w:eastAsia="Times New Roman" w:hAnsi="Times New Roman" w:cs="Times New Roman"/>
          <w:sz w:val="26"/>
          <w:szCs w:val="26"/>
        </w:rPr>
        <w:br/>
        <w:t>с 2019 по 2021 годы с финансированием за счет средств федерального бюджета</w:t>
      </w:r>
      <w:r w:rsidRPr="00A8232A">
        <w:rPr>
          <w:rFonts w:ascii="Times New Roman" w:eastAsia="Times New Roman" w:hAnsi="Times New Roman" w:cs="Times New Roman"/>
          <w:sz w:val="26"/>
          <w:szCs w:val="26"/>
        </w:rPr>
        <w:br/>
        <w:t>в общем объеме 769,39 млн рублей.</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Оператором аэродрома «Амдерма» является ФКП «Аэропорт Амдерма».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Учитывая наличие разработанной проектно-сметной документации, в рамках данного мероприятия запланировано выполнение строительно-монтажных работ с вводом объекта в эксплуатацию до июля 2022 года.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По результатам открытого конкурса в электронной форме договор </w:t>
      </w:r>
      <w:hyperlink r:id="rId70" w:history="1">
        <w:r w:rsidRPr="00A8232A">
          <w:rPr>
            <w:rStyle w:val="a4"/>
            <w:rFonts w:ascii="Times New Roman" w:eastAsia="Times New Roman" w:hAnsi="Times New Roman" w:cs="Times New Roman"/>
            <w:sz w:val="26"/>
            <w:szCs w:val="26"/>
          </w:rPr>
          <w:t>заключен 03.07.2020 с ООО «АТ-СТРОЙ» (срок исполнения контракта 31.01.2022, стоимость 769 188 920,00 рублей)</w:t>
        </w:r>
      </w:hyperlink>
      <w:r w:rsidRPr="00A8232A">
        <w:rPr>
          <w:rFonts w:ascii="Times New Roman" w:eastAsia="Times New Roman" w:hAnsi="Times New Roman" w:cs="Times New Roman"/>
          <w:sz w:val="26"/>
          <w:szCs w:val="26"/>
        </w:rPr>
        <w:t>. В настоящее время исполнителем ведутся подготовительные работы.</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В конце октября 2020 года ООО «АТ-СТРОЙ» доставило в п. Амдерма </w:t>
      </w:r>
      <w:r w:rsidRPr="00A8232A">
        <w:rPr>
          <w:rFonts w:ascii="Times New Roman" w:eastAsia="Times New Roman" w:hAnsi="Times New Roman" w:cs="Times New Roman"/>
          <w:sz w:val="26"/>
          <w:szCs w:val="26"/>
        </w:rPr>
        <w:br/>
        <w:t xml:space="preserve">175 аэродромных плит и строительную технику (всего планируется порядка </w:t>
      </w:r>
      <w:r w:rsidRPr="00A8232A">
        <w:rPr>
          <w:rFonts w:ascii="Times New Roman" w:eastAsia="Times New Roman" w:hAnsi="Times New Roman" w:cs="Times New Roman"/>
          <w:sz w:val="26"/>
          <w:szCs w:val="26"/>
        </w:rPr>
        <w:br/>
        <w:t>6000 плит).</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Привлечение средств окружного бюджета на реализацию указанного мероприятия не предусмотрено.</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 межрегиональном сообщении в 2020 году полеты из НАО выполнялись в города Москва, Санкт-Петербург, Архангельск, Киров, Сыктывкар, Екатеринбург, Уфу, Челябинск.</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Маршрут Нарьян-Мар – Москва – Нарьян-Мар субсидировался из федерального бюджета в рамках постановления Правительства РФ</w:t>
      </w:r>
      <w:r w:rsidR="007C0011">
        <w:rPr>
          <w:rFonts w:ascii="Times New Roman" w:eastAsia="Times New Roman" w:hAnsi="Times New Roman" w:cs="Times New Roman"/>
          <w:sz w:val="26"/>
          <w:szCs w:val="26"/>
        </w:rPr>
        <w:t xml:space="preserve"> </w:t>
      </w:r>
      <w:r w:rsidRPr="00A8232A">
        <w:rPr>
          <w:rFonts w:ascii="Times New Roman" w:eastAsia="Times New Roman" w:hAnsi="Times New Roman" w:cs="Times New Roman"/>
          <w:sz w:val="26"/>
          <w:szCs w:val="26"/>
        </w:rPr>
        <w:t>от 02.03.2018 № 215, согласно постановления билеты по специальному тарифу могут приобретать пенсионеры и молодежь до 23 лет, величина специального тарифа составляет 4 000 рублей.</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В рамках комплексного подхода к развитию Ненецкого автономного округа реализуется стратегия улучшения транспортного обеспечения жителей округа </w:t>
      </w:r>
      <w:r w:rsidRPr="00A8232A">
        <w:rPr>
          <w:rFonts w:ascii="Times New Roman" w:eastAsia="Times New Roman" w:hAnsi="Times New Roman" w:cs="Times New Roman"/>
          <w:sz w:val="26"/>
          <w:szCs w:val="26"/>
        </w:rPr>
        <w:br/>
        <w:t>на долгосрочной основе, в том числе в соответствии с Постановлением Правительства Российской Федерации № 1242 от 25.12.2013 года.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Программа перелетов на 2020 год предусматривала следующие направления: Нарьян-Мар - Киров, Нарьян-Мар – Сыктывкар, Нарьян-Мар – Архангельск - Нарьян-Мар - Санкт–Петербург, Нарьян-Мар – Челябинск, Нарьян-Мар – Уфа, Нарьян-Мар – Екатеринбург.</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В целях реализации данной программы, в 2020 году маршруты </w:t>
      </w:r>
      <w:proofErr w:type="spellStart"/>
      <w:r w:rsidRPr="00A8232A">
        <w:rPr>
          <w:rFonts w:ascii="Times New Roman" w:eastAsia="Times New Roman" w:hAnsi="Times New Roman" w:cs="Times New Roman"/>
          <w:sz w:val="26"/>
          <w:szCs w:val="26"/>
        </w:rPr>
        <w:t>софинансировались</w:t>
      </w:r>
      <w:proofErr w:type="spellEnd"/>
      <w:r w:rsidRPr="00A8232A">
        <w:rPr>
          <w:rFonts w:ascii="Times New Roman" w:eastAsia="Times New Roman" w:hAnsi="Times New Roman" w:cs="Times New Roman"/>
          <w:sz w:val="26"/>
          <w:szCs w:val="26"/>
        </w:rPr>
        <w:t>, как из федерального бюджета, так и бюджета Ненецкого автономного округа.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Дополнительно маршрут Нарьян-Мар – Архангельск – Нарьян-Мар субсидировался из бюджета округа в соответствии с Постановлением Администрации НАО от 11.02.2013 № 46-п. В соответствии с постановлением билеты по специальному тарифу могут приобретать пенсионеры и молодежь до 23 </w:t>
      </w:r>
      <w:r w:rsidRPr="00A8232A">
        <w:rPr>
          <w:rFonts w:ascii="Times New Roman" w:eastAsia="Times New Roman" w:hAnsi="Times New Roman" w:cs="Times New Roman"/>
          <w:sz w:val="26"/>
          <w:szCs w:val="26"/>
        </w:rPr>
        <w:lastRenderedPageBreak/>
        <w:t>лет, на каждом рейсе определена квота мест в количестве 10 единиц, величина специального тарифа составляет 5 000 рублей.</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Авиаперевозки по межмуниципальным маршрутам на территории Ненецкого автономного округа субсидируются только из бюджета округа в соответствии </w:t>
      </w:r>
      <w:r w:rsidRPr="00A8232A">
        <w:rPr>
          <w:rFonts w:ascii="Times New Roman" w:eastAsia="Times New Roman" w:hAnsi="Times New Roman" w:cs="Times New Roman"/>
          <w:sz w:val="26"/>
          <w:szCs w:val="26"/>
        </w:rPr>
        <w:br/>
        <w:t>с Постановление администрации НАО от 17.07.2012 № 191-п. Перевозки осуществляет АО «</w:t>
      </w:r>
      <w:proofErr w:type="spellStart"/>
      <w:r w:rsidRPr="00A8232A">
        <w:rPr>
          <w:rFonts w:ascii="Times New Roman" w:eastAsia="Times New Roman" w:hAnsi="Times New Roman" w:cs="Times New Roman"/>
          <w:sz w:val="26"/>
          <w:szCs w:val="26"/>
        </w:rPr>
        <w:t>Нарьян-Марский</w:t>
      </w:r>
      <w:proofErr w:type="spellEnd"/>
      <w:r w:rsidRPr="00A8232A">
        <w:rPr>
          <w:rFonts w:ascii="Times New Roman" w:eastAsia="Times New Roman" w:hAnsi="Times New Roman" w:cs="Times New Roman"/>
          <w:sz w:val="26"/>
          <w:szCs w:val="26"/>
        </w:rPr>
        <w:t xml:space="preserve"> объединенный авиаотряд».</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Данные перевозки пассажиров и багажа осуществляются по регулируемым тарифам, утвержденными приказом Управления по государственному регулированию цен (тарифов) Ненецкого автономного округа. Билеты со скидкой </w:t>
      </w:r>
      <w:r w:rsidRPr="00A8232A">
        <w:rPr>
          <w:rFonts w:ascii="Times New Roman" w:eastAsia="Times New Roman" w:hAnsi="Times New Roman" w:cs="Times New Roman"/>
          <w:sz w:val="26"/>
          <w:szCs w:val="26"/>
        </w:rPr>
        <w:br/>
        <w:t xml:space="preserve">в 50 % от регулируемого тарифа могут приобретать пенсионеры и молодежь </w:t>
      </w:r>
      <w:r w:rsidRPr="00A8232A">
        <w:rPr>
          <w:rFonts w:ascii="Times New Roman" w:eastAsia="Times New Roman" w:hAnsi="Times New Roman" w:cs="Times New Roman"/>
          <w:sz w:val="26"/>
          <w:szCs w:val="26"/>
        </w:rPr>
        <w:br/>
        <w:t>до 23 лет.</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b/>
          <w:sz w:val="26"/>
          <w:szCs w:val="26"/>
        </w:rPr>
        <w:t xml:space="preserve">Водный транспорт. </w:t>
      </w:r>
      <w:r w:rsidRPr="00A8232A">
        <w:rPr>
          <w:rFonts w:ascii="Times New Roman" w:eastAsia="Times New Roman" w:hAnsi="Times New Roman" w:cs="Times New Roman"/>
          <w:sz w:val="26"/>
          <w:szCs w:val="26"/>
        </w:rPr>
        <w:t>Протяженность водных путей с гарантированными габаритами и светоотражательной обстановкой по р. Печора в границах Ненецкого автономного округа составляет 114 км.</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Согласно распоряжению </w:t>
      </w:r>
      <w:proofErr w:type="spellStart"/>
      <w:r w:rsidRPr="00A8232A">
        <w:rPr>
          <w:rFonts w:ascii="Times New Roman" w:eastAsia="Times New Roman" w:hAnsi="Times New Roman" w:cs="Times New Roman"/>
          <w:sz w:val="26"/>
          <w:szCs w:val="26"/>
        </w:rPr>
        <w:t>Росморречфлота</w:t>
      </w:r>
      <w:proofErr w:type="spellEnd"/>
      <w:r w:rsidRPr="00A8232A">
        <w:rPr>
          <w:rFonts w:ascii="Times New Roman" w:eastAsia="Times New Roman" w:hAnsi="Times New Roman" w:cs="Times New Roman"/>
          <w:sz w:val="26"/>
          <w:szCs w:val="26"/>
        </w:rPr>
        <w:t xml:space="preserve"> от 19.11.2010 № АД-325-р внесены сведения о морском порте Нарьян-Мар в Реестр морских портов Российской Федерации. При этом на территории Ненецкого автономного округа речные порты не представлены.</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Доставка грузов морским транспортом в Ненецкий автономный округ осуществляется через морской порт Нарьян-Мар, расположенный на р. Печора, расположенный в юго-восточной части Баренцева моря, морской терминал Амдерма, расположенный в юго-западной части Карского моря, а также непосредственно в сельские населенные пункты.</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Подходные каналы к морским портам имеют недостаточные глубины </w:t>
      </w:r>
      <w:r w:rsidRPr="00A8232A">
        <w:rPr>
          <w:rFonts w:ascii="Times New Roman" w:eastAsia="Times New Roman" w:hAnsi="Times New Roman" w:cs="Times New Roman"/>
          <w:sz w:val="26"/>
          <w:szCs w:val="26"/>
        </w:rPr>
        <w:br/>
        <w:t>для захода крупнотоннажных судов: порт Нарьян-Мар принимает суда</w:t>
      </w:r>
      <w:r w:rsidRPr="00A8232A">
        <w:rPr>
          <w:rFonts w:ascii="Times New Roman" w:eastAsia="Times New Roman" w:hAnsi="Times New Roman" w:cs="Times New Roman"/>
          <w:sz w:val="26"/>
          <w:szCs w:val="26"/>
        </w:rPr>
        <w:br/>
        <w:t>с осадкой 3,6 м и 3,5 м.</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Выгрузка морских грузовых судов, доставляющих грузы в п. Амдерма </w:t>
      </w:r>
      <w:r w:rsidRPr="00A8232A">
        <w:rPr>
          <w:rFonts w:ascii="Times New Roman" w:eastAsia="Times New Roman" w:hAnsi="Times New Roman" w:cs="Times New Roman"/>
          <w:sz w:val="26"/>
          <w:szCs w:val="26"/>
        </w:rPr>
        <w:br/>
        <w:t xml:space="preserve">и другие населенные пункты, находящиеся вблизи побережья Белого, Баренцева </w:t>
      </w:r>
      <w:r w:rsidRPr="00A8232A">
        <w:rPr>
          <w:rFonts w:ascii="Times New Roman" w:eastAsia="Times New Roman" w:hAnsi="Times New Roman" w:cs="Times New Roman"/>
          <w:sz w:val="26"/>
          <w:szCs w:val="26"/>
        </w:rPr>
        <w:br/>
        <w:t>и Карского морей, осуществляется на рейде.</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Все грузы в округ доставляются в навигацию водным транспортом</w:t>
      </w:r>
      <w:r w:rsidRPr="00A8232A">
        <w:rPr>
          <w:rFonts w:ascii="Times New Roman" w:eastAsia="Times New Roman" w:hAnsi="Times New Roman" w:cs="Times New Roman"/>
          <w:sz w:val="26"/>
          <w:szCs w:val="26"/>
        </w:rPr>
        <w:br/>
        <w:t>по реке Печоре или по морю (май-ноябрь), а в зимний период – автотранспортом по зимним автодорогам (зимникам) (декабрь-апрель) и авиационным транспортом.</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Грузооборот морского порта Нарьян-Мар составил в 2018 году – </w:t>
      </w:r>
      <w:r w:rsidRPr="00A8232A">
        <w:rPr>
          <w:rFonts w:ascii="Times New Roman" w:eastAsia="Times New Roman" w:hAnsi="Times New Roman" w:cs="Times New Roman"/>
          <w:sz w:val="26"/>
          <w:szCs w:val="26"/>
        </w:rPr>
        <w:br/>
        <w:t>83,4 тыс. тонн, в 2019 году – 120,1 тыс. тонн, 2020 год – 62 тыс. тон.</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Грузооборот морского терминала Амдерма составляет:</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2018 год – 3,8 тыс. тонн (0,3 тонн генеральных грузов и 3,5 нефтесодержащих);</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2019 год – 5 тыс. тон (2,5 тыс. тонн генеральных грузов и 2,5 тыс. тонн нефтесодержащих).</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2020 год – 5,5 тыс. тон (3 тыс. тонн генеральных грузов и 2,5 тыс. тонн нефтесодержащих).</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lastRenderedPageBreak/>
        <w:t>Например, грузооборот морского порта «Архангельск» составляет:</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2018 год – 2,39 млн тонн;</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2019 год – 2,7 млн тонн;</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2020 год 3,3 млн тонн.</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 Ненецком автономном округе выполняются регулярные перевозки пассажиров водным транспортом по р. Печоре по местным и пригородным маршрутам. Перевозки выполняются из административного центра округа –</w:t>
      </w:r>
      <w:r w:rsidRPr="00A8232A">
        <w:rPr>
          <w:rFonts w:ascii="Times New Roman" w:eastAsia="Times New Roman" w:hAnsi="Times New Roman" w:cs="Times New Roman"/>
          <w:sz w:val="26"/>
          <w:szCs w:val="26"/>
        </w:rPr>
        <w:br/>
        <w:t>г. Нарьян-Мар в 12 сельских населенных пунктов.</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Во всех населенных пунктах, включая г. Нарьян-Мар, пассажирские причалы отсутствуют, посадка и высадка пассажиров осуществляется на необорудованный берег.</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Пассажирооборот водным транспортом по межмуниципальным маршрутам </w:t>
      </w:r>
      <w:r w:rsidRPr="00A8232A">
        <w:rPr>
          <w:rFonts w:ascii="Times New Roman" w:eastAsia="Times New Roman" w:hAnsi="Times New Roman" w:cs="Times New Roman"/>
          <w:sz w:val="26"/>
          <w:szCs w:val="26"/>
        </w:rPr>
        <w:br/>
        <w:t>в навигацию 2020 года составил порядка 7 000 пассажиров.</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Между Ненецким автономным округом и Республикой Коми по р. Печоре организован транзитный маршрут Нарьян-Мар – Щельяюр, по которому осуществляются перевозки автомобилей и пассажиров паромами.</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b/>
          <w:sz w:val="26"/>
          <w:szCs w:val="26"/>
        </w:rPr>
        <w:t xml:space="preserve">Автомобильные дороги. </w:t>
      </w:r>
      <w:r w:rsidRPr="00A8232A">
        <w:rPr>
          <w:rFonts w:ascii="Times New Roman" w:eastAsia="Times New Roman" w:hAnsi="Times New Roman" w:cs="Times New Roman"/>
          <w:sz w:val="26"/>
          <w:szCs w:val="26"/>
        </w:rPr>
        <w:t xml:space="preserve">По состоянию на 01.01.2021 протяженность автомобильных дорог на территории Ненецкого автономного округа составляет 384,71 км, в том числе федерального значения – 4,0 км, регионального </w:t>
      </w:r>
      <w:r w:rsidRPr="00A8232A">
        <w:rPr>
          <w:rFonts w:ascii="Times New Roman" w:eastAsia="Times New Roman" w:hAnsi="Times New Roman" w:cs="Times New Roman"/>
          <w:sz w:val="26"/>
          <w:szCs w:val="26"/>
        </w:rPr>
        <w:br/>
        <w:t>или межмуниципального значения – 269,67 км, местного значения – 115,05 км.</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По сравнению с 2018 годом протяженность автомобильных дорог увеличилась на 13,76 км. При этом доля автомобильных дорог, находящихся </w:t>
      </w:r>
      <w:r w:rsidRPr="00A8232A">
        <w:rPr>
          <w:rFonts w:ascii="Times New Roman" w:eastAsia="Times New Roman" w:hAnsi="Times New Roman" w:cs="Times New Roman"/>
          <w:sz w:val="26"/>
          <w:szCs w:val="26"/>
        </w:rPr>
        <w:br/>
        <w:t>в нормативном состоянии, также увеличилась на 9,14 %.</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В рамках реализации национального проекта «Безопасные и качественные автомобильные дороги» к 2024 году планируется привести в нормативное состояние 50 % автомобильных дорог регионального или межмуниципального значения, </w:t>
      </w:r>
      <w:r w:rsidRPr="00A8232A">
        <w:rPr>
          <w:rFonts w:ascii="Times New Roman" w:eastAsia="Times New Roman" w:hAnsi="Times New Roman" w:cs="Times New Roman"/>
          <w:sz w:val="26"/>
          <w:szCs w:val="26"/>
        </w:rPr>
        <w:br/>
        <w:t xml:space="preserve">а также 85 % автомобильных дорог </w:t>
      </w:r>
      <w:proofErr w:type="spellStart"/>
      <w:r w:rsidRPr="00A8232A">
        <w:rPr>
          <w:rFonts w:ascii="Times New Roman" w:eastAsia="Times New Roman" w:hAnsi="Times New Roman" w:cs="Times New Roman"/>
          <w:sz w:val="26"/>
          <w:szCs w:val="26"/>
        </w:rPr>
        <w:t>Нарьян-Марской</w:t>
      </w:r>
      <w:proofErr w:type="spellEnd"/>
      <w:r w:rsidRPr="00A8232A">
        <w:rPr>
          <w:rFonts w:ascii="Times New Roman" w:eastAsia="Times New Roman" w:hAnsi="Times New Roman" w:cs="Times New Roman"/>
          <w:sz w:val="26"/>
          <w:szCs w:val="26"/>
        </w:rPr>
        <w:t xml:space="preserve"> городской агломерации.</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Основной проблемой развития транспортного комплекса и дорожного хозяйства региона является отсутствие круглогодичной наземной транспортной связи с другими субъектами Российской Федерации.</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 целях решения этой проблемы с 1991 года ведется работа по строительству трассы Сыктывкар – Ухта – Печора – Усинск – Нарьян-Мар, одним из участков которой является дорога Нарьян-Мар – Усинск. Строительство чуть более 200 км данного участка ведется на территории Ненецкого автономного округа. При этом необходимо отметить, что строительство данной автомобильной дороги ведется преимущественно за счет средств федерального бюджета.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По состоянию на 01.01.2015 общая протяженность недостроенных участков составляла 80,5 км. По состоянию на 01.01.2021 общая протяженность недостроенных участков составляет 43,8 км. Планируемый период завершения строительства – 2024 год.</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lastRenderedPageBreak/>
        <w:t>Ввод в эксплуатацию автомобильной дороги Нарьян-Мар - Усинск является одним из приоритетных инвестиционных проектов Ненецкого автономного округа. Прямое круглогодичное сообщение даст ощутимый импульс для развития всех отраслей экономики и социальной сферы региона и позволит решить ряд проблем, существующих в субъекте.</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Наряду с указанным проектом, необходимо реализовать проекты </w:t>
      </w:r>
      <w:r w:rsidRPr="00A8232A">
        <w:rPr>
          <w:rFonts w:ascii="Times New Roman" w:eastAsia="Times New Roman" w:hAnsi="Times New Roman" w:cs="Times New Roman"/>
          <w:sz w:val="26"/>
          <w:szCs w:val="26"/>
        </w:rPr>
        <w:br/>
        <w:t xml:space="preserve">по строительству автомобильной дороги г. Нарьян-Мар – д. </w:t>
      </w:r>
      <w:proofErr w:type="spellStart"/>
      <w:r w:rsidRPr="00A8232A">
        <w:rPr>
          <w:rFonts w:ascii="Times New Roman" w:eastAsia="Times New Roman" w:hAnsi="Times New Roman" w:cs="Times New Roman"/>
          <w:sz w:val="26"/>
          <w:szCs w:val="26"/>
        </w:rPr>
        <w:t>Тошвиска</w:t>
      </w:r>
      <w:proofErr w:type="spellEnd"/>
      <w:r w:rsidRPr="00A8232A">
        <w:rPr>
          <w:rFonts w:ascii="Times New Roman" w:eastAsia="Times New Roman" w:hAnsi="Times New Roman" w:cs="Times New Roman"/>
          <w:sz w:val="26"/>
          <w:szCs w:val="26"/>
        </w:rPr>
        <w:t xml:space="preserve"> и объездной автомобильной дороги г. Нарьян-Мара.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По состоянию на 01.01.2021 протяженность автомобильных дорог </w:t>
      </w:r>
      <w:r w:rsidRPr="00A8232A">
        <w:rPr>
          <w:rFonts w:ascii="Times New Roman" w:eastAsia="Times New Roman" w:hAnsi="Times New Roman" w:cs="Times New Roman"/>
          <w:sz w:val="26"/>
          <w:szCs w:val="26"/>
        </w:rPr>
        <w:br/>
        <w:t>на территории Ненецкого автономного округа составляет 384,71 км, в том числе федерального значения – 4,0 км, регионального или межмуниципального значения – 269,67 км, местного значения – 115,05 км.</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По сравнению с 2018 годом протяженность автомобильных дорог увеличилась на 13,76 км. При этом доля автомобильных дорог, находящихся </w:t>
      </w:r>
      <w:r w:rsidRPr="00A8232A">
        <w:rPr>
          <w:rFonts w:ascii="Times New Roman" w:eastAsia="Times New Roman" w:hAnsi="Times New Roman" w:cs="Times New Roman"/>
          <w:sz w:val="26"/>
          <w:szCs w:val="26"/>
        </w:rPr>
        <w:br/>
        <w:t>в нормативном состоянии, также увеличилась на 9,14 %.</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В рамках реализации национального проекта «Безопасные и качественные автомобильные дороги» к 2024 году планируется привести в нормативное состояние 50 % автомобильных дорог регионального или межмуниципального значения, </w:t>
      </w:r>
      <w:r w:rsidRPr="00A8232A">
        <w:rPr>
          <w:rFonts w:ascii="Times New Roman" w:eastAsia="Times New Roman" w:hAnsi="Times New Roman" w:cs="Times New Roman"/>
          <w:sz w:val="26"/>
          <w:szCs w:val="26"/>
        </w:rPr>
        <w:br/>
        <w:t xml:space="preserve">а также 85 % автомобильных дорог </w:t>
      </w:r>
      <w:proofErr w:type="spellStart"/>
      <w:r w:rsidRPr="00A8232A">
        <w:rPr>
          <w:rFonts w:ascii="Times New Roman" w:eastAsia="Times New Roman" w:hAnsi="Times New Roman" w:cs="Times New Roman"/>
          <w:sz w:val="26"/>
          <w:szCs w:val="26"/>
        </w:rPr>
        <w:t>Нарьян-Марской</w:t>
      </w:r>
      <w:proofErr w:type="spellEnd"/>
      <w:r w:rsidRPr="00A8232A">
        <w:rPr>
          <w:rFonts w:ascii="Times New Roman" w:eastAsia="Times New Roman" w:hAnsi="Times New Roman" w:cs="Times New Roman"/>
          <w:sz w:val="26"/>
          <w:szCs w:val="26"/>
        </w:rPr>
        <w:t xml:space="preserve"> городской агломерации.</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Основной проблемой развития транспортного комплекса и дорожного хозяйства региона является отсутствие круглогодичной наземной транспортной связи с другими субъектами Российской Федерации.</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В целях решения этой проблемы с 1991 года ведется работа по строительству трассы Сыктывкар – Ухта – Печора – Усинск – Нарьян-Мар, одним из участков которой является дорога Нарьян-Мар – Усинск. Строительство чуть более 200 км данного участка ведется на территории Ненецкого автономного округа. При этом необходимо отметить, что строительство данной автомобильной дороги ведется преимущественно за счет средств федерального бюджета.</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По состоянию на 01.01.2015 общая протяженность недостроенных участков составляла 80,5 км. По состоянию на 01.01.2021 общая протяженность недостроенных участков составляет 43,8 км. Планируемый период завершения строительства – 2024 год.</w:t>
      </w:r>
    </w:p>
    <w:p w:rsidR="00A8232A" w:rsidRPr="00A8232A" w:rsidRDefault="00A8232A" w:rsidP="00A8232A">
      <w:pPr>
        <w:spacing w:after="0"/>
        <w:ind w:firstLine="709"/>
        <w:jc w:val="both"/>
        <w:rPr>
          <w:rFonts w:ascii="Times New Roman" w:eastAsia="Times New Roman" w:hAnsi="Times New Roman" w:cs="Times New Roman"/>
          <w:bCs/>
          <w:sz w:val="26"/>
          <w:szCs w:val="26"/>
        </w:rPr>
      </w:pPr>
      <w:r w:rsidRPr="00A8232A">
        <w:rPr>
          <w:rFonts w:ascii="Times New Roman" w:eastAsia="Times New Roman" w:hAnsi="Times New Roman" w:cs="Times New Roman"/>
          <w:bCs/>
          <w:sz w:val="26"/>
          <w:szCs w:val="26"/>
        </w:rPr>
        <w:t>Ввод в эксплуатацию автомобильной дороги Нарьян-Мар - Усинск является одним из приоритетных инвестиционных проектов Ненецкого автономного округа. Прямое круглогодичное сообщение даст ощутимый импульс для развития всех отраслей экономики и социальной сферы региона и позволит решить ряд проблем, существующих в субъекте.</w:t>
      </w:r>
    </w:p>
    <w:p w:rsidR="00A8232A" w:rsidRPr="00A8232A" w:rsidRDefault="00A8232A" w:rsidP="00A8232A">
      <w:pPr>
        <w:spacing w:after="0"/>
        <w:ind w:firstLine="709"/>
        <w:jc w:val="both"/>
        <w:rPr>
          <w:rFonts w:ascii="Times New Roman" w:eastAsia="Times New Roman" w:hAnsi="Times New Roman" w:cs="Times New Roman"/>
          <w:sz w:val="26"/>
          <w:szCs w:val="26"/>
        </w:rPr>
      </w:pPr>
      <w:r w:rsidRPr="00A8232A">
        <w:rPr>
          <w:rFonts w:ascii="Times New Roman" w:eastAsia="Times New Roman" w:hAnsi="Times New Roman" w:cs="Times New Roman"/>
          <w:sz w:val="26"/>
          <w:szCs w:val="26"/>
        </w:rPr>
        <w:t xml:space="preserve">Наряду с указанным проектом, необходимо реализовать проекты </w:t>
      </w:r>
      <w:r w:rsidRPr="00A8232A">
        <w:rPr>
          <w:rFonts w:ascii="Times New Roman" w:eastAsia="Times New Roman" w:hAnsi="Times New Roman" w:cs="Times New Roman"/>
          <w:sz w:val="26"/>
          <w:szCs w:val="26"/>
        </w:rPr>
        <w:br/>
        <w:t xml:space="preserve">по строительству автомобильной дороги г. Нарьян-Мар – д. </w:t>
      </w:r>
      <w:proofErr w:type="spellStart"/>
      <w:r w:rsidRPr="00A8232A">
        <w:rPr>
          <w:rFonts w:ascii="Times New Roman" w:eastAsia="Times New Roman" w:hAnsi="Times New Roman" w:cs="Times New Roman"/>
          <w:sz w:val="26"/>
          <w:szCs w:val="26"/>
        </w:rPr>
        <w:t>Тошвиска</w:t>
      </w:r>
      <w:proofErr w:type="spellEnd"/>
      <w:r w:rsidRPr="00A8232A">
        <w:rPr>
          <w:rFonts w:ascii="Times New Roman" w:eastAsia="Times New Roman" w:hAnsi="Times New Roman" w:cs="Times New Roman"/>
          <w:sz w:val="26"/>
          <w:szCs w:val="26"/>
        </w:rPr>
        <w:t xml:space="preserve"> и объездной автомобильной дороги г. Нарьян-Мара.</w:t>
      </w:r>
    </w:p>
    <w:p w:rsidR="000F7F5D" w:rsidRDefault="00826E96" w:rsidP="00602882">
      <w:pPr>
        <w:pStyle w:val="1"/>
      </w:pPr>
      <w:bookmarkStart w:id="25" w:name="_heading=h.2bn6wsx" w:colFirst="0" w:colLast="0"/>
      <w:bookmarkEnd w:id="25"/>
      <w:r>
        <w:lastRenderedPageBreak/>
        <w:t xml:space="preserve">2.3.11. Результаты мониторинга развития передовых производственных технологий и их внедрения, а также процесса </w:t>
      </w:r>
      <w:proofErr w:type="spellStart"/>
      <w:r>
        <w:t>цифровизации</w:t>
      </w:r>
      <w:proofErr w:type="spellEnd"/>
      <w:r>
        <w:t xml:space="preserve"> экономики и формирования ее новых рынков и секторов.</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Во исполнение Указа Президента Российской Федерации от 07.05.2018 </w:t>
      </w:r>
      <w:r>
        <w:rPr>
          <w:rFonts w:ascii="Times New Roman" w:eastAsia="Times New Roman" w:hAnsi="Times New Roman" w:cs="Times New Roman"/>
          <w:sz w:val="26"/>
          <w:szCs w:val="26"/>
        </w:rPr>
        <w:br/>
        <w:t>№ 204 «О национальных целях и стратегических задачах развития Российской Федерации на период до 2024 года» протоколом президиума Совета при Президенте Российской Федерации по стратегическому развитию и национальным проектам от 24.12.2018 № 16 утвержден паспорт национальной программы «Цифровая экономика Российской Федерации».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Финансирование</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Объем финансирования национальной программы составляет 1 634 904 млн. рублей, в том числе федеральный бюджет – 1 099 589 млн. рублей, внебюджетные источники – 535 315 млн. рублей. Расходы за счет консолидированных бюджетов субъектов Российской Федерации национальной программой не предусмотрены.</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Реализация в НАО</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Распоряжением Аппарата Администрации Ненецкого автономного округа от 13.07.2018 № 459-ра создана рабочая группа по вопросам реализации в Ненецком автономном округе Указа Президента Российской Федерации от 07.05.2018 № 204 по направлению «Цифровая экономика».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Протоколом заседания Управляющего совета при губернаторе Ненецкого автономного округа по организации проектной деятельности в Ненецком автономном округе от 03.07.2019 утверждены региональные проекты:</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Цифровые технологии;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Информационная инфраструктура;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Информационная безопасность;</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Цифровое государственное управление;</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Кадры для цифровой экономики.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Региональные проекты Ненецкого автономного округа содержат все основные цели и показатели, предусмотренные национальной программой «Цифровая экономика Российской Федерации».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Направления реализации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Мероприятия региональных проектов предусматривают:</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Создание «сквозных» цифровых технологий преимущественно на основе отечественных разработок.</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Увеличение затрат на развитие «сквозных» цифровых технологий компаниями, зарегистрированными на территории субъекта Российской Федерации.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Обеспечение оказания универсальных услуг связи на территории Ненецкого автономного округа, в том числе обеспечения оказания услуг по </w:t>
      </w:r>
      <w:r>
        <w:rPr>
          <w:rFonts w:ascii="Times New Roman" w:eastAsia="Times New Roman" w:hAnsi="Times New Roman" w:cs="Times New Roman"/>
          <w:sz w:val="26"/>
          <w:szCs w:val="26"/>
        </w:rPr>
        <w:lastRenderedPageBreak/>
        <w:t>передаче данных и предоставлению доступа к сети Интернет с использованием точек доступа.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Предоставление типовых цифровых услуг по сервисной модели фельдшерско-акушерским пунктам, государственным образовательным организациям, реализующим программы общего образования и/или среднего профессионального образования, исполнительные органы государственной власти и органы местного самоуправления.</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Улучшение качества услуг связи в населенных пунктах с. Ома, д. Снопа, с. Нижняя Пеша. Построение резервного магистрального канала ВОЛС связывающий Ненецкий автономный округ c единой сетью электросвязи РФ. Увеличение доли домохозяйств, имеющих возможность подключения</w:t>
      </w:r>
      <w:r w:rsidR="00A84197" w:rsidRPr="00A8419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к широкополосному доступу к сети "Интернет" и снижение стоимости оказания услуг связи.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Создание устойчивой и безопасной информационно-телекоммуникационной инфраструктуры.</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Обеспечение информационной безопасности на основе отечественных разработок при передаче, обработке и хранении данных, гарантирующей защиту интересов личности, бизнеса и государства.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глобальной конкурентоспособной инфраструктуры передачи, обработки и хранения данных в Ненецком автономном округе преимущественно на основе отечественных разработок.</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системы правового регулирования цифровой экономики, основанной на гибком подходе в каждой сфере, а также внедрение гражданского оборота на базе цифровых технологий.</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Внедрение цифровых технологий и платформенных решений в сферах государственного управления и оказания государственных услуг и сервисов в Ненецком автономном округе.</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Обеспечение внедрения единого хранилища документов, которое позволит сократить количество документов личного хранения, предоставляемых гражданами при обращении за получением государственных и муниципальных услуг, и обеспечит возможность подачи гражданами заявлений на предоставление государственных и муниципальных услуг в электронной форме без предъявления оригиналов документов.</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Обеспечение предоставления приоритетных массовых социально значимых государственных (муниципальных) услуг, государственных и иных сервисов в цифровом виде, в том числе в сфере образования и здравоохранения, в соответствии с целевой моделью (предоставление без необходимости личного посещения государственных органов и иных организаций, с применением реестровой модели, онлайн (в автоматическом режиме), </w:t>
      </w:r>
      <w:proofErr w:type="spellStart"/>
      <w:r>
        <w:rPr>
          <w:rFonts w:ascii="Times New Roman" w:eastAsia="Times New Roman" w:hAnsi="Times New Roman" w:cs="Times New Roman"/>
          <w:sz w:val="26"/>
          <w:szCs w:val="26"/>
        </w:rPr>
        <w:t>проактивно</w:t>
      </w:r>
      <w:proofErr w:type="spellEnd"/>
      <w:r>
        <w:rPr>
          <w:rFonts w:ascii="Times New Roman" w:eastAsia="Times New Roman" w:hAnsi="Times New Roman" w:cs="Times New Roman"/>
          <w:sz w:val="26"/>
          <w:szCs w:val="26"/>
        </w:rPr>
        <w:t>. </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Обеспечение подготовки высококвалифицированных кадров для цифровой экономики.</w:t>
      </w:r>
    </w:p>
    <w:p w:rsidR="000F7F5D" w:rsidRDefault="00826E96" w:rsidP="00602882">
      <w:pPr>
        <w:pStyle w:val="1"/>
      </w:pPr>
      <w:bookmarkStart w:id="26" w:name="_heading=h.qsh70q" w:colFirst="0" w:colLast="0"/>
      <w:bookmarkEnd w:id="26"/>
      <w:r>
        <w:lastRenderedPageBreak/>
        <w:t>2.4. Утверждение перечня товарных рынков.</w:t>
      </w:r>
    </w:p>
    <w:p w:rsidR="00FC4E73" w:rsidRDefault="00FC4E73">
      <w:pPr>
        <w:spacing w:after="0"/>
        <w:ind w:firstLine="709"/>
        <w:jc w:val="both"/>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заседании Государственного совета Российской Федерации Президент Российской Федерации обозначил основные задачи и направления развития конкуренции, а также проблемы, требующие решения для успешной реализации Национального плана по развитию конкуренции. По итогам заседания Государственного совета Российской Федерации определен перечень из 41 товарного рынка (сферы экономики), где необходимо развивать конкуренцию. Каждый субъект Российской Федерации принимает обязательства по достижению ключевых показателей развития конкуренции, выбирая не менее 33 товарных рынков (сфер экономики) из 41, по которым к 2022 году планируется достижение целевых показателей.</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Департаментом финансов и экономики Ненецкого автономного округа совместно с органами исполнительной власти Ненецкого автономного округа </w:t>
      </w:r>
      <w:r>
        <w:rPr>
          <w:rFonts w:ascii="Times New Roman" w:eastAsia="Times New Roman" w:hAnsi="Times New Roman" w:cs="Times New Roman"/>
          <w:sz w:val="26"/>
          <w:szCs w:val="26"/>
        </w:rPr>
        <w:br/>
        <w:t>и органами местного самоуправления муниципальных образований Ненецкого автономного округа организована в 2018 году работа по формированию перечня ключевых показателей развития конкуренции в Ненецком автономном округе, включающего 21 сферы деятельности, по которым к 2022 году планир</w:t>
      </w:r>
      <w:r w:rsidR="00C043BE">
        <w:rPr>
          <w:rFonts w:ascii="Times New Roman" w:eastAsia="Times New Roman" w:hAnsi="Times New Roman" w:cs="Times New Roman"/>
          <w:sz w:val="26"/>
          <w:szCs w:val="26"/>
        </w:rPr>
        <w:t>овалось</w:t>
      </w:r>
      <w:r>
        <w:rPr>
          <w:rFonts w:ascii="Times New Roman" w:eastAsia="Times New Roman" w:hAnsi="Times New Roman" w:cs="Times New Roman"/>
          <w:sz w:val="26"/>
          <w:szCs w:val="26"/>
        </w:rPr>
        <w:t xml:space="preserve"> достижение целевых показателей</w:t>
      </w:r>
    </w:p>
    <w:p w:rsidR="00C043BE"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Департаментом направлен перечень товарных рынков для согласования и согласован с Федеральной антимонопольной службой и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отрасли (сфере) экономики.</w:t>
      </w:r>
    </w:p>
    <w:p w:rsidR="00C043BE" w:rsidRDefault="00C043BE">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Письмом Департамента финансов и экономики Ненецкого автономного округа было направлено мотивированное суждение об исключении рынка дошкольного образования из перечня ключевых показателей и согласовать перечень из 20 обязательных рынков</w:t>
      </w:r>
      <w:r w:rsidR="00CA5495">
        <w:rPr>
          <w:rFonts w:ascii="Times New Roman" w:eastAsia="Times New Roman" w:hAnsi="Times New Roman" w:cs="Times New Roman"/>
          <w:sz w:val="26"/>
          <w:szCs w:val="26"/>
        </w:rPr>
        <w:t>, указанных в Стандарте и 2 дополнительных рынка, выбранных регионом. Данный вопрос был рассмотрен на заседании Межведомственной рабочей группы протокол от 14.05.2020 № 4-Д05. Согласно протокола (</w:t>
      </w:r>
      <w:proofErr w:type="spellStart"/>
      <w:r w:rsidR="00CA5495">
        <w:rPr>
          <w:rFonts w:ascii="Times New Roman" w:eastAsia="Times New Roman" w:hAnsi="Times New Roman" w:cs="Times New Roman"/>
          <w:sz w:val="26"/>
          <w:szCs w:val="26"/>
        </w:rPr>
        <w:t>вх</w:t>
      </w:r>
      <w:proofErr w:type="spellEnd"/>
      <w:r w:rsidR="00CA5495">
        <w:rPr>
          <w:rFonts w:ascii="Times New Roman" w:eastAsia="Times New Roman" w:hAnsi="Times New Roman" w:cs="Times New Roman"/>
          <w:sz w:val="26"/>
          <w:szCs w:val="26"/>
        </w:rPr>
        <w:t>. № Д05и-16003 от 22.05.2020) Департаменту необходимо направить анализ рынк</w:t>
      </w:r>
      <w:r w:rsidR="0004593F">
        <w:rPr>
          <w:rFonts w:ascii="Times New Roman" w:eastAsia="Times New Roman" w:hAnsi="Times New Roman" w:cs="Times New Roman"/>
          <w:sz w:val="26"/>
          <w:szCs w:val="26"/>
        </w:rPr>
        <w:t>ов</w:t>
      </w:r>
      <w:r w:rsidR="00CA5495">
        <w:rPr>
          <w:rFonts w:ascii="Times New Roman" w:eastAsia="Times New Roman" w:hAnsi="Times New Roman" w:cs="Times New Roman"/>
          <w:sz w:val="26"/>
          <w:szCs w:val="26"/>
        </w:rPr>
        <w:t xml:space="preserve"> общего образования, среднего профессионального образования и дошкольного образования.</w:t>
      </w:r>
    </w:p>
    <w:p w:rsidR="00CA5495" w:rsidRDefault="00CA549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Информация направлена в Минэкономразвития России исх. № 2084/03 от 08.06.2020 с анализом ситуации на рынках общего образования, среднего профессионального образования и дошкольного образования.</w:t>
      </w:r>
    </w:p>
    <w:p w:rsidR="00CA5495" w:rsidRDefault="00CA5495">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Таким образом, Ненецкому автономному округу согласовали сокращенный перечень товарных рынков для содействия конкуренции, состоящий из 20 обязательных рынков, указанных в приложении к Стандарту, при условии выбора дополнительных рынков</w:t>
      </w:r>
      <w:r w:rsidR="0004593F">
        <w:rPr>
          <w:rFonts w:ascii="Times New Roman" w:eastAsia="Times New Roman" w:hAnsi="Times New Roman" w:cs="Times New Roman"/>
          <w:sz w:val="26"/>
          <w:szCs w:val="26"/>
        </w:rPr>
        <w:t>: рынок услуг в сфере туризма, рынок сельского хозяйства (протокол от 09.07.2020 № 9-Д05).</w:t>
      </w:r>
    </w:p>
    <w:p w:rsidR="000F7F5D" w:rsidRDefault="00826E96">
      <w:pPr>
        <w:spacing w:after="0"/>
        <w:ind w:firstLine="709"/>
        <w:jc w:val="both"/>
        <w:rPr>
          <w:rFonts w:ascii="Times New Roman" w:eastAsia="Times New Roman" w:hAnsi="Times New Roman" w:cs="Times New Roman"/>
          <w:sz w:val="28"/>
          <w:szCs w:val="28"/>
        </w:rPr>
        <w:sectPr w:rsidR="000F7F5D">
          <w:headerReference w:type="default" r:id="rId71"/>
          <w:headerReference w:type="first" r:id="rId72"/>
          <w:footerReference w:type="first" r:id="rId73"/>
          <w:pgSz w:w="11906" w:h="16838"/>
          <w:pgMar w:top="709" w:right="991" w:bottom="1134" w:left="1701" w:header="708" w:footer="708" w:gutter="0"/>
          <w:cols w:space="720"/>
          <w:titlePg/>
        </w:sectPr>
      </w:pPr>
      <w:r>
        <w:br w:type="page"/>
      </w:r>
    </w:p>
    <w:p w:rsidR="000F7F5D" w:rsidRPr="00742F2B" w:rsidRDefault="00742F2B">
      <w:pPr>
        <w:spacing w:after="0"/>
        <w:ind w:firstLine="709"/>
        <w:jc w:val="center"/>
        <w:rPr>
          <w:rFonts w:ascii="Times New Roman" w:eastAsia="Times New Roman" w:hAnsi="Times New Roman" w:cs="Times New Roman"/>
          <w:sz w:val="26"/>
          <w:szCs w:val="26"/>
        </w:rPr>
      </w:pPr>
      <w:r w:rsidRPr="00742F2B">
        <w:rPr>
          <w:rFonts w:ascii="Times New Roman" w:eastAsia="Times New Roman" w:hAnsi="Times New Roman" w:cs="Times New Roman"/>
          <w:sz w:val="26"/>
          <w:szCs w:val="26"/>
        </w:rPr>
        <w:lastRenderedPageBreak/>
        <w:t xml:space="preserve">Таблица 27. </w:t>
      </w:r>
      <w:r w:rsidR="00826E96" w:rsidRPr="00742F2B">
        <w:rPr>
          <w:rFonts w:ascii="Times New Roman" w:eastAsia="Times New Roman" w:hAnsi="Times New Roman" w:cs="Times New Roman"/>
          <w:sz w:val="26"/>
          <w:szCs w:val="26"/>
        </w:rPr>
        <w:t>Перечень</w:t>
      </w:r>
      <w:r w:rsidRPr="00742F2B">
        <w:rPr>
          <w:rFonts w:ascii="Times New Roman" w:eastAsia="Times New Roman" w:hAnsi="Times New Roman" w:cs="Times New Roman"/>
          <w:sz w:val="26"/>
          <w:szCs w:val="26"/>
        </w:rPr>
        <w:t xml:space="preserve"> </w:t>
      </w:r>
      <w:r w:rsidR="00826E96" w:rsidRPr="00742F2B">
        <w:rPr>
          <w:rFonts w:ascii="Times New Roman" w:eastAsia="Times New Roman" w:hAnsi="Times New Roman" w:cs="Times New Roman"/>
          <w:sz w:val="26"/>
          <w:szCs w:val="26"/>
        </w:rPr>
        <w:t>ключевых показателей развития конкуренции</w:t>
      </w:r>
    </w:p>
    <w:p w:rsidR="000F7F5D" w:rsidRPr="00742F2B" w:rsidRDefault="00826E96">
      <w:pPr>
        <w:spacing w:after="0"/>
        <w:ind w:firstLine="709"/>
        <w:jc w:val="center"/>
        <w:rPr>
          <w:rFonts w:ascii="Times New Roman" w:eastAsia="Times New Roman" w:hAnsi="Times New Roman" w:cs="Times New Roman"/>
          <w:sz w:val="26"/>
          <w:szCs w:val="26"/>
        </w:rPr>
      </w:pPr>
      <w:r w:rsidRPr="00742F2B">
        <w:rPr>
          <w:rFonts w:ascii="Times New Roman" w:eastAsia="Times New Roman" w:hAnsi="Times New Roman" w:cs="Times New Roman"/>
          <w:sz w:val="26"/>
          <w:szCs w:val="26"/>
        </w:rPr>
        <w:t>в Ненецком автономном округе к 1 января 2022 года</w:t>
      </w:r>
    </w:p>
    <w:p w:rsidR="000F7F5D" w:rsidRDefault="000F7F5D">
      <w:pPr>
        <w:spacing w:after="0"/>
        <w:ind w:firstLine="709"/>
        <w:jc w:val="center"/>
        <w:rPr>
          <w:rFonts w:ascii="Times New Roman" w:eastAsia="Times New Roman" w:hAnsi="Times New Roman" w:cs="Times New Roman"/>
          <w:sz w:val="28"/>
          <w:szCs w:val="28"/>
        </w:rPr>
      </w:pPr>
    </w:p>
    <w:tbl>
      <w:tblPr>
        <w:tblStyle w:val="aff8"/>
        <w:tblW w:w="151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665"/>
        <w:gridCol w:w="3827"/>
        <w:gridCol w:w="1134"/>
        <w:gridCol w:w="1134"/>
        <w:gridCol w:w="1134"/>
        <w:gridCol w:w="1134"/>
        <w:gridCol w:w="3544"/>
      </w:tblGrid>
      <w:tr w:rsidR="008208F0" w:rsidTr="008208F0">
        <w:tc>
          <w:tcPr>
            <w:tcW w:w="567" w:type="dxa"/>
            <w:vMerge w:val="restart"/>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2665" w:type="dxa"/>
            <w:vMerge w:val="restart"/>
          </w:tcPr>
          <w:p w:rsidR="008208F0" w:rsidRDefault="008208F0" w:rsidP="008208F0">
            <w:pPr>
              <w:ind w:firstLine="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рынка услуг, вида (сферы) деятельности</w:t>
            </w:r>
          </w:p>
        </w:tc>
        <w:tc>
          <w:tcPr>
            <w:tcW w:w="3827" w:type="dxa"/>
            <w:vMerge w:val="restart"/>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показателя</w:t>
            </w:r>
          </w:p>
        </w:tc>
        <w:tc>
          <w:tcPr>
            <w:tcW w:w="4536" w:type="dxa"/>
            <w:gridSpan w:val="4"/>
          </w:tcPr>
          <w:p w:rsidR="008208F0" w:rsidRDefault="008208F0">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Доля организаций частной формы собственности в отраслях (сферах) экономики Ненецкого автономного округа</w:t>
            </w:r>
          </w:p>
        </w:tc>
        <w:tc>
          <w:tcPr>
            <w:tcW w:w="3544" w:type="dxa"/>
            <w:vMerge w:val="restart"/>
          </w:tcPr>
          <w:p w:rsidR="008208F0" w:rsidRDefault="008208F0" w:rsidP="008208F0">
            <w:pPr>
              <w:ind w:right="33"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Ответственный за достижение показателя</w:t>
            </w:r>
          </w:p>
        </w:tc>
      </w:tr>
      <w:tr w:rsidR="008208F0" w:rsidTr="008208F0">
        <w:tc>
          <w:tcPr>
            <w:tcW w:w="567" w:type="dxa"/>
            <w:vMerge/>
          </w:tcPr>
          <w:p w:rsidR="008208F0" w:rsidRDefault="008208F0">
            <w:pPr>
              <w:widowControl w:val="0"/>
              <w:pBdr>
                <w:top w:val="nil"/>
                <w:left w:val="nil"/>
                <w:bottom w:val="nil"/>
                <w:right w:val="nil"/>
                <w:between w:val="nil"/>
              </w:pBdr>
              <w:rPr>
                <w:rFonts w:ascii="Times New Roman" w:eastAsia="Times New Roman" w:hAnsi="Times New Roman" w:cs="Times New Roman"/>
                <w:sz w:val="24"/>
                <w:szCs w:val="24"/>
              </w:rPr>
            </w:pPr>
          </w:p>
        </w:tc>
        <w:tc>
          <w:tcPr>
            <w:tcW w:w="2665" w:type="dxa"/>
            <w:vMerge/>
          </w:tcPr>
          <w:p w:rsidR="008208F0" w:rsidRDefault="008208F0">
            <w:pPr>
              <w:widowControl w:val="0"/>
              <w:pBdr>
                <w:top w:val="nil"/>
                <w:left w:val="nil"/>
                <w:bottom w:val="nil"/>
                <w:right w:val="nil"/>
                <w:between w:val="nil"/>
              </w:pBdr>
              <w:rPr>
                <w:rFonts w:ascii="Times New Roman" w:eastAsia="Times New Roman" w:hAnsi="Times New Roman" w:cs="Times New Roman"/>
                <w:sz w:val="24"/>
                <w:szCs w:val="24"/>
              </w:rPr>
            </w:pPr>
          </w:p>
        </w:tc>
        <w:tc>
          <w:tcPr>
            <w:tcW w:w="3827" w:type="dxa"/>
            <w:vMerge/>
          </w:tcPr>
          <w:p w:rsidR="008208F0" w:rsidRDefault="008208F0">
            <w:pPr>
              <w:jc w:val="both"/>
              <w:rPr>
                <w:rFonts w:ascii="Times New Roman" w:eastAsia="Times New Roman" w:hAnsi="Times New Roman" w:cs="Times New Roman"/>
                <w:sz w:val="24"/>
                <w:szCs w:val="24"/>
              </w:rPr>
            </w:pPr>
          </w:p>
        </w:tc>
        <w:tc>
          <w:tcPr>
            <w:tcW w:w="113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января 2019 г.</w:t>
            </w:r>
          </w:p>
        </w:tc>
        <w:tc>
          <w:tcPr>
            <w:tcW w:w="1134" w:type="dxa"/>
          </w:tcPr>
          <w:p w:rsidR="008208F0" w:rsidRDefault="008208F0">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января 2020 г.</w:t>
            </w:r>
          </w:p>
        </w:tc>
        <w:tc>
          <w:tcPr>
            <w:tcW w:w="113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января 2021 г.</w:t>
            </w:r>
          </w:p>
        </w:tc>
        <w:tc>
          <w:tcPr>
            <w:tcW w:w="113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января 2022 г.</w:t>
            </w:r>
          </w:p>
        </w:tc>
        <w:tc>
          <w:tcPr>
            <w:tcW w:w="3544" w:type="dxa"/>
            <w:vMerge/>
          </w:tcPr>
          <w:p w:rsidR="008208F0" w:rsidRDefault="008208F0">
            <w:pPr>
              <w:widowControl w:val="0"/>
              <w:pBdr>
                <w:top w:val="nil"/>
                <w:left w:val="nil"/>
                <w:bottom w:val="nil"/>
                <w:right w:val="nil"/>
                <w:between w:val="nil"/>
              </w:pBdr>
              <w:rPr>
                <w:rFonts w:ascii="Times New Roman" w:eastAsia="Times New Roman" w:hAnsi="Times New Roman" w:cs="Times New Roman"/>
                <w:sz w:val="24"/>
                <w:szCs w:val="24"/>
              </w:rPr>
            </w:pPr>
          </w:p>
        </w:tc>
      </w:tr>
      <w:tr w:rsidR="008208F0" w:rsidTr="008208F0">
        <w:trPr>
          <w:trHeight w:val="337"/>
        </w:trPr>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65" w:type="dxa"/>
          </w:tcPr>
          <w:p w:rsidR="008208F0" w:rsidRDefault="008208F0">
            <w:pPr>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27" w:type="dxa"/>
          </w:tcPr>
          <w:p w:rsidR="008208F0" w:rsidRDefault="008208F0">
            <w:pPr>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rsidR="008208F0" w:rsidRDefault="008208F0">
            <w:pPr>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8208F0" w:rsidRDefault="008208F0">
            <w:pPr>
              <w:ind w:firstLine="3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4"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44"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3827" w:type="dxa"/>
          </w:tcPr>
          <w:p w:rsidR="008208F0" w:rsidRDefault="008208F0" w:rsidP="008208F0">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Доля организаций частной формы собственности в сфере услуг</w:t>
            </w:r>
            <w:r w:rsidRPr="008208F0">
              <w:rPr>
                <w:rFonts w:ascii="Times New Roman" w:eastAsia="Times New Roman" w:hAnsi="Times New Roman" w:cs="Times New Roman"/>
                <w:sz w:val="24"/>
                <w:szCs w:val="24"/>
              </w:rPr>
              <w:t xml:space="preserve"> розничной торговли лекарственными препаратами, медицинскими изделиями и сопутствующими товарами</w:t>
            </w:r>
          </w:p>
        </w:tc>
        <w:tc>
          <w:tcPr>
            <w:tcW w:w="1134" w:type="dxa"/>
          </w:tcPr>
          <w:p w:rsidR="008208F0" w:rsidRDefault="008208F0" w:rsidP="00742F2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1134" w:type="dxa"/>
          </w:tcPr>
          <w:p w:rsidR="008208F0" w:rsidRDefault="008208F0" w:rsidP="00742F2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1134" w:type="dxa"/>
          </w:tcPr>
          <w:p w:rsidR="008208F0" w:rsidRDefault="008208F0" w:rsidP="00742F2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1134" w:type="dxa"/>
          </w:tcPr>
          <w:p w:rsidR="008208F0" w:rsidRDefault="008208F0" w:rsidP="00742F2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здравоохранения, труда и социальной защиты населения НАО</w:t>
            </w:r>
          </w:p>
          <w:p w:rsidR="008208F0" w:rsidRPr="008208F0" w:rsidRDefault="008208F0" w:rsidP="008208F0">
            <w:pPr>
              <w:ind w:right="3578"/>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r w:rsidR="008208F0" w:rsidTr="008208F0">
        <w:trPr>
          <w:trHeight w:val="874"/>
        </w:trPr>
        <w:tc>
          <w:tcPr>
            <w:tcW w:w="567" w:type="dxa"/>
            <w:vMerge w:val="restart"/>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65" w:type="dxa"/>
            <w:vMerge w:val="restart"/>
          </w:tcPr>
          <w:p w:rsidR="008208F0" w:rsidRDefault="008208F0">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психолого-педагогического сопровождения детей с ограниченными возможностями здоровья</w:t>
            </w:r>
          </w:p>
        </w:tc>
        <w:tc>
          <w:tcPr>
            <w:tcW w:w="3827"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Доля организаций частной формы собственности в сфере услуг </w:t>
            </w:r>
            <w:r w:rsidRPr="008208F0">
              <w:rPr>
                <w:rFonts w:ascii="Times New Roman" w:eastAsia="Times New Roman" w:hAnsi="Times New Roman" w:cs="Times New Roman"/>
                <w:sz w:val="24"/>
                <w:szCs w:val="24"/>
              </w:rPr>
              <w:t>психолого-педагогического сопровождения детей с ограниченными возможностями здоровья</w:t>
            </w:r>
          </w:p>
        </w:tc>
        <w:tc>
          <w:tcPr>
            <w:tcW w:w="1134" w:type="dxa"/>
          </w:tcPr>
          <w:p w:rsidR="008208F0" w:rsidRDefault="008208F0" w:rsidP="008208F0">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544" w:type="dxa"/>
            <w:vMerge w:val="restart"/>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образования, культуры и спорта НАО</w:t>
            </w:r>
          </w:p>
        </w:tc>
      </w:tr>
      <w:tr w:rsidR="008208F0" w:rsidTr="008208F0">
        <w:tc>
          <w:tcPr>
            <w:tcW w:w="567" w:type="dxa"/>
            <w:vMerge/>
          </w:tcPr>
          <w:p w:rsidR="008208F0" w:rsidRDefault="008208F0">
            <w:pPr>
              <w:jc w:val="center"/>
              <w:rPr>
                <w:rFonts w:ascii="Times New Roman" w:eastAsia="Times New Roman" w:hAnsi="Times New Roman" w:cs="Times New Roman"/>
                <w:sz w:val="24"/>
                <w:szCs w:val="24"/>
              </w:rPr>
            </w:pPr>
          </w:p>
        </w:tc>
        <w:tc>
          <w:tcPr>
            <w:tcW w:w="2665" w:type="dxa"/>
            <w:vMerge/>
          </w:tcPr>
          <w:p w:rsidR="008208F0" w:rsidRDefault="008208F0">
            <w:pPr>
              <w:jc w:val="both"/>
              <w:rPr>
                <w:rFonts w:ascii="Times New Roman" w:eastAsia="Times New Roman" w:hAnsi="Times New Roman" w:cs="Times New Roman"/>
                <w:sz w:val="24"/>
                <w:szCs w:val="24"/>
              </w:rPr>
            </w:pPr>
          </w:p>
        </w:tc>
        <w:tc>
          <w:tcPr>
            <w:tcW w:w="3827" w:type="dxa"/>
          </w:tcPr>
          <w:p w:rsidR="008208F0" w:rsidRDefault="008208F0" w:rsidP="008208F0">
            <w:pPr>
              <w:jc w:val="both"/>
              <w:rPr>
                <w:rFonts w:ascii="Times New Roman" w:eastAsia="Times New Roman" w:hAnsi="Times New Roman" w:cs="Times New Roman"/>
                <w:sz w:val="24"/>
                <w:szCs w:val="24"/>
              </w:rPr>
            </w:pPr>
            <w:r w:rsidRPr="008208F0">
              <w:rPr>
                <w:rFonts w:ascii="Times New Roman" w:eastAsia="Times New Roman" w:hAnsi="Times New Roman" w:cs="Times New Roman"/>
                <w:bCs/>
                <w:sz w:val="24"/>
                <w:szCs w:val="24"/>
              </w:rPr>
              <w:t xml:space="preserve">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w:t>
            </w:r>
            <w:r w:rsidRPr="008208F0">
              <w:rPr>
                <w:rFonts w:ascii="Times New Roman" w:eastAsia="Times New Roman" w:hAnsi="Times New Roman" w:cs="Times New Roman"/>
                <w:bCs/>
                <w:sz w:val="24"/>
                <w:szCs w:val="24"/>
              </w:rPr>
              <w:lastRenderedPageBreak/>
              <w:t>здоровья (в возрасте до 3 лет), получающих услуги ранней диагностики, социализации и реабилитации</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Pr>
          <w:p w:rsidR="008208F0" w:rsidRDefault="008208F0" w:rsidP="008208F0">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544" w:type="dxa"/>
            <w:vMerge/>
          </w:tcPr>
          <w:p w:rsidR="008208F0" w:rsidRDefault="008208F0">
            <w:pPr>
              <w:jc w:val="both"/>
              <w:rPr>
                <w:rFonts w:ascii="Times New Roman" w:eastAsia="Times New Roman" w:hAnsi="Times New Roman" w:cs="Times New Roman"/>
                <w:sz w:val="24"/>
                <w:szCs w:val="24"/>
              </w:rPr>
            </w:pP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социальных услуг</w:t>
            </w:r>
          </w:p>
        </w:tc>
        <w:tc>
          <w:tcPr>
            <w:tcW w:w="3827" w:type="dxa"/>
          </w:tcPr>
          <w:p w:rsidR="008208F0" w:rsidRDefault="008208F0" w:rsidP="008208F0">
            <w:pPr>
              <w:jc w:val="both"/>
              <w:rPr>
                <w:rFonts w:ascii="Times New Roman" w:eastAsia="Times New Roman" w:hAnsi="Times New Roman" w:cs="Times New Roman"/>
                <w:sz w:val="24"/>
                <w:szCs w:val="24"/>
              </w:rPr>
            </w:pPr>
            <w:r w:rsidRPr="008208F0">
              <w:rPr>
                <w:rFonts w:ascii="Times New Roman" w:eastAsia="Times New Roman" w:hAnsi="Times New Roman" w:cs="Times New Roman"/>
                <w:bCs/>
                <w:sz w:val="24"/>
                <w:szCs w:val="24"/>
              </w:rPr>
              <w:t>Доля негосударственных организаций социального обслуживания, предоставляющих социальные услуги</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134" w:type="dxa"/>
          </w:tcPr>
          <w:p w:rsidR="008208F0" w:rsidRDefault="008208F0" w:rsidP="008208F0">
            <w:pPr>
              <w:jc w:val="both"/>
              <w:rPr>
                <w:rFonts w:ascii="Times New Roman" w:eastAsia="Times New Roman" w:hAnsi="Times New Roman" w:cs="Times New Roman"/>
                <w:sz w:val="24"/>
                <w:szCs w:val="24"/>
              </w:rPr>
            </w:pPr>
            <w:r w:rsidRPr="008208F0">
              <w:rPr>
                <w:rFonts w:ascii="Times New Roman" w:eastAsia="Times New Roman" w:hAnsi="Times New Roman" w:cs="Times New Roman"/>
                <w:sz w:val="24"/>
                <w:szCs w:val="24"/>
              </w:rPr>
              <w:t>33,3%</w:t>
            </w:r>
          </w:p>
        </w:tc>
        <w:tc>
          <w:tcPr>
            <w:tcW w:w="1134" w:type="dxa"/>
          </w:tcPr>
          <w:p w:rsidR="008208F0" w:rsidRDefault="008208F0" w:rsidP="008208F0">
            <w:pPr>
              <w:jc w:val="both"/>
              <w:rPr>
                <w:rFonts w:ascii="Times New Roman" w:eastAsia="Times New Roman" w:hAnsi="Times New Roman" w:cs="Times New Roman"/>
                <w:sz w:val="24"/>
                <w:szCs w:val="24"/>
              </w:rPr>
            </w:pPr>
            <w:r w:rsidRPr="008208F0">
              <w:rPr>
                <w:rFonts w:ascii="Times New Roman" w:eastAsia="Times New Roman" w:hAnsi="Times New Roman" w:cs="Times New Roman"/>
                <w:sz w:val="24"/>
                <w:szCs w:val="24"/>
              </w:rPr>
              <w:t>33,3%</w:t>
            </w:r>
          </w:p>
        </w:tc>
        <w:tc>
          <w:tcPr>
            <w:tcW w:w="1134" w:type="dxa"/>
          </w:tcPr>
          <w:p w:rsidR="008208F0" w:rsidRDefault="008208F0" w:rsidP="008208F0">
            <w:pPr>
              <w:jc w:val="both"/>
              <w:rPr>
                <w:rFonts w:ascii="Times New Roman" w:eastAsia="Times New Roman" w:hAnsi="Times New Roman" w:cs="Times New Roman"/>
                <w:sz w:val="24"/>
                <w:szCs w:val="24"/>
              </w:rPr>
            </w:pPr>
            <w:r w:rsidRPr="008208F0">
              <w:rPr>
                <w:rFonts w:ascii="Times New Roman" w:eastAsia="Times New Roman" w:hAnsi="Times New Roman" w:cs="Times New Roman"/>
                <w:sz w:val="24"/>
                <w:szCs w:val="24"/>
              </w:rPr>
              <w:t>33,3%</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здравоохранения, труда и социальной защиты населения НАО; Департамент образования, культуры и 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ритуальных услуг</w:t>
            </w:r>
          </w:p>
        </w:tc>
        <w:tc>
          <w:tcPr>
            <w:tcW w:w="3827" w:type="dxa"/>
          </w:tcPr>
          <w:p w:rsidR="008208F0" w:rsidRDefault="008208F0" w:rsidP="008208F0">
            <w:pPr>
              <w:jc w:val="both"/>
              <w:rPr>
                <w:rFonts w:ascii="Times New Roman" w:eastAsia="Times New Roman" w:hAnsi="Times New Roman" w:cs="Times New Roman"/>
                <w:sz w:val="24"/>
                <w:szCs w:val="24"/>
              </w:rPr>
            </w:pPr>
            <w:r w:rsidRPr="005F2653">
              <w:rPr>
                <w:rFonts w:ascii="Times New Roman" w:hAnsi="Times New Roman" w:cs="Times New Roman"/>
                <w:bCs/>
                <w:sz w:val="24"/>
                <w:szCs w:val="24"/>
              </w:rPr>
              <w:t>Доля организаций частной формы собственности в сфере ритуальных услуг</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tc>
        <w:tc>
          <w:tcPr>
            <w:tcW w:w="1134" w:type="dxa"/>
          </w:tcPr>
          <w:p w:rsidR="008208F0" w:rsidRDefault="008208F0" w:rsidP="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tc>
        <w:tc>
          <w:tcPr>
            <w:tcW w:w="1134" w:type="dxa"/>
          </w:tcPr>
          <w:p w:rsidR="008208F0" w:rsidRDefault="008208F0" w:rsidP="008208F0">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Органы местного самоуправления</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услуг дошкольного образования</w:t>
            </w:r>
          </w:p>
        </w:tc>
        <w:tc>
          <w:tcPr>
            <w:tcW w:w="3827" w:type="dxa"/>
          </w:tcPr>
          <w:p w:rsidR="008208F0" w:rsidRDefault="006A3540" w:rsidP="006A3540">
            <w:pPr>
              <w:jc w:val="both"/>
              <w:rPr>
                <w:rFonts w:ascii="Times New Roman" w:eastAsia="Times New Roman" w:hAnsi="Times New Roman" w:cs="Times New Roman"/>
                <w:sz w:val="24"/>
                <w:szCs w:val="24"/>
              </w:rPr>
            </w:pPr>
            <w:r w:rsidRPr="00DE5D0E">
              <w:rPr>
                <w:rFonts w:ascii="Times New Roman" w:hAnsi="Times New Roman" w:cs="Times New Roman"/>
                <w:bCs/>
                <w:sz w:val="24"/>
                <w:szCs w:val="24"/>
              </w:rPr>
              <w:t xml:space="preserve">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w:t>
            </w:r>
            <w:r w:rsidRPr="005F2653">
              <w:rPr>
                <w:rFonts w:ascii="Times New Roman" w:hAnsi="Times New Roman" w:cs="Times New Roman"/>
                <w:bCs/>
                <w:sz w:val="24"/>
                <w:szCs w:val="24"/>
              </w:rPr>
              <w:t>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w:t>
            </w:r>
          </w:p>
        </w:tc>
        <w:tc>
          <w:tcPr>
            <w:tcW w:w="1134" w:type="dxa"/>
          </w:tcPr>
          <w:p w:rsidR="008208F0" w:rsidRDefault="006A3540" w:rsidP="006A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 1 частная организация</w:t>
            </w:r>
          </w:p>
        </w:tc>
        <w:tc>
          <w:tcPr>
            <w:tcW w:w="1134" w:type="dxa"/>
          </w:tcPr>
          <w:p w:rsidR="008208F0" w:rsidRDefault="006A3540" w:rsidP="006A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0,6%, </w:t>
            </w:r>
            <w:r w:rsidR="008208F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частная организация</w:t>
            </w:r>
          </w:p>
        </w:tc>
        <w:tc>
          <w:tcPr>
            <w:tcW w:w="1134" w:type="dxa"/>
          </w:tcPr>
          <w:p w:rsidR="008208F0" w:rsidRDefault="006A3540" w:rsidP="006A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 1 частная организация</w:t>
            </w:r>
          </w:p>
        </w:tc>
        <w:tc>
          <w:tcPr>
            <w:tcW w:w="1134" w:type="dxa"/>
          </w:tcPr>
          <w:p w:rsidR="008208F0" w:rsidRDefault="006A3540" w:rsidP="006A354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008208F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частная организация</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образования, культуры и 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услуг отдыха и оздоровления детей</w:t>
            </w:r>
          </w:p>
        </w:tc>
        <w:tc>
          <w:tcPr>
            <w:tcW w:w="3827" w:type="dxa"/>
          </w:tcPr>
          <w:p w:rsidR="004A0AEF" w:rsidRPr="00A51C1F" w:rsidRDefault="004A0AEF" w:rsidP="004A0AEF">
            <w:pPr>
              <w:pStyle w:val="a6"/>
              <w:widowControl w:val="0"/>
              <w:autoSpaceDE w:val="0"/>
              <w:autoSpaceDN w:val="0"/>
              <w:adjustRightInd w:val="0"/>
              <w:ind w:left="0"/>
              <w:jc w:val="both"/>
              <w:rPr>
                <w:rFonts w:ascii="Times New Roman" w:hAnsi="Times New Roman" w:cs="Times New Roman"/>
                <w:bCs/>
                <w:sz w:val="24"/>
                <w:szCs w:val="24"/>
              </w:rPr>
            </w:pPr>
            <w:r w:rsidRPr="00A51C1F">
              <w:rPr>
                <w:rFonts w:ascii="Times New Roman" w:hAnsi="Times New Roman" w:cs="Times New Roman"/>
                <w:bCs/>
                <w:sz w:val="24"/>
                <w:szCs w:val="24"/>
              </w:rPr>
              <w:t>Доля организаций отдыха и оздоровления детей частной формы собственности</w:t>
            </w:r>
          </w:p>
          <w:p w:rsidR="008208F0" w:rsidRDefault="008208F0">
            <w:pPr>
              <w:ind w:firstLine="709"/>
              <w:jc w:val="both"/>
              <w:rPr>
                <w:rFonts w:ascii="Times New Roman" w:eastAsia="Times New Roman" w:hAnsi="Times New Roman" w:cs="Times New Roman"/>
                <w:sz w:val="24"/>
                <w:szCs w:val="24"/>
              </w:rPr>
            </w:pP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71,5%</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71,5%</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71,5%</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71,5%</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здравоохранения, труда и социальной защиты населения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услуг дополнительного образования</w:t>
            </w:r>
          </w:p>
        </w:tc>
        <w:tc>
          <w:tcPr>
            <w:tcW w:w="3827" w:type="dxa"/>
          </w:tcPr>
          <w:p w:rsidR="004A0AEF" w:rsidRPr="00BF2EFE" w:rsidRDefault="004A0AEF" w:rsidP="004A0AEF">
            <w:pPr>
              <w:pStyle w:val="a6"/>
              <w:widowControl w:val="0"/>
              <w:autoSpaceDE w:val="0"/>
              <w:autoSpaceDN w:val="0"/>
              <w:adjustRightInd w:val="0"/>
              <w:ind w:left="0"/>
              <w:jc w:val="both"/>
              <w:rPr>
                <w:rFonts w:ascii="Times New Roman" w:hAnsi="Times New Roman" w:cs="Times New Roman"/>
                <w:bCs/>
                <w:sz w:val="24"/>
                <w:szCs w:val="24"/>
              </w:rPr>
            </w:pPr>
            <w:r w:rsidRPr="00BF2EFE">
              <w:rPr>
                <w:rFonts w:ascii="Times New Roman" w:hAnsi="Times New Roman" w:cs="Times New Roman"/>
                <w:bCs/>
                <w:sz w:val="24"/>
                <w:szCs w:val="24"/>
              </w:rPr>
              <w:t>Доля организаций частной формы собственности в сфере услуг дополнительного образования детей</w:t>
            </w:r>
          </w:p>
          <w:p w:rsidR="008208F0" w:rsidRDefault="008208F0">
            <w:pPr>
              <w:ind w:firstLine="709"/>
              <w:jc w:val="both"/>
              <w:rPr>
                <w:rFonts w:ascii="Times New Roman" w:eastAsia="Times New Roman" w:hAnsi="Times New Roman" w:cs="Times New Roman"/>
                <w:sz w:val="24"/>
                <w:szCs w:val="24"/>
              </w:rPr>
            </w:pP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34" w:type="dxa"/>
          </w:tcPr>
          <w:p w:rsidR="008208F0" w:rsidRDefault="008208F0" w:rsidP="004A0AEF">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образования, культуры и 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3827" w:type="dxa"/>
          </w:tcPr>
          <w:p w:rsidR="008208F0" w:rsidRDefault="004A0AEF" w:rsidP="004A0AEF">
            <w:pPr>
              <w:jc w:val="both"/>
              <w:rPr>
                <w:rFonts w:ascii="Times New Roman" w:eastAsia="Times New Roman" w:hAnsi="Times New Roman" w:cs="Times New Roman"/>
                <w:sz w:val="24"/>
                <w:szCs w:val="24"/>
              </w:rPr>
            </w:pPr>
            <w:r w:rsidRPr="004A0AEF">
              <w:rPr>
                <w:rFonts w:ascii="Times New Roman" w:eastAsia="Times New Roman" w:hAnsi="Times New Roman" w:cs="Times New Roman"/>
                <w:bCs/>
                <w:sz w:val="24"/>
                <w:szCs w:val="24"/>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строительства, жилищно-коммунального хозяйства, энергетики и транспорта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65" w:type="dxa"/>
          </w:tcPr>
          <w:p w:rsidR="008208F0" w:rsidRDefault="008208F0" w:rsidP="004168F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строительства</w:t>
            </w:r>
            <w:r w:rsidR="004168FE">
              <w:rPr>
                <w:rFonts w:ascii="Times New Roman" w:eastAsia="Times New Roman" w:hAnsi="Times New Roman" w:cs="Times New Roman"/>
                <w:sz w:val="24"/>
                <w:szCs w:val="24"/>
              </w:rPr>
              <w:t xml:space="preserve"> объектов капитального строительства. За исключением жилищного и дорожного строительства</w:t>
            </w:r>
          </w:p>
        </w:tc>
        <w:tc>
          <w:tcPr>
            <w:tcW w:w="3827" w:type="dxa"/>
          </w:tcPr>
          <w:p w:rsidR="008208F0" w:rsidRDefault="004A0AEF" w:rsidP="004A0AEF">
            <w:pPr>
              <w:jc w:val="both"/>
              <w:rPr>
                <w:rFonts w:ascii="Times New Roman" w:eastAsia="Times New Roman" w:hAnsi="Times New Roman" w:cs="Times New Roman"/>
                <w:sz w:val="24"/>
                <w:szCs w:val="24"/>
              </w:rPr>
            </w:pPr>
            <w:r w:rsidRPr="004A0AEF">
              <w:rPr>
                <w:rFonts w:ascii="Times New Roman" w:eastAsia="Times New Roman" w:hAnsi="Times New Roman" w:cs="Times New Roman"/>
                <w:bCs/>
                <w:sz w:val="24"/>
                <w:szCs w:val="24"/>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1134" w:type="dxa"/>
          </w:tcPr>
          <w:p w:rsidR="008208F0" w:rsidRDefault="004168FE"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r w:rsidR="008208F0">
              <w:rPr>
                <w:rFonts w:ascii="Times New Roman" w:eastAsia="Times New Roman" w:hAnsi="Times New Roman" w:cs="Times New Roman"/>
                <w:sz w:val="24"/>
                <w:szCs w:val="24"/>
              </w:rPr>
              <w:t>%</w:t>
            </w:r>
          </w:p>
        </w:tc>
        <w:tc>
          <w:tcPr>
            <w:tcW w:w="1134" w:type="dxa"/>
          </w:tcPr>
          <w:p w:rsidR="008208F0" w:rsidRDefault="004168FE"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r w:rsidR="008208F0">
              <w:rPr>
                <w:rFonts w:ascii="Times New Roman" w:eastAsia="Times New Roman" w:hAnsi="Times New Roman" w:cs="Times New Roman"/>
                <w:sz w:val="24"/>
                <w:szCs w:val="24"/>
              </w:rPr>
              <w:t>%</w:t>
            </w:r>
          </w:p>
        </w:tc>
        <w:tc>
          <w:tcPr>
            <w:tcW w:w="1134" w:type="dxa"/>
          </w:tcPr>
          <w:p w:rsidR="008208F0" w:rsidRDefault="004168FE"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r w:rsidR="008208F0">
              <w:rPr>
                <w:rFonts w:ascii="Times New Roman" w:eastAsia="Times New Roman" w:hAnsi="Times New Roman" w:cs="Times New Roman"/>
                <w:sz w:val="24"/>
                <w:szCs w:val="24"/>
              </w:rPr>
              <w:t>%</w:t>
            </w:r>
          </w:p>
        </w:tc>
        <w:tc>
          <w:tcPr>
            <w:tcW w:w="1134" w:type="dxa"/>
          </w:tcPr>
          <w:p w:rsidR="008208F0" w:rsidRDefault="004168FE"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r w:rsidR="008208F0">
              <w:rPr>
                <w:rFonts w:ascii="Times New Roman" w:eastAsia="Times New Roman" w:hAnsi="Times New Roman" w:cs="Times New Roman"/>
                <w:sz w:val="24"/>
                <w:szCs w:val="24"/>
              </w:rPr>
              <w:t>%</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строительства, жилищно-коммунального хозяйства, энергетики и транспорта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архитектурно-строительного проектирования</w:t>
            </w:r>
          </w:p>
        </w:tc>
        <w:tc>
          <w:tcPr>
            <w:tcW w:w="3827" w:type="dxa"/>
          </w:tcPr>
          <w:p w:rsidR="008208F0" w:rsidRDefault="004A0AEF" w:rsidP="004A0AEF">
            <w:pPr>
              <w:jc w:val="both"/>
              <w:rPr>
                <w:rFonts w:ascii="Times New Roman" w:eastAsia="Times New Roman" w:hAnsi="Times New Roman" w:cs="Times New Roman"/>
                <w:sz w:val="24"/>
                <w:szCs w:val="24"/>
              </w:rPr>
            </w:pPr>
            <w:r w:rsidRPr="004A0AEF">
              <w:rPr>
                <w:rFonts w:ascii="Times New Roman" w:eastAsia="Times New Roman" w:hAnsi="Times New Roman" w:cs="Times New Roman"/>
                <w:bCs/>
                <w:sz w:val="24"/>
                <w:szCs w:val="24"/>
              </w:rPr>
              <w:t>Доля организаций частной формы собственности в сфере архитектурно-строительного проектирования</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строительства, жилищно-коммунального хозяйства, энергетики и транспорта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65" w:type="dxa"/>
          </w:tcPr>
          <w:p w:rsidR="008208F0" w:rsidRDefault="008208F0">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кадастровых и землеустроительных работ</w:t>
            </w:r>
          </w:p>
        </w:tc>
        <w:tc>
          <w:tcPr>
            <w:tcW w:w="3827" w:type="dxa"/>
          </w:tcPr>
          <w:p w:rsidR="008208F0" w:rsidRDefault="004A0AEF" w:rsidP="004A0AEF">
            <w:pPr>
              <w:jc w:val="both"/>
              <w:rPr>
                <w:rFonts w:ascii="Times New Roman" w:eastAsia="Times New Roman" w:hAnsi="Times New Roman" w:cs="Times New Roman"/>
                <w:sz w:val="24"/>
                <w:szCs w:val="24"/>
              </w:rPr>
            </w:pPr>
            <w:r w:rsidRPr="004A0AEF">
              <w:rPr>
                <w:rFonts w:ascii="Times New Roman" w:eastAsia="Times New Roman" w:hAnsi="Times New Roman" w:cs="Times New Roman"/>
                <w:bCs/>
                <w:sz w:val="24"/>
                <w:szCs w:val="24"/>
              </w:rPr>
              <w:t>Доля организаций частной формы собственности в сфере кадастровых и землеустроительных работ</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имущественных и земельных отношений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вылова водных биоресурсов</w:t>
            </w:r>
          </w:p>
        </w:tc>
        <w:tc>
          <w:tcPr>
            <w:tcW w:w="3827" w:type="dxa"/>
          </w:tcPr>
          <w:p w:rsidR="008208F0" w:rsidRDefault="004A0AEF" w:rsidP="004A0AEF">
            <w:pPr>
              <w:jc w:val="both"/>
              <w:rPr>
                <w:rFonts w:ascii="Times New Roman" w:eastAsia="Times New Roman" w:hAnsi="Times New Roman" w:cs="Times New Roman"/>
                <w:sz w:val="24"/>
                <w:szCs w:val="24"/>
              </w:rPr>
            </w:pPr>
            <w:r w:rsidRPr="004A0AEF">
              <w:rPr>
                <w:rFonts w:ascii="Times New Roman" w:eastAsia="Times New Roman" w:hAnsi="Times New Roman" w:cs="Times New Roman"/>
                <w:bCs/>
                <w:sz w:val="24"/>
                <w:szCs w:val="24"/>
              </w:rPr>
              <w:t>Доля организаций частной формы собственности на рынке вылова водных биоресурсов</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4A0AEF">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4A0AE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природных ресурсов, экологии и агропромышленного комплекса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переработки водных биоресурсов</w:t>
            </w:r>
          </w:p>
        </w:tc>
        <w:tc>
          <w:tcPr>
            <w:tcW w:w="3827" w:type="dxa"/>
          </w:tcPr>
          <w:p w:rsidR="008208F0" w:rsidRDefault="00AD2716" w:rsidP="00AD2716">
            <w:pPr>
              <w:jc w:val="both"/>
              <w:rPr>
                <w:rFonts w:ascii="Times New Roman" w:eastAsia="Times New Roman" w:hAnsi="Times New Roman" w:cs="Times New Roman"/>
                <w:sz w:val="24"/>
                <w:szCs w:val="24"/>
              </w:rPr>
            </w:pPr>
            <w:r w:rsidRPr="00AD2716">
              <w:rPr>
                <w:rFonts w:ascii="Times New Roman" w:eastAsia="Times New Roman" w:hAnsi="Times New Roman" w:cs="Times New Roman"/>
                <w:bCs/>
                <w:sz w:val="24"/>
                <w:szCs w:val="24"/>
              </w:rPr>
              <w:t>Доля организаций частной формы собственности на рынке переработки водных биоресурсов</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AD2716">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природных ресурсов, экологии и агропромышленного комплекса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транспортирования твердых коммунальных отходов</w:t>
            </w:r>
          </w:p>
        </w:tc>
        <w:tc>
          <w:tcPr>
            <w:tcW w:w="3827" w:type="dxa"/>
          </w:tcPr>
          <w:p w:rsidR="008208F0" w:rsidRDefault="00AD2716" w:rsidP="00AD2716">
            <w:pPr>
              <w:jc w:val="both"/>
              <w:rPr>
                <w:rFonts w:ascii="Times New Roman" w:eastAsia="Times New Roman" w:hAnsi="Times New Roman" w:cs="Times New Roman"/>
                <w:sz w:val="24"/>
                <w:szCs w:val="24"/>
              </w:rPr>
            </w:pPr>
            <w:r w:rsidRPr="00AD2716">
              <w:rPr>
                <w:rFonts w:ascii="Times New Roman" w:eastAsia="Times New Roman" w:hAnsi="Times New Roman" w:cs="Times New Roman"/>
                <w:bCs/>
                <w:sz w:val="24"/>
                <w:szCs w:val="24"/>
              </w:rPr>
              <w:t>Доля организаций частной формы собственности в сфере услуг по сбору и транспортированию ТКО</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строительства, жилищно-коммунального хозяйства, энергетики и транспорта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благоустройства городской среды</w:t>
            </w:r>
          </w:p>
        </w:tc>
        <w:tc>
          <w:tcPr>
            <w:tcW w:w="3827" w:type="dxa"/>
          </w:tcPr>
          <w:p w:rsidR="008208F0" w:rsidRDefault="00AD2716" w:rsidP="00AD2716">
            <w:pPr>
              <w:jc w:val="both"/>
              <w:rPr>
                <w:rFonts w:ascii="Times New Roman" w:eastAsia="Times New Roman" w:hAnsi="Times New Roman" w:cs="Times New Roman"/>
                <w:sz w:val="24"/>
                <w:szCs w:val="24"/>
              </w:rPr>
            </w:pPr>
            <w:r w:rsidRPr="00AD2716">
              <w:rPr>
                <w:rFonts w:ascii="Times New Roman" w:eastAsia="Times New Roman" w:hAnsi="Times New Roman" w:cs="Times New Roman"/>
                <w:bCs/>
                <w:sz w:val="24"/>
                <w:szCs w:val="24"/>
              </w:rPr>
              <w:t>Доля организаций частной формы собственности на рынке выполнения работ по благоустройству городской среды</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Органы местного самоуправления</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3827" w:type="dxa"/>
          </w:tcPr>
          <w:p w:rsidR="008208F0" w:rsidRDefault="00AD2716" w:rsidP="00AD2716">
            <w:pPr>
              <w:jc w:val="both"/>
              <w:rPr>
                <w:rFonts w:ascii="Times New Roman" w:eastAsia="Times New Roman" w:hAnsi="Times New Roman" w:cs="Times New Roman"/>
                <w:sz w:val="24"/>
                <w:szCs w:val="24"/>
              </w:rPr>
            </w:pPr>
            <w:r w:rsidRPr="00AD2716">
              <w:rPr>
                <w:rFonts w:ascii="Times New Roman" w:eastAsia="Times New Roman" w:hAnsi="Times New Roman" w:cs="Times New Roman"/>
                <w:bCs/>
                <w:sz w:val="24"/>
                <w:szCs w:val="24"/>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w:t>
            </w:r>
          </w:p>
        </w:tc>
        <w:tc>
          <w:tcPr>
            <w:tcW w:w="1134" w:type="dxa"/>
          </w:tcPr>
          <w:p w:rsidR="008208F0" w:rsidRDefault="008208F0" w:rsidP="00AD271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84,3%</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инспекция строительного и жилищного надзора Ненецкого автономного округа</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3827" w:type="dxa"/>
          </w:tcPr>
          <w:p w:rsidR="008208F0" w:rsidRDefault="00A37687" w:rsidP="00A37687">
            <w:pPr>
              <w:jc w:val="both"/>
              <w:rPr>
                <w:rFonts w:ascii="Times New Roman" w:eastAsia="Times New Roman" w:hAnsi="Times New Roman" w:cs="Times New Roman"/>
                <w:sz w:val="24"/>
                <w:szCs w:val="24"/>
              </w:rPr>
            </w:pPr>
            <w:r w:rsidRPr="00A37687">
              <w:rPr>
                <w:rFonts w:ascii="Times New Roman" w:eastAsia="Times New Roman" w:hAnsi="Times New Roman" w:cs="Times New Roman"/>
                <w:bCs/>
                <w:sz w:val="24"/>
                <w:szCs w:val="24"/>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1134" w:type="dxa"/>
          </w:tcPr>
          <w:p w:rsidR="008208F0" w:rsidRDefault="008208F0" w:rsidP="00A37687">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8208F0" w:rsidRDefault="008208F0" w:rsidP="00A3768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8208F0" w:rsidRDefault="008208F0" w:rsidP="00A3768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34" w:type="dxa"/>
          </w:tcPr>
          <w:p w:rsidR="008208F0" w:rsidRDefault="008208F0" w:rsidP="00A37687">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строительства, жилищно-коммунального хозяйства, энергетики и транспорта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в сфере</w:t>
            </w:r>
            <w:r w:rsidR="004168FE">
              <w:rPr>
                <w:rFonts w:ascii="Times New Roman" w:eastAsia="Times New Roman" w:hAnsi="Times New Roman" w:cs="Times New Roman"/>
                <w:sz w:val="24"/>
                <w:szCs w:val="24"/>
              </w:rPr>
              <w:t xml:space="preserve"> оказания</w:t>
            </w:r>
            <w:r>
              <w:rPr>
                <w:rFonts w:ascii="Times New Roman" w:eastAsia="Times New Roman" w:hAnsi="Times New Roman" w:cs="Times New Roman"/>
                <w:sz w:val="24"/>
                <w:szCs w:val="24"/>
              </w:rPr>
              <w:t xml:space="preserve"> услуг по перевозке пассажиров и багажа легковым такси</w:t>
            </w:r>
          </w:p>
        </w:tc>
        <w:tc>
          <w:tcPr>
            <w:tcW w:w="3827" w:type="dxa"/>
          </w:tcPr>
          <w:p w:rsidR="008208F0" w:rsidRDefault="00A37687" w:rsidP="00A37687">
            <w:pPr>
              <w:jc w:val="both"/>
              <w:rPr>
                <w:rFonts w:ascii="Times New Roman" w:eastAsia="Times New Roman" w:hAnsi="Times New Roman" w:cs="Times New Roman"/>
                <w:sz w:val="24"/>
                <w:szCs w:val="24"/>
              </w:rPr>
            </w:pPr>
            <w:r w:rsidRPr="00A37687">
              <w:rPr>
                <w:rFonts w:ascii="Times New Roman" w:eastAsia="Times New Roman" w:hAnsi="Times New Roman" w:cs="Times New Roman"/>
                <w:bCs/>
                <w:sz w:val="24"/>
                <w:szCs w:val="24"/>
              </w:rPr>
              <w:t>Доля организаций частной формы собственности в сфере оказания услуг по перевозке пассажиров и багажа легковым так</w:t>
            </w:r>
          </w:p>
        </w:tc>
        <w:tc>
          <w:tcPr>
            <w:tcW w:w="1134" w:type="dxa"/>
          </w:tcPr>
          <w:p w:rsidR="008208F0" w:rsidRDefault="008208F0" w:rsidP="00A3768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A3768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A3768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A3768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строительства, жилищно-коммунального хозяйства, энергетики и транспорта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в сфере производства бетона</w:t>
            </w:r>
          </w:p>
        </w:tc>
        <w:tc>
          <w:tcPr>
            <w:tcW w:w="3827" w:type="dxa"/>
          </w:tcPr>
          <w:p w:rsidR="008208F0" w:rsidRDefault="00F95523" w:rsidP="00F95523">
            <w:pPr>
              <w:jc w:val="both"/>
              <w:rPr>
                <w:rFonts w:ascii="Times New Roman" w:eastAsia="Times New Roman" w:hAnsi="Times New Roman" w:cs="Times New Roman"/>
                <w:sz w:val="24"/>
                <w:szCs w:val="24"/>
              </w:rPr>
            </w:pPr>
            <w:r w:rsidRPr="00F95523">
              <w:rPr>
                <w:rFonts w:ascii="Times New Roman" w:eastAsia="Times New Roman" w:hAnsi="Times New Roman" w:cs="Times New Roman"/>
                <w:bCs/>
                <w:sz w:val="24"/>
                <w:szCs w:val="24"/>
              </w:rPr>
              <w:t>Доля организаций частной формы собственности в сфере производства бетона</w:t>
            </w:r>
          </w:p>
        </w:tc>
        <w:tc>
          <w:tcPr>
            <w:tcW w:w="1134" w:type="dxa"/>
          </w:tcPr>
          <w:p w:rsidR="008208F0" w:rsidRDefault="00CF1ED5"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r w:rsidR="008208F0">
              <w:rPr>
                <w:rFonts w:ascii="Times New Roman" w:eastAsia="Times New Roman" w:hAnsi="Times New Roman" w:cs="Times New Roman"/>
                <w:sz w:val="24"/>
                <w:szCs w:val="24"/>
              </w:rPr>
              <w:t>%</w:t>
            </w:r>
          </w:p>
        </w:tc>
        <w:tc>
          <w:tcPr>
            <w:tcW w:w="1134" w:type="dxa"/>
          </w:tcPr>
          <w:p w:rsidR="008208F0" w:rsidRDefault="00CF1ED5"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r w:rsidR="008208F0">
              <w:rPr>
                <w:rFonts w:ascii="Times New Roman" w:eastAsia="Times New Roman" w:hAnsi="Times New Roman" w:cs="Times New Roman"/>
                <w:sz w:val="24"/>
                <w:szCs w:val="24"/>
              </w:rPr>
              <w:t>%</w:t>
            </w:r>
          </w:p>
        </w:tc>
        <w:tc>
          <w:tcPr>
            <w:tcW w:w="1134" w:type="dxa"/>
          </w:tcPr>
          <w:p w:rsidR="008208F0" w:rsidRDefault="00CF1ED5"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r w:rsidR="008208F0">
              <w:rPr>
                <w:rFonts w:ascii="Times New Roman" w:eastAsia="Times New Roman" w:hAnsi="Times New Roman" w:cs="Times New Roman"/>
                <w:sz w:val="24"/>
                <w:szCs w:val="24"/>
              </w:rPr>
              <w:t>%</w:t>
            </w:r>
          </w:p>
        </w:tc>
        <w:tc>
          <w:tcPr>
            <w:tcW w:w="1134" w:type="dxa"/>
          </w:tcPr>
          <w:p w:rsidR="008208F0" w:rsidRDefault="00CF1ED5" w:rsidP="00F95523">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r w:rsidR="008208F0">
              <w:rPr>
                <w:rFonts w:ascii="Times New Roman" w:eastAsia="Times New Roman" w:hAnsi="Times New Roman" w:cs="Times New Roman"/>
                <w:sz w:val="24"/>
                <w:szCs w:val="24"/>
              </w:rPr>
              <w:t>%</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строительства, жилищно-коммунального хозяйства, энергетики и транспорта НАО</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w:t>
            </w:r>
          </w:p>
        </w:tc>
        <w:tc>
          <w:tcPr>
            <w:tcW w:w="2665" w:type="dxa"/>
          </w:tcPr>
          <w:p w:rsidR="008208F0" w:rsidRDefault="008208F0" w:rsidP="00CF1E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в сфере</w:t>
            </w:r>
            <w:r w:rsidR="00CF1ED5">
              <w:rPr>
                <w:rFonts w:ascii="Times New Roman" w:eastAsia="Times New Roman" w:hAnsi="Times New Roman" w:cs="Times New Roman"/>
                <w:sz w:val="24"/>
                <w:szCs w:val="24"/>
              </w:rPr>
              <w:t xml:space="preserve"> оказания услуг по</w:t>
            </w:r>
            <w:r>
              <w:rPr>
                <w:rFonts w:ascii="Times New Roman" w:eastAsia="Times New Roman" w:hAnsi="Times New Roman" w:cs="Times New Roman"/>
                <w:sz w:val="24"/>
                <w:szCs w:val="24"/>
              </w:rPr>
              <w:t xml:space="preserve"> ремонт</w:t>
            </w:r>
            <w:r w:rsidR="00CF1ED5">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автотранспортных средств</w:t>
            </w:r>
          </w:p>
        </w:tc>
        <w:tc>
          <w:tcPr>
            <w:tcW w:w="3827" w:type="dxa"/>
          </w:tcPr>
          <w:p w:rsidR="008208F0" w:rsidRDefault="00F95523" w:rsidP="00F95523">
            <w:pPr>
              <w:jc w:val="both"/>
              <w:rPr>
                <w:rFonts w:ascii="Times New Roman" w:eastAsia="Times New Roman" w:hAnsi="Times New Roman" w:cs="Times New Roman"/>
                <w:sz w:val="24"/>
                <w:szCs w:val="24"/>
              </w:rPr>
            </w:pPr>
            <w:r w:rsidRPr="00F95523">
              <w:rPr>
                <w:rFonts w:ascii="Times New Roman" w:eastAsia="Times New Roman" w:hAnsi="Times New Roman" w:cs="Times New Roman"/>
                <w:bCs/>
                <w:sz w:val="24"/>
                <w:szCs w:val="24"/>
              </w:rPr>
              <w:t>Доля организаций частной формы собственности в сфере оказания услуг по ремонту автотранспортных средств</w:t>
            </w:r>
          </w:p>
        </w:tc>
        <w:tc>
          <w:tcPr>
            <w:tcW w:w="1134" w:type="dxa"/>
          </w:tcPr>
          <w:p w:rsidR="008208F0" w:rsidRDefault="008208F0"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F95523">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финансов и экономики Ненецкого автономного округа</w:t>
            </w:r>
          </w:p>
        </w:tc>
      </w:tr>
      <w:tr w:rsidR="008208F0" w:rsidTr="008208F0">
        <w:tc>
          <w:tcPr>
            <w:tcW w:w="567" w:type="dxa"/>
          </w:tcPr>
          <w:p w:rsidR="008208F0" w:rsidRDefault="008208F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665"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в сфере наружной рекламы</w:t>
            </w:r>
          </w:p>
        </w:tc>
        <w:tc>
          <w:tcPr>
            <w:tcW w:w="3827" w:type="dxa"/>
          </w:tcPr>
          <w:p w:rsidR="008208F0" w:rsidRDefault="00F95523" w:rsidP="00F95523">
            <w:pPr>
              <w:jc w:val="both"/>
              <w:rPr>
                <w:rFonts w:ascii="Times New Roman" w:eastAsia="Times New Roman" w:hAnsi="Times New Roman" w:cs="Times New Roman"/>
                <w:sz w:val="24"/>
                <w:szCs w:val="24"/>
              </w:rPr>
            </w:pPr>
            <w:r w:rsidRPr="00F95523">
              <w:rPr>
                <w:rFonts w:ascii="Times New Roman" w:eastAsia="Times New Roman" w:hAnsi="Times New Roman" w:cs="Times New Roman"/>
                <w:bCs/>
                <w:sz w:val="24"/>
                <w:szCs w:val="24"/>
              </w:rPr>
              <w:t>Доля организаций частной формы собственности в сфере наружной рекламы</w:t>
            </w:r>
          </w:p>
        </w:tc>
        <w:tc>
          <w:tcPr>
            <w:tcW w:w="1134" w:type="dxa"/>
          </w:tcPr>
          <w:p w:rsidR="008208F0" w:rsidRDefault="008208F0"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rsidR="008208F0" w:rsidRDefault="008208F0" w:rsidP="00F95523">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544" w:type="dxa"/>
          </w:tcPr>
          <w:p w:rsidR="008208F0" w:rsidRDefault="008208F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Органы местного самоуправления</w:t>
            </w:r>
          </w:p>
        </w:tc>
      </w:tr>
      <w:tr w:rsidR="00CF1ED5" w:rsidTr="008208F0">
        <w:tc>
          <w:tcPr>
            <w:tcW w:w="567" w:type="dxa"/>
            <w:vMerge w:val="restart"/>
          </w:tcPr>
          <w:p w:rsidR="00CF1ED5" w:rsidRDefault="00CF1E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665" w:type="dxa"/>
            <w:vMerge w:val="restart"/>
          </w:tcPr>
          <w:p w:rsidR="00CF1ED5" w:rsidRDefault="00CF1E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сельского хозяйства</w:t>
            </w:r>
          </w:p>
        </w:tc>
        <w:tc>
          <w:tcPr>
            <w:tcW w:w="3827" w:type="dxa"/>
          </w:tcPr>
          <w:p w:rsidR="00CF1ED5" w:rsidRPr="00F95523" w:rsidRDefault="00CF1ED5" w:rsidP="00F95523">
            <w:pPr>
              <w:jc w:val="both"/>
              <w:rPr>
                <w:rFonts w:ascii="Times New Roman" w:eastAsia="Times New Roman" w:hAnsi="Times New Roman" w:cs="Times New Roman"/>
                <w:bCs/>
                <w:sz w:val="24"/>
                <w:szCs w:val="24"/>
              </w:rPr>
            </w:pPr>
            <w:r w:rsidRPr="00F95523">
              <w:rPr>
                <w:rFonts w:ascii="Times New Roman" w:eastAsia="Times New Roman" w:hAnsi="Times New Roman" w:cs="Times New Roman"/>
                <w:bCs/>
                <w:sz w:val="24"/>
                <w:szCs w:val="24"/>
              </w:rPr>
              <w:t>Поголовье северных оленей в сельскохозяйственных организациях, крестьянских (фермерских) хозяйствах, включая индивидуальных предпринимателей</w:t>
            </w:r>
          </w:p>
        </w:tc>
        <w:tc>
          <w:tcPr>
            <w:tcW w:w="1134" w:type="dxa"/>
          </w:tcPr>
          <w:p w:rsidR="00CF1ED5" w:rsidRDefault="00CF1ED5" w:rsidP="00CF1E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тыс. голов</w:t>
            </w:r>
          </w:p>
        </w:tc>
        <w:tc>
          <w:tcPr>
            <w:tcW w:w="1134" w:type="dxa"/>
          </w:tcPr>
          <w:p w:rsidR="00CF1ED5" w:rsidRDefault="00CF1ED5" w:rsidP="00CF1E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150,9 тыс. голов</w:t>
            </w:r>
          </w:p>
        </w:tc>
        <w:tc>
          <w:tcPr>
            <w:tcW w:w="1134" w:type="dxa"/>
          </w:tcPr>
          <w:p w:rsidR="00CF1ED5" w:rsidRDefault="00CF1ED5" w:rsidP="00CF1E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150,9 тыс. голов</w:t>
            </w:r>
          </w:p>
        </w:tc>
        <w:tc>
          <w:tcPr>
            <w:tcW w:w="1134" w:type="dxa"/>
          </w:tcPr>
          <w:p w:rsidR="00CF1ED5" w:rsidRDefault="00CF1ED5" w:rsidP="00CF1ED5">
            <w:pPr>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150,9 тыс. голов</w:t>
            </w:r>
          </w:p>
        </w:tc>
        <w:tc>
          <w:tcPr>
            <w:tcW w:w="3544" w:type="dxa"/>
            <w:vMerge w:val="restart"/>
          </w:tcPr>
          <w:p w:rsidR="00CF1ED5" w:rsidRDefault="00CF1E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природных ресурсов, экологии и агропромышленного комплекса Ненецкого автономного округа</w:t>
            </w:r>
          </w:p>
        </w:tc>
      </w:tr>
      <w:tr w:rsidR="00CF1ED5" w:rsidTr="008208F0">
        <w:tc>
          <w:tcPr>
            <w:tcW w:w="567" w:type="dxa"/>
            <w:vMerge/>
          </w:tcPr>
          <w:p w:rsidR="00CF1ED5" w:rsidRDefault="00CF1ED5">
            <w:pPr>
              <w:jc w:val="center"/>
              <w:rPr>
                <w:rFonts w:ascii="Times New Roman" w:eastAsia="Times New Roman" w:hAnsi="Times New Roman" w:cs="Times New Roman"/>
                <w:sz w:val="24"/>
                <w:szCs w:val="24"/>
              </w:rPr>
            </w:pPr>
          </w:p>
        </w:tc>
        <w:tc>
          <w:tcPr>
            <w:tcW w:w="2665" w:type="dxa"/>
            <w:vMerge/>
          </w:tcPr>
          <w:p w:rsidR="00CF1ED5" w:rsidRDefault="00CF1ED5">
            <w:pPr>
              <w:jc w:val="both"/>
              <w:rPr>
                <w:rFonts w:ascii="Times New Roman" w:eastAsia="Times New Roman" w:hAnsi="Times New Roman" w:cs="Times New Roman"/>
                <w:sz w:val="24"/>
                <w:szCs w:val="24"/>
              </w:rPr>
            </w:pPr>
          </w:p>
        </w:tc>
        <w:tc>
          <w:tcPr>
            <w:tcW w:w="3827" w:type="dxa"/>
          </w:tcPr>
          <w:p w:rsidR="00CF1ED5" w:rsidRPr="00F95523" w:rsidRDefault="00CF1ED5" w:rsidP="00F95523">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Объём производства молока в хозяйствах всех категорий на территории Ненецкого автономного округа</w:t>
            </w:r>
          </w:p>
        </w:tc>
        <w:tc>
          <w:tcPr>
            <w:tcW w:w="1134" w:type="dxa"/>
          </w:tcPr>
          <w:p w:rsidR="00CF1ED5" w:rsidRDefault="00CF1ED5" w:rsidP="00CF1E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3400 тонн/год</w:t>
            </w:r>
          </w:p>
        </w:tc>
        <w:tc>
          <w:tcPr>
            <w:tcW w:w="1134" w:type="dxa"/>
          </w:tcPr>
          <w:p w:rsidR="00CF1ED5" w:rsidRDefault="00CF1ED5" w:rsidP="00CF1E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3450 тонн/год</w:t>
            </w:r>
          </w:p>
        </w:tc>
        <w:tc>
          <w:tcPr>
            <w:tcW w:w="1134" w:type="dxa"/>
          </w:tcPr>
          <w:p w:rsidR="00CF1ED5" w:rsidRDefault="00CF1ED5" w:rsidP="00CF1ED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3500 тонн/год</w:t>
            </w:r>
          </w:p>
        </w:tc>
        <w:tc>
          <w:tcPr>
            <w:tcW w:w="1134" w:type="dxa"/>
          </w:tcPr>
          <w:p w:rsidR="00CF1ED5" w:rsidRDefault="00CF1ED5" w:rsidP="00CF1ED5">
            <w:pPr>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3500 тонн/год</w:t>
            </w:r>
          </w:p>
        </w:tc>
        <w:tc>
          <w:tcPr>
            <w:tcW w:w="3544" w:type="dxa"/>
            <w:vMerge/>
          </w:tcPr>
          <w:p w:rsidR="00CF1ED5" w:rsidRDefault="00CF1ED5">
            <w:pPr>
              <w:jc w:val="both"/>
              <w:rPr>
                <w:rFonts w:ascii="Times New Roman" w:eastAsia="Times New Roman" w:hAnsi="Times New Roman" w:cs="Times New Roman"/>
                <w:sz w:val="24"/>
                <w:szCs w:val="24"/>
              </w:rPr>
            </w:pPr>
          </w:p>
        </w:tc>
      </w:tr>
      <w:tr w:rsidR="00F95523" w:rsidTr="008208F0">
        <w:tc>
          <w:tcPr>
            <w:tcW w:w="567" w:type="dxa"/>
          </w:tcPr>
          <w:p w:rsidR="00F95523" w:rsidRDefault="00F955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665" w:type="dxa"/>
          </w:tcPr>
          <w:p w:rsidR="00F95523" w:rsidRDefault="00CF1E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услуг в сфере туризма</w:t>
            </w:r>
          </w:p>
        </w:tc>
        <w:tc>
          <w:tcPr>
            <w:tcW w:w="3827" w:type="dxa"/>
          </w:tcPr>
          <w:p w:rsidR="00F95523" w:rsidRPr="00F95523" w:rsidRDefault="00CF1ED5" w:rsidP="00F95523">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Доля организаций частной формы собственности в сфере туризма</w:t>
            </w:r>
          </w:p>
        </w:tc>
        <w:tc>
          <w:tcPr>
            <w:tcW w:w="1134" w:type="dxa"/>
          </w:tcPr>
          <w:p w:rsidR="00F95523" w:rsidRDefault="00CF1ED5" w:rsidP="00CF1E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134" w:type="dxa"/>
          </w:tcPr>
          <w:p w:rsidR="00F95523" w:rsidRDefault="00CF1ED5"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134" w:type="dxa"/>
          </w:tcPr>
          <w:p w:rsidR="00F95523" w:rsidRDefault="00CF1ED5" w:rsidP="00F955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134" w:type="dxa"/>
          </w:tcPr>
          <w:p w:rsidR="00F95523" w:rsidRDefault="00CF1ED5" w:rsidP="00F95523">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3544" w:type="dxa"/>
          </w:tcPr>
          <w:p w:rsidR="00F95523" w:rsidRDefault="00CF1ED5" w:rsidP="00CF1E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финансов и экономики Ненецкого автономного округа</w:t>
            </w:r>
          </w:p>
        </w:tc>
      </w:tr>
    </w:tbl>
    <w:p w:rsidR="000F7F5D" w:rsidRDefault="000F7F5D">
      <w:pPr>
        <w:spacing w:after="0"/>
        <w:ind w:firstLine="709"/>
        <w:jc w:val="both"/>
        <w:rPr>
          <w:rFonts w:ascii="Times New Roman" w:eastAsia="Times New Roman" w:hAnsi="Times New Roman" w:cs="Times New Roman"/>
          <w:sz w:val="24"/>
          <w:szCs w:val="24"/>
        </w:rPr>
      </w:pPr>
    </w:p>
    <w:p w:rsidR="000F7F5D" w:rsidRDefault="000F7F5D">
      <w:pPr>
        <w:spacing w:after="0"/>
        <w:ind w:firstLine="709"/>
        <w:jc w:val="center"/>
        <w:rPr>
          <w:rFonts w:ascii="Times New Roman" w:eastAsia="Times New Roman" w:hAnsi="Times New Roman" w:cs="Times New Roman"/>
          <w:sz w:val="26"/>
          <w:szCs w:val="26"/>
        </w:rPr>
        <w:sectPr w:rsidR="000F7F5D">
          <w:pgSz w:w="16838" w:h="11906" w:orient="landscape"/>
          <w:pgMar w:top="1276" w:right="1134" w:bottom="850" w:left="1134" w:header="708" w:footer="708" w:gutter="0"/>
          <w:cols w:space="720"/>
        </w:sect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Большинство сфер (отрасли) экономики, перечисленные в методике по расчету ключевых показателей развития конкуренции в отраслях экономики в субъектах Российской Федерации не приемлемы для Ненецкого автономного округа, в связи региональной спецификой. Многие рынки попросту отсутствуют на территории.</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целях эффективного развития конкурентной среды в субъектах Российской Федерации, считаем целесообразным дать право регионам включать в перечень рынков только те рынки, развитие конкуренции на которых соответствует региональной специфике.</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Согласно подпункта 1.8 протокола заседания Межведомственной рабочей группы по вопросам реализации положений стандарта развития конкуренции в субъектах Российской Федерации от 01 августа 2019 г. № 6-Д05 предусмотреть в Методике оценки возможность не снижения количества баллов за отбор рынков согласно пункту 21 Стандарта для тех субъектов Российской Федерации, которые в силу географического расположения, климатических условий или иных обстоятельств, не зависящих от действий такого субъекта, не имеют объективной возможности включить в план мероприятий по развитию конкуренции 33 рынка. </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Департаментом финансов и экономики Ненецкого автономного округа направлены для рассмотрения на заседании Межведомственной рабочей группы по вопросам реализации положений стандарта развития конкуренции в субъектах Российской Федерации перечень ключевых показателей развития конкуренции, состоящий из 21 товарного рынка, а также согласования отсутствующих рынков на территории округа (таблица 6).</w:t>
      </w:r>
    </w:p>
    <w:p w:rsidR="000F7F5D" w:rsidRDefault="00826E96">
      <w:pPr>
        <w:spacing w:after="0"/>
        <w:ind w:firstLine="709"/>
        <w:jc w:val="both"/>
        <w:rPr>
          <w:rFonts w:ascii="Times New Roman" w:eastAsia="Times New Roman" w:hAnsi="Times New Roman" w:cs="Times New Roman"/>
          <w:sz w:val="26"/>
          <w:szCs w:val="26"/>
        </w:rPr>
        <w:sectPr w:rsidR="000F7F5D">
          <w:pgSz w:w="11906" w:h="16838"/>
          <w:pgMar w:top="1134" w:right="850" w:bottom="1134" w:left="1276" w:header="708" w:footer="708" w:gutter="0"/>
          <w:cols w:space="720"/>
        </w:sectPr>
      </w:pPr>
      <w:r>
        <w:rPr>
          <w:rFonts w:ascii="Times New Roman" w:eastAsia="Times New Roman" w:hAnsi="Times New Roman" w:cs="Times New Roman"/>
          <w:sz w:val="26"/>
          <w:szCs w:val="26"/>
        </w:rPr>
        <w:t xml:space="preserve">Протоколом заседания Межведомственной рабочей группы по вопросам реализации положений стандарта развития конкуренции в субъектах Российской Федерации от 30 октября 2019 г. № 11-Д05, одобрено формирование перечня товарных рынков для содействия развитию конкуренции в Ненецком автономном округе, состоящего из 21 обязательного рынка, указанных в приложении к Стандарту развития конкуренции, при условии выбора дополнительных рынков в соответствии с пунктом 1.8 раздела II протокола заседания МРГ от 1 августа </w:t>
      </w:r>
      <w:r>
        <w:rPr>
          <w:rFonts w:ascii="Times New Roman" w:eastAsia="Times New Roman" w:hAnsi="Times New Roman" w:cs="Times New Roman"/>
          <w:sz w:val="26"/>
          <w:szCs w:val="26"/>
        </w:rPr>
        <w:br/>
        <w:t>2019 г. № 6-Д05.</w:t>
      </w:r>
    </w:p>
    <w:p w:rsidR="000F7F5D" w:rsidRPr="00742F2B" w:rsidRDefault="00742F2B">
      <w:pPr>
        <w:spacing w:after="0"/>
        <w:ind w:firstLine="709"/>
        <w:jc w:val="center"/>
        <w:rPr>
          <w:rFonts w:ascii="Times New Roman" w:eastAsia="Times New Roman" w:hAnsi="Times New Roman" w:cs="Times New Roman"/>
          <w:sz w:val="26"/>
          <w:szCs w:val="26"/>
        </w:rPr>
      </w:pPr>
      <w:r w:rsidRPr="00742F2B">
        <w:rPr>
          <w:rFonts w:ascii="Times New Roman" w:eastAsia="Times New Roman" w:hAnsi="Times New Roman" w:cs="Times New Roman"/>
          <w:sz w:val="26"/>
          <w:szCs w:val="26"/>
        </w:rPr>
        <w:lastRenderedPageBreak/>
        <w:t xml:space="preserve">Таблица 28. </w:t>
      </w:r>
      <w:r w:rsidR="00826E96" w:rsidRPr="00742F2B">
        <w:rPr>
          <w:rFonts w:ascii="Times New Roman" w:eastAsia="Times New Roman" w:hAnsi="Times New Roman" w:cs="Times New Roman"/>
          <w:sz w:val="26"/>
          <w:szCs w:val="26"/>
        </w:rPr>
        <w:t>Рынки, отсутствующие на территории Ненецкого автономного округа</w:t>
      </w:r>
    </w:p>
    <w:p w:rsidR="000F7F5D" w:rsidRDefault="000F7F5D">
      <w:pPr>
        <w:spacing w:after="0"/>
        <w:ind w:firstLine="709"/>
        <w:jc w:val="both"/>
        <w:rPr>
          <w:rFonts w:ascii="Times New Roman" w:eastAsia="Times New Roman" w:hAnsi="Times New Roman" w:cs="Times New Roman"/>
          <w:b/>
          <w:sz w:val="28"/>
          <w:szCs w:val="28"/>
        </w:rPr>
      </w:pPr>
    </w:p>
    <w:tbl>
      <w:tblPr>
        <w:tblStyle w:val="aff9"/>
        <w:tblW w:w="147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3685"/>
        <w:gridCol w:w="4678"/>
        <w:gridCol w:w="1134"/>
        <w:gridCol w:w="1134"/>
        <w:gridCol w:w="1134"/>
        <w:gridCol w:w="1276"/>
        <w:gridCol w:w="1134"/>
      </w:tblGrid>
      <w:tr w:rsidR="000F7F5D">
        <w:tc>
          <w:tcPr>
            <w:tcW w:w="568" w:type="dxa"/>
            <w:vMerge w:val="restart"/>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3685" w:type="dxa"/>
            <w:vMerge w:val="restart"/>
            <w:tcBorders>
              <w:top w:val="single" w:sz="4" w:space="0" w:color="000000"/>
              <w:left w:val="single" w:sz="4" w:space="0" w:color="000000"/>
              <w:bottom w:val="single" w:sz="4" w:space="0" w:color="000000"/>
              <w:right w:val="single" w:sz="4" w:space="0" w:color="000000"/>
            </w:tcBorders>
          </w:tcPr>
          <w:p w:rsidR="000F7F5D" w:rsidRDefault="00826E96">
            <w:pPr>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рынков</w:t>
            </w:r>
          </w:p>
        </w:tc>
        <w:tc>
          <w:tcPr>
            <w:tcW w:w="4678" w:type="dxa"/>
            <w:vMerge w:val="restart"/>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Ключевой показатель</w:t>
            </w:r>
          </w:p>
        </w:tc>
        <w:tc>
          <w:tcPr>
            <w:tcW w:w="1134" w:type="dxa"/>
            <w:vMerge w:val="restart"/>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 на 1 января 2018 г.</w:t>
            </w:r>
          </w:p>
        </w:tc>
        <w:tc>
          <w:tcPr>
            <w:tcW w:w="4678" w:type="dxa"/>
            <w:gridSpan w:val="4"/>
            <w:tcBorders>
              <w:top w:val="single" w:sz="4" w:space="0" w:color="000000"/>
              <w:left w:val="single" w:sz="4" w:space="0" w:color="000000"/>
              <w:bottom w:val="single" w:sz="4" w:space="0" w:color="000000"/>
              <w:right w:val="single" w:sz="4" w:space="0" w:color="000000"/>
            </w:tcBorders>
          </w:tcPr>
          <w:p w:rsidR="000F7F5D" w:rsidRDefault="00826E96">
            <w:pPr>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значения показателей</w:t>
            </w:r>
          </w:p>
        </w:tc>
      </w:tr>
      <w:tr w:rsidR="000F7F5D">
        <w:tc>
          <w:tcPr>
            <w:tcW w:w="568" w:type="dxa"/>
            <w:vMerge/>
            <w:tcBorders>
              <w:top w:val="single" w:sz="4" w:space="0" w:color="000000"/>
              <w:left w:val="single" w:sz="4" w:space="0" w:color="000000"/>
              <w:bottom w:val="single" w:sz="4" w:space="0" w:color="000000"/>
              <w:right w:val="single" w:sz="4" w:space="0" w:color="000000"/>
            </w:tcBorders>
          </w:tcPr>
          <w:p w:rsidR="000F7F5D" w:rsidRDefault="000F7F5D">
            <w:pPr>
              <w:widowControl w:val="0"/>
              <w:pBdr>
                <w:top w:val="nil"/>
                <w:left w:val="nil"/>
                <w:bottom w:val="nil"/>
                <w:right w:val="nil"/>
                <w:between w:val="nil"/>
              </w:pBdr>
              <w:rPr>
                <w:rFonts w:ascii="Times New Roman" w:eastAsia="Times New Roman" w:hAnsi="Times New Roman" w:cs="Times New Roman"/>
                <w:sz w:val="24"/>
                <w:szCs w:val="24"/>
              </w:rPr>
            </w:pPr>
          </w:p>
        </w:tc>
        <w:tc>
          <w:tcPr>
            <w:tcW w:w="3685" w:type="dxa"/>
            <w:vMerge/>
            <w:tcBorders>
              <w:top w:val="single" w:sz="4" w:space="0" w:color="000000"/>
              <w:left w:val="single" w:sz="4" w:space="0" w:color="000000"/>
              <w:bottom w:val="single" w:sz="4" w:space="0" w:color="000000"/>
              <w:right w:val="single" w:sz="4" w:space="0" w:color="000000"/>
            </w:tcBorders>
          </w:tcPr>
          <w:p w:rsidR="000F7F5D" w:rsidRDefault="000F7F5D">
            <w:pPr>
              <w:widowControl w:val="0"/>
              <w:pBdr>
                <w:top w:val="nil"/>
                <w:left w:val="nil"/>
                <w:bottom w:val="nil"/>
                <w:right w:val="nil"/>
                <w:between w:val="nil"/>
              </w:pBdr>
              <w:rPr>
                <w:rFonts w:ascii="Times New Roman" w:eastAsia="Times New Roman" w:hAnsi="Times New Roman" w:cs="Times New Roman"/>
                <w:sz w:val="24"/>
                <w:szCs w:val="24"/>
              </w:rPr>
            </w:pPr>
          </w:p>
        </w:tc>
        <w:tc>
          <w:tcPr>
            <w:tcW w:w="4678" w:type="dxa"/>
            <w:vMerge/>
            <w:tcBorders>
              <w:top w:val="single" w:sz="4" w:space="0" w:color="000000"/>
              <w:left w:val="single" w:sz="4" w:space="0" w:color="000000"/>
              <w:bottom w:val="single" w:sz="4" w:space="0" w:color="000000"/>
              <w:right w:val="single" w:sz="4" w:space="0" w:color="000000"/>
            </w:tcBorders>
          </w:tcPr>
          <w:p w:rsidR="000F7F5D" w:rsidRDefault="000F7F5D">
            <w:pPr>
              <w:widowControl w:val="0"/>
              <w:pBdr>
                <w:top w:val="nil"/>
                <w:left w:val="nil"/>
                <w:bottom w:val="nil"/>
                <w:right w:val="nil"/>
                <w:between w:val="nil"/>
              </w:pBdr>
              <w:rPr>
                <w:rFonts w:ascii="Times New Roman" w:eastAsia="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0F7F5D" w:rsidRDefault="000F7F5D">
            <w:pPr>
              <w:widowControl w:val="0"/>
              <w:pBdr>
                <w:top w:val="nil"/>
                <w:left w:val="nil"/>
                <w:bottom w:val="nil"/>
                <w:right w:val="nil"/>
                <w:between w:val="nil"/>
              </w:pBd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января 2019 г.</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января 2020 г.</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января 2021 г.</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января 2022 г.</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услуг общего образования</w:t>
            </w:r>
            <w:r>
              <w:rPr>
                <w:rFonts w:ascii="Times New Roman" w:eastAsia="Times New Roman" w:hAnsi="Times New Roman" w:cs="Times New Roman"/>
                <w:sz w:val="24"/>
                <w:szCs w:val="24"/>
                <w:vertAlign w:val="superscript"/>
              </w:rPr>
              <w:t>1</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 1 организации</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rPr>
          <w:trHeight w:val="723"/>
        </w:trPr>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услуг среднего профессионального образования</w:t>
            </w:r>
            <w:r>
              <w:rPr>
                <w:rFonts w:ascii="Times New Roman" w:eastAsia="Times New Roman" w:hAnsi="Times New Roman" w:cs="Times New Roman"/>
                <w:sz w:val="24"/>
                <w:szCs w:val="24"/>
                <w:vertAlign w:val="superscript"/>
              </w:rPr>
              <w:t>2</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менее 1 организации</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медицинских услуг</w:t>
            </w:r>
            <w:r>
              <w:rPr>
                <w:rFonts w:ascii="Times New Roman" w:eastAsia="Times New Roman" w:hAnsi="Times New Roman" w:cs="Times New Roman"/>
                <w:sz w:val="24"/>
                <w:szCs w:val="24"/>
                <w:vertAlign w:val="superscript"/>
              </w:rPr>
              <w:t>3</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в сфере теплоснабжения (производства тепловой энергии)</w:t>
            </w:r>
            <w:r>
              <w:rPr>
                <w:rFonts w:ascii="Times New Roman" w:eastAsia="Times New Roman" w:hAnsi="Times New Roman" w:cs="Times New Roman"/>
                <w:sz w:val="24"/>
                <w:szCs w:val="24"/>
                <w:vertAlign w:val="superscript"/>
              </w:rPr>
              <w:t>4</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доля организаций частной формы собственности в сфере теплоснабжения (производство тепловой энергии)</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13,82%</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13,82%</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13,82%</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13,82%</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13,82%</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поставки сжиженного газа в баллонах</w:t>
            </w:r>
            <w:r>
              <w:rPr>
                <w:rFonts w:ascii="Times New Roman" w:eastAsia="Times New Roman" w:hAnsi="Times New Roman" w:cs="Times New Roman"/>
                <w:sz w:val="24"/>
                <w:szCs w:val="24"/>
                <w:vertAlign w:val="superscript"/>
              </w:rPr>
              <w:t>5</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sz w:val="24"/>
                <w:szCs w:val="24"/>
              </w:rPr>
              <w:t xml:space="preserve"> доля организаций частной формы собственности в сфере поставки сжиженного газа в баллонах</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в сфере купли-продажи электроэнергии (мощности) на розничном рынке электрической энергии (мощности)</w:t>
            </w:r>
            <w:r>
              <w:rPr>
                <w:rFonts w:ascii="Times New Roman" w:eastAsia="Times New Roman" w:hAnsi="Times New Roman" w:cs="Times New Roman"/>
                <w:sz w:val="24"/>
                <w:szCs w:val="24"/>
                <w:vertAlign w:val="superscript"/>
              </w:rPr>
              <w:t>6</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sz w:val="24"/>
                <w:szCs w:val="24"/>
              </w:rPr>
              <w:t xml:space="preserve"> 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производства электроэнергии (мощности) на розничном рынке, включая производство электрической энергии в режиме когенерации</w:t>
            </w:r>
            <w:r>
              <w:rPr>
                <w:rFonts w:ascii="Times New Roman" w:eastAsia="Times New Roman" w:hAnsi="Times New Roman" w:cs="Times New Roman"/>
                <w:sz w:val="24"/>
                <w:szCs w:val="24"/>
                <w:vertAlign w:val="superscript"/>
              </w:rPr>
              <w:t>7</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30%</w:t>
            </w:r>
            <w:r>
              <w:rPr>
                <w:rFonts w:ascii="Times New Roman" w:eastAsia="Times New Roman" w:hAnsi="Times New Roman" w:cs="Times New Roman"/>
                <w:sz w:val="24"/>
                <w:szCs w:val="24"/>
              </w:rPr>
              <w:t xml:space="preserve"> доля организаций частной формы собственности в сфере производства электрической энергии (мощности) на розничном рынке электрической энергии (мощности) в режиме </w:t>
            </w:r>
            <w:proofErr w:type="spellStart"/>
            <w:r>
              <w:rPr>
                <w:rFonts w:ascii="Times New Roman" w:eastAsia="Times New Roman" w:hAnsi="Times New Roman" w:cs="Times New Roman"/>
                <w:sz w:val="24"/>
                <w:szCs w:val="24"/>
              </w:rPr>
              <w:t>когенерации</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p w:rsidR="000F7F5D" w:rsidRDefault="000F7F5D">
            <w:pPr>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оказания услуг по перевозке пассажиров автомобильным транспортом по муниципальным маршрутам</w:t>
            </w:r>
            <w:r>
              <w:rPr>
                <w:rFonts w:ascii="Times New Roman" w:eastAsia="Times New Roman" w:hAnsi="Times New Roman" w:cs="Times New Roman"/>
                <w:sz w:val="24"/>
                <w:szCs w:val="24"/>
                <w:vertAlign w:val="superscript"/>
              </w:rPr>
              <w:t>8</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доля услуг (работ) по перевозке пассажиров автомобильным транспортом по муниципальным маршрутам регулярных перевозок, оказанных (выполненных) </w:t>
            </w:r>
            <w:r>
              <w:rPr>
                <w:rFonts w:ascii="Times New Roman" w:eastAsia="Times New Roman" w:hAnsi="Times New Roman" w:cs="Times New Roman"/>
                <w:sz w:val="24"/>
                <w:szCs w:val="24"/>
              </w:rPr>
              <w:lastRenderedPageBreak/>
              <w:t>организациями частной формы собственности</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услуг связи по предоставлению широкополосного доступа к сети Интернет</w:t>
            </w:r>
            <w:r>
              <w:rPr>
                <w:rFonts w:ascii="Times New Roman" w:eastAsia="Times New Roman" w:hAnsi="Times New Roman" w:cs="Times New Roman"/>
                <w:sz w:val="24"/>
                <w:szCs w:val="24"/>
                <w:vertAlign w:val="superscript"/>
              </w:rPr>
              <w:t>9</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98%</w:t>
            </w:r>
            <w:r>
              <w:rPr>
                <w:rFonts w:ascii="Times New Roman" w:eastAsia="Times New Roman" w:hAnsi="Times New Roman" w:cs="Times New Roman"/>
                <w:sz w:val="24"/>
                <w:szCs w:val="24"/>
              </w:rPr>
              <w:t xml:space="preserve"> 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p>
        </w:tc>
        <w:tc>
          <w:tcPr>
            <w:tcW w:w="5812" w:type="dxa"/>
            <w:gridSpan w:val="5"/>
            <w:tcBorders>
              <w:top w:val="single" w:sz="4" w:space="0" w:color="000000"/>
              <w:left w:val="single" w:sz="4" w:space="0" w:color="000000"/>
              <w:bottom w:val="single" w:sz="4" w:space="0" w:color="000000"/>
              <w:right w:val="single" w:sz="4" w:space="0" w:color="000000"/>
            </w:tcBorders>
          </w:tcPr>
          <w:p w:rsidR="000F7F5D" w:rsidRDefault="000F7F5D">
            <w:pPr>
              <w:jc w:val="center"/>
              <w:rPr>
                <w:rFonts w:ascii="Times New Roman" w:eastAsia="Times New Roman" w:hAnsi="Times New Roman" w:cs="Times New Roman"/>
                <w:sz w:val="24"/>
                <w:szCs w:val="24"/>
              </w:rPr>
            </w:pPr>
          </w:p>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 не рассчитывается</w:t>
            </w:r>
          </w:p>
          <w:p w:rsidR="000F7F5D" w:rsidRDefault="000F7F5D">
            <w:pPr>
              <w:jc w:val="center"/>
              <w:rPr>
                <w:rFonts w:ascii="Times New Roman" w:eastAsia="Times New Roman" w:hAnsi="Times New Roman" w:cs="Times New Roman"/>
                <w:sz w:val="24"/>
                <w:szCs w:val="24"/>
              </w:rPr>
            </w:pP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дорожной деятельности</w:t>
            </w:r>
            <w:r>
              <w:rPr>
                <w:rFonts w:ascii="Times New Roman" w:eastAsia="Times New Roman" w:hAnsi="Times New Roman" w:cs="Times New Roman"/>
                <w:sz w:val="24"/>
                <w:szCs w:val="24"/>
                <w:vertAlign w:val="superscript"/>
              </w:rPr>
              <w:t>10</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80%</w:t>
            </w:r>
            <w:r>
              <w:rPr>
                <w:rFonts w:ascii="Times New Roman" w:eastAsia="Times New Roman" w:hAnsi="Times New Roman" w:cs="Times New Roman"/>
                <w:sz w:val="24"/>
                <w:szCs w:val="24"/>
              </w:rPr>
              <w:t xml:space="preserve"> доля организаций частной формы собственности в сфере дорожной деятельности (за исключением проектирования)</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29,33%</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29,33%</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29,33%</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29,33%</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29,33%</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реализации сельскохозяйственной продукции</w:t>
            </w:r>
            <w:r>
              <w:rPr>
                <w:rFonts w:ascii="Times New Roman" w:eastAsia="Times New Roman" w:hAnsi="Times New Roman" w:cs="Times New Roman"/>
                <w:sz w:val="24"/>
                <w:szCs w:val="24"/>
                <w:vertAlign w:val="superscript"/>
              </w:rPr>
              <w:t>11</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доля сельскохозяйственных потребительских кооперативов в общем объеме реализации сельскохозяйственной продукции</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услуг лабораторных исследований для выдачи ветеринарных сопроводительных документов</w:t>
            </w:r>
            <w:r>
              <w:rPr>
                <w:rFonts w:ascii="Times New Roman" w:eastAsia="Times New Roman" w:hAnsi="Times New Roman" w:cs="Times New Roman"/>
                <w:sz w:val="24"/>
                <w:szCs w:val="24"/>
                <w:vertAlign w:val="superscript"/>
              </w:rPr>
              <w:t>12</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доля организаций частной формы собственности в сфере лабораторных исследований для выдачи ветеринарных сопроводительных документов</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племенного животноводства</w:t>
            </w:r>
            <w:r>
              <w:rPr>
                <w:rFonts w:ascii="Times New Roman" w:eastAsia="Times New Roman" w:hAnsi="Times New Roman" w:cs="Times New Roman"/>
                <w:sz w:val="24"/>
                <w:szCs w:val="24"/>
                <w:vertAlign w:val="superscript"/>
              </w:rPr>
              <w:t>13</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объем доля организаций частной формы собственности на рынке племенного животноводства</w:t>
            </w:r>
          </w:p>
        </w:tc>
        <w:tc>
          <w:tcPr>
            <w:tcW w:w="5812" w:type="dxa"/>
            <w:gridSpan w:val="5"/>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 не рассчитывается</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семеноводства</w:t>
            </w:r>
            <w:r>
              <w:rPr>
                <w:rFonts w:ascii="Times New Roman" w:eastAsia="Times New Roman" w:hAnsi="Times New Roman" w:cs="Times New Roman"/>
                <w:sz w:val="24"/>
                <w:szCs w:val="24"/>
                <w:vertAlign w:val="superscript"/>
              </w:rPr>
              <w:t>14</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доля организаций частной формы собственности на рынке семеноводства</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товарной аквакультуры</w:t>
            </w:r>
            <w:r>
              <w:rPr>
                <w:rFonts w:ascii="Times New Roman" w:eastAsia="Times New Roman" w:hAnsi="Times New Roman" w:cs="Times New Roman"/>
                <w:sz w:val="24"/>
                <w:szCs w:val="24"/>
                <w:vertAlign w:val="superscript"/>
              </w:rPr>
              <w:t>15</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80%</w:t>
            </w:r>
            <w:r>
              <w:rPr>
                <w:rFonts w:ascii="Times New Roman" w:eastAsia="Times New Roman" w:hAnsi="Times New Roman" w:cs="Times New Roman"/>
                <w:sz w:val="24"/>
                <w:szCs w:val="24"/>
              </w:rPr>
              <w:t xml:space="preserve"> доля организаций частной формы собственности на рынке товарной аквакультуры</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добычи общераспространенных полезных ископаемых на участках недр местного значения</w:t>
            </w:r>
            <w:r>
              <w:rPr>
                <w:rFonts w:ascii="Times New Roman" w:eastAsia="Times New Roman" w:hAnsi="Times New Roman" w:cs="Times New Roman"/>
                <w:sz w:val="24"/>
                <w:szCs w:val="24"/>
                <w:vertAlign w:val="superscript"/>
              </w:rPr>
              <w:t>16</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нефтепродуктов</w:t>
            </w:r>
            <w:r>
              <w:rPr>
                <w:rFonts w:ascii="Times New Roman" w:eastAsia="Times New Roman" w:hAnsi="Times New Roman" w:cs="Times New Roman"/>
                <w:sz w:val="24"/>
                <w:szCs w:val="24"/>
                <w:vertAlign w:val="superscript"/>
              </w:rPr>
              <w:t>17</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90%</w:t>
            </w:r>
            <w:r>
              <w:rPr>
                <w:rFonts w:ascii="Times New Roman" w:eastAsia="Times New Roman" w:hAnsi="Times New Roman" w:cs="Times New Roman"/>
                <w:sz w:val="24"/>
                <w:szCs w:val="24"/>
              </w:rPr>
              <w:t xml:space="preserve"> доля организаций частной формы собственности на рынке нефтепродуктов</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Рынок в сфере легкой промышленности</w:t>
            </w:r>
            <w:r>
              <w:rPr>
                <w:rFonts w:ascii="Times New Roman" w:eastAsia="Times New Roman" w:hAnsi="Times New Roman" w:cs="Times New Roman"/>
                <w:sz w:val="24"/>
                <w:szCs w:val="24"/>
                <w:vertAlign w:val="superscript"/>
              </w:rPr>
              <w:t>18</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70%</w:t>
            </w:r>
            <w:r>
              <w:rPr>
                <w:rFonts w:ascii="Times New Roman" w:eastAsia="Times New Roman" w:hAnsi="Times New Roman" w:cs="Times New Roman"/>
                <w:sz w:val="24"/>
                <w:szCs w:val="24"/>
              </w:rPr>
              <w:t>доля организаций частной формы собственности в сфере легкой промышленности</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обработки древесины и производство изделий из дерева</w:t>
            </w:r>
            <w:r>
              <w:rPr>
                <w:rFonts w:ascii="Times New Roman" w:eastAsia="Times New Roman" w:hAnsi="Times New Roman" w:cs="Times New Roman"/>
                <w:sz w:val="24"/>
                <w:szCs w:val="24"/>
                <w:vertAlign w:val="superscript"/>
              </w:rPr>
              <w:t>19</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70%</w:t>
            </w:r>
            <w:r>
              <w:rPr>
                <w:rFonts w:ascii="Times New Roman" w:eastAsia="Times New Roman" w:hAnsi="Times New Roman" w:cs="Times New Roman"/>
                <w:sz w:val="24"/>
                <w:szCs w:val="24"/>
              </w:rPr>
              <w:t xml:space="preserve"> доля организаций частной формы собственности в сфере обработки древесины и производства изделий из дерева</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F7F5D">
        <w:tc>
          <w:tcPr>
            <w:tcW w:w="56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685"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Рынок в сфере производства кирпича</w:t>
            </w:r>
            <w:r>
              <w:rPr>
                <w:rFonts w:ascii="Times New Roman" w:eastAsia="Times New Roman" w:hAnsi="Times New Roman" w:cs="Times New Roman"/>
                <w:sz w:val="24"/>
                <w:szCs w:val="24"/>
                <w:vertAlign w:val="superscript"/>
              </w:rPr>
              <w:t>20</w:t>
            </w:r>
          </w:p>
        </w:tc>
        <w:tc>
          <w:tcPr>
            <w:tcW w:w="4678" w:type="dxa"/>
            <w:tcBorders>
              <w:top w:val="single" w:sz="4" w:space="0" w:color="000000"/>
              <w:left w:val="single" w:sz="4" w:space="0" w:color="000000"/>
              <w:bottom w:val="single" w:sz="4" w:space="0" w:color="000000"/>
              <w:right w:val="single" w:sz="4" w:space="0" w:color="000000"/>
            </w:tcBorders>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70%</w:t>
            </w:r>
            <w:r>
              <w:rPr>
                <w:rFonts w:ascii="Times New Roman" w:eastAsia="Times New Roman" w:hAnsi="Times New Roman" w:cs="Times New Roman"/>
                <w:sz w:val="24"/>
                <w:szCs w:val="24"/>
              </w:rPr>
              <w:t xml:space="preserve"> доля организаций частной формы собственности в сфере производства кирпича</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0F7F5D" w:rsidRDefault="000F7F5D">
      <w:pPr>
        <w:spacing w:after="0"/>
        <w:ind w:firstLine="709"/>
        <w:jc w:val="both"/>
        <w:rPr>
          <w:rFonts w:ascii="Times New Roman" w:eastAsia="Times New Roman" w:hAnsi="Times New Roman" w:cs="Times New Roman"/>
          <w:b/>
          <w:sz w:val="28"/>
          <w:szCs w:val="28"/>
        </w:rPr>
      </w:pPr>
    </w:p>
    <w:p w:rsidR="000F7F5D" w:rsidRDefault="00826E96" w:rsidP="001832E7">
      <w:pPr>
        <w:numPr>
          <w:ilvl w:val="0"/>
          <w:numId w:val="13"/>
        </w:numPr>
        <w:spacing w:after="0" w:line="240" w:lineRule="auto"/>
        <w:ind w:left="0" w:firstLine="567"/>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услуг общего образования.</w:t>
      </w:r>
      <w:r>
        <w:rPr>
          <w:rFonts w:ascii="Times New Roman" w:eastAsia="Times New Roman" w:hAnsi="Times New Roman" w:cs="Times New Roman"/>
          <w:sz w:val="26"/>
          <w:szCs w:val="26"/>
        </w:rPr>
        <w:t xml:space="preserve"> Создание конкурентной среды для осуществления деятельности коммерческими организациями в сфере образования, в том числе с помощью государственной поддержки на территории Ненецкого автономного округа затруднено в силу объективных причин, малочисленности населения – получателей услуг, неразвитостью транспортной инфраструктуры, высокой себестоимостью услуг.</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 территории региона по состоянию на 01.09.2018 образовательную деятельность осуществляют 26 общеобразовательных организаций, из них 18 расположены в сельской местности.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школах региона обучаются 6380 чел., из них 25% на селе, 75% - в городской местности. В первую смену на текущий момент занимаются 91,4% от всех обучающихся.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округе реализуется региональная программа «Создание новых мест в общеобразовательных организациях в соответствии с прогнозируемой потребностью и современными условиями обучения на 2016-2025 годы», утвержденная постановлением Администрации Ненецкого автономного округа от 29.06.2016 № 209-п. На 1 этапе реализации программы предполагается к 2020 году перевести 1-11 (12) классы на обучение в одну смену, а также начать создание новых мест для перевода обучающихся из зданий, имеющих высокую степень износа. На 2 этапе к 2025 году планируется перевести 100 процентов обучающихся из зданий школ с износом 50 процентов и выше в новые школы и сохранить односменный режим обучения.</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Потребность в создании частных организаций отсутствует.</w:t>
      </w:r>
    </w:p>
    <w:p w:rsidR="000F7F5D" w:rsidRDefault="00826E96" w:rsidP="001832E7">
      <w:pPr>
        <w:numPr>
          <w:ilvl w:val="0"/>
          <w:numId w:val="13"/>
        </w:numPr>
        <w:spacing w:after="0" w:line="240" w:lineRule="auto"/>
        <w:ind w:left="0" w:firstLine="567"/>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услуг среднего профессионального образования</w:t>
      </w:r>
      <w:r>
        <w:rPr>
          <w:rFonts w:ascii="Times New Roman" w:eastAsia="Times New Roman" w:hAnsi="Times New Roman" w:cs="Times New Roman"/>
          <w:sz w:val="26"/>
          <w:szCs w:val="26"/>
        </w:rPr>
        <w:t>. Показатель доступности среднего профессионального по Ненецкому автономному округу (охват молодежи в возрасте 15-19 лет, обучающейся в профессиональных образовательных организациях) составляет 42,9 % (в целом по России – 34,5 %, по Северо-Западному федеральному округу – 33,9 %), на территории региона программы среднего профессионального образования реализуют 3 государственные профессиональные образовательные организации, и потребность в создании частных организаций отсутствует.</w:t>
      </w:r>
    </w:p>
    <w:p w:rsidR="000F7F5D" w:rsidRDefault="00826E96" w:rsidP="001832E7">
      <w:pPr>
        <w:numPr>
          <w:ilvl w:val="0"/>
          <w:numId w:val="13"/>
        </w:numPr>
        <w:spacing w:after="0" w:line="240" w:lineRule="auto"/>
        <w:ind w:left="0" w:firstLine="567"/>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медицинских услуг.</w:t>
      </w:r>
      <w:r>
        <w:rPr>
          <w:rFonts w:ascii="Times New Roman" w:eastAsia="Times New Roman" w:hAnsi="Times New Roman" w:cs="Times New Roman"/>
          <w:sz w:val="26"/>
          <w:szCs w:val="26"/>
        </w:rPr>
        <w:t xml:space="preserve"> В целях обеспечения конституционного права граждан Российской Федерации на получение бесплатной медицинской помощи на территории Ненецкого автономного округа, руководствуясь пунктом 3 части 1 статьи 16, </w:t>
      </w:r>
      <w:r>
        <w:rPr>
          <w:rFonts w:ascii="Times New Roman" w:eastAsia="Times New Roman" w:hAnsi="Times New Roman" w:cs="Times New Roman"/>
          <w:sz w:val="26"/>
          <w:szCs w:val="26"/>
        </w:rPr>
        <w:lastRenderedPageBreak/>
        <w:t>статьей 18 Федерального закона от 21.11.2011 № 323-ФЗ «Об основах охраны здоровья граждан в Российской Федерации», пунктом 3 статьи 12 закона Ненецкого автономного округа от 11.12.2002 № 382-оз «О здравоохранении в Ненецком автономном округе», Администрацией Ненецкого автономного округа утверждена Программа государственных гарантий бесплатного оказания гражданам медицинской помощи на территории Ненецкого автономного округа на 2018 год и на плановый период 2019 и 2020 годов. Для получения первичной медико-санитарной помощи в рамках данной программы, гражданин выбирает медицинскую организацию, в том числе по территориально-участковому принципу, не чаще чем один раз в год (за исключением случаев изменения места жительства или места пребывания гражданина). В выбранной медицинской организации гражданин осуществляет выбор не чаще чем один раз в год (за исключением случаев замены медицинской организации) врача-терапевта, врача-терапевта участкового, врача-педиатра, врача-педиатра участкового, врача общей практики (семейного врача) или фельдшера на имя руководителя медицинской организации.</w:t>
      </w:r>
    </w:p>
    <w:p w:rsidR="000F7F5D" w:rsidRDefault="00826E9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 отсутствии в заявлении о выборе медицинской организации сведений о выборе врача или фельдшера либо отсутствии такого заявления гражданин прикрепляется к врачу или фельдшеру медицинской организации по территориально-участковому принципу.</w:t>
      </w:r>
    </w:p>
    <w:p w:rsidR="000F7F5D" w:rsidRDefault="00826E9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территории округа всего 5 медицинских организаций, оказывающих медицинские услуги в рамках территориальной программы обязательного медицинского страхования из них: 3 организации государственные и 2 частные (ООО «Федоров» стоматологический кабинет и ООО «Заполярный медицинский центр).</w:t>
      </w:r>
    </w:p>
    <w:p w:rsidR="000F7F5D" w:rsidRDefault="00826E9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Как правило, все пациенты обращаются за помощью по территориально-участковому принципу (ГБУЗ НАО «Ненецкая окружная больница», ГБУЗ НАО «Ненецкая окружная стоматологическая поликлиника», ГБУЗ НАО «Центральная районная поликлиника заполярного района Ненецкого автономного округа»).</w:t>
      </w:r>
    </w:p>
    <w:p w:rsidR="000F7F5D" w:rsidRDefault="00826E96" w:rsidP="001832E7">
      <w:pPr>
        <w:numPr>
          <w:ilvl w:val="0"/>
          <w:numId w:val="13"/>
        </w:numPr>
        <w:spacing w:after="0" w:line="256"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теплоснабжения (производство тепловой энергии).</w:t>
      </w:r>
      <w:r>
        <w:rPr>
          <w:rFonts w:ascii="Times New Roman" w:eastAsia="Times New Roman" w:hAnsi="Times New Roman" w:cs="Times New Roman"/>
          <w:sz w:val="26"/>
          <w:szCs w:val="26"/>
        </w:rPr>
        <w:t xml:space="preserve"> Ненецкий автономный округ крайне малочисленный субъект РФ, регулируемую деятельность по производству </w:t>
      </w:r>
      <w:proofErr w:type="spellStart"/>
      <w:r>
        <w:rPr>
          <w:rFonts w:ascii="Times New Roman" w:eastAsia="Times New Roman" w:hAnsi="Times New Roman" w:cs="Times New Roman"/>
          <w:sz w:val="26"/>
          <w:szCs w:val="26"/>
        </w:rPr>
        <w:t>теплоэнергии</w:t>
      </w:r>
      <w:proofErr w:type="spellEnd"/>
      <w:r>
        <w:rPr>
          <w:rFonts w:ascii="Times New Roman" w:eastAsia="Times New Roman" w:hAnsi="Times New Roman" w:cs="Times New Roman"/>
          <w:sz w:val="26"/>
          <w:szCs w:val="26"/>
        </w:rPr>
        <w:t xml:space="preserve"> на сентябрь 2018 года осуществляют 7 организаций, в том числе 3 частной формы собственности. Текущее значение ключевого показателя развития рынка теплоснабжения по данным за 2017 год составляет 13,82%. В Ненецком АО потребители обеспечены </w:t>
      </w:r>
      <w:proofErr w:type="spellStart"/>
      <w:r>
        <w:rPr>
          <w:rFonts w:ascii="Times New Roman" w:eastAsia="Times New Roman" w:hAnsi="Times New Roman" w:cs="Times New Roman"/>
          <w:sz w:val="26"/>
          <w:szCs w:val="26"/>
        </w:rPr>
        <w:t>теплоэнергией</w:t>
      </w:r>
      <w:proofErr w:type="spellEnd"/>
      <w:r>
        <w:rPr>
          <w:rFonts w:ascii="Times New Roman" w:eastAsia="Times New Roman" w:hAnsi="Times New Roman" w:cs="Times New Roman"/>
          <w:sz w:val="26"/>
          <w:szCs w:val="26"/>
        </w:rPr>
        <w:t xml:space="preserve"> от существующих </w:t>
      </w:r>
      <w:proofErr w:type="spellStart"/>
      <w:r>
        <w:rPr>
          <w:rFonts w:ascii="Times New Roman" w:eastAsia="Times New Roman" w:hAnsi="Times New Roman" w:cs="Times New Roman"/>
          <w:sz w:val="26"/>
          <w:szCs w:val="26"/>
        </w:rPr>
        <w:t>ресурсоснабжающих</w:t>
      </w:r>
      <w:proofErr w:type="spellEnd"/>
      <w:r>
        <w:rPr>
          <w:rFonts w:ascii="Times New Roman" w:eastAsia="Times New Roman" w:hAnsi="Times New Roman" w:cs="Times New Roman"/>
          <w:sz w:val="26"/>
          <w:szCs w:val="26"/>
        </w:rPr>
        <w:t xml:space="preserve"> предприятий в полном объеме, развитие конкуренции в сфере теплоснабжения в регионе возможно только в рамках концессионных механизмов. С учетом концентрации основных объемов производства </w:t>
      </w:r>
      <w:proofErr w:type="spellStart"/>
      <w:r>
        <w:rPr>
          <w:rFonts w:ascii="Times New Roman" w:eastAsia="Times New Roman" w:hAnsi="Times New Roman" w:cs="Times New Roman"/>
          <w:sz w:val="26"/>
          <w:szCs w:val="26"/>
        </w:rPr>
        <w:t>теплоэнергии</w:t>
      </w:r>
      <w:proofErr w:type="spellEnd"/>
      <w:r>
        <w:rPr>
          <w:rFonts w:ascii="Times New Roman" w:eastAsia="Times New Roman" w:hAnsi="Times New Roman" w:cs="Times New Roman"/>
          <w:sz w:val="26"/>
          <w:szCs w:val="26"/>
        </w:rPr>
        <w:t xml:space="preserve"> (75% рынка) в двух предприятиях, в муниципальном и государственном, развитие конкуренции в сфере теплоснабжения в округе сводится к вопросу передачи в концессию имущества данных предприятий. Концессия существующих объектов ЖКХ в Ненецком АО малопривлекательна в связи с необходимостью существенных расходов на модернизацию оборудования, малым объемом реализация </w:t>
      </w:r>
      <w:proofErr w:type="spellStart"/>
      <w:r>
        <w:rPr>
          <w:rFonts w:ascii="Times New Roman" w:eastAsia="Times New Roman" w:hAnsi="Times New Roman" w:cs="Times New Roman"/>
          <w:sz w:val="26"/>
          <w:szCs w:val="26"/>
        </w:rPr>
        <w:t>теплоэнергии</w:t>
      </w:r>
      <w:proofErr w:type="spellEnd"/>
      <w:r>
        <w:rPr>
          <w:rFonts w:ascii="Times New Roman" w:eastAsia="Times New Roman" w:hAnsi="Times New Roman" w:cs="Times New Roman"/>
          <w:sz w:val="26"/>
          <w:szCs w:val="26"/>
        </w:rPr>
        <w:t xml:space="preserve"> и существующими ограничениями регулирования, в первую очередь роста платы граждан за коммунальные услуги.</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поставки сжиженного газа в баллонах.</w:t>
      </w:r>
      <w:r>
        <w:rPr>
          <w:rFonts w:ascii="Times New Roman" w:eastAsia="Times New Roman" w:hAnsi="Times New Roman" w:cs="Times New Roman"/>
          <w:sz w:val="26"/>
          <w:szCs w:val="26"/>
        </w:rPr>
        <w:t xml:space="preserve"> Сжиженный газ на территории Ненецкого автономного округа не применяется. В качестве топлива используется природный газ </w:t>
      </w:r>
      <w:proofErr w:type="spellStart"/>
      <w:r>
        <w:rPr>
          <w:rFonts w:ascii="Times New Roman" w:eastAsia="Times New Roman" w:hAnsi="Times New Roman" w:cs="Times New Roman"/>
          <w:sz w:val="26"/>
          <w:szCs w:val="26"/>
        </w:rPr>
        <w:t>Высилковского</w:t>
      </w:r>
      <w:proofErr w:type="spellEnd"/>
      <w:r>
        <w:rPr>
          <w:rFonts w:ascii="Times New Roman" w:eastAsia="Times New Roman" w:hAnsi="Times New Roman" w:cs="Times New Roman"/>
          <w:sz w:val="26"/>
          <w:szCs w:val="26"/>
        </w:rPr>
        <w:t xml:space="preserve"> газоконденсатного месторождения. Подача природного газа осуществляется за счет двух магистральных газопроводов.</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lastRenderedPageBreak/>
        <w:t xml:space="preserve">Рынок купли-продажи электрической энергии (мощности)на розничном рынке электрической энергии (мощности).  </w:t>
      </w:r>
      <w:r>
        <w:rPr>
          <w:rFonts w:ascii="Times New Roman" w:eastAsia="Times New Roman" w:hAnsi="Times New Roman" w:cs="Times New Roman"/>
          <w:sz w:val="26"/>
          <w:szCs w:val="26"/>
        </w:rPr>
        <w:t xml:space="preserve">Ненецкий автономный округ в части организации производства и передачи электроэнергии отличается от прочих субъектов изолированностью от единой энергосистемы, регулируемые предприятия осуществляют как производство, так и передачу электрической энергии до собственных потребителей. </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Доля частных компаний в совокупном объеме производства (купли-продажи) электроэнергии на территории Ненецкого АО составляет по данным 2017 года 58%, весь этот объем приходится на электроэнергию, производимую на </w:t>
      </w:r>
      <w:proofErr w:type="spellStart"/>
      <w:r>
        <w:rPr>
          <w:rFonts w:ascii="Times New Roman" w:eastAsia="Times New Roman" w:hAnsi="Times New Roman" w:cs="Times New Roman"/>
          <w:sz w:val="26"/>
          <w:szCs w:val="26"/>
        </w:rPr>
        <w:t>энергоцентре</w:t>
      </w:r>
      <w:proofErr w:type="spellEnd"/>
      <w:r>
        <w:rPr>
          <w:rFonts w:ascii="Times New Roman" w:eastAsia="Times New Roman" w:hAnsi="Times New Roman" w:cs="Times New Roman"/>
          <w:sz w:val="26"/>
          <w:szCs w:val="26"/>
        </w:rPr>
        <w:t xml:space="preserve"> ООО «ЛУКОЙЛ-Коми» мощностью 125 Мвт. </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 существу, при стабильных значениях производства электроэнергии прочими участниками рынка, значение ключевого показателя будет определять объем производства и реализации электроэнергии на </w:t>
      </w:r>
      <w:proofErr w:type="spellStart"/>
      <w:r>
        <w:rPr>
          <w:rFonts w:ascii="Times New Roman" w:eastAsia="Times New Roman" w:hAnsi="Times New Roman" w:cs="Times New Roman"/>
          <w:sz w:val="26"/>
          <w:szCs w:val="26"/>
        </w:rPr>
        <w:t>энергоцентре</w:t>
      </w:r>
      <w:proofErr w:type="spellEnd"/>
      <w:r>
        <w:rPr>
          <w:rFonts w:ascii="Times New Roman" w:eastAsia="Times New Roman" w:hAnsi="Times New Roman" w:cs="Times New Roman"/>
          <w:sz w:val="26"/>
          <w:szCs w:val="26"/>
        </w:rPr>
        <w:t xml:space="preserve"> ООО «ЛУКОЙЛ-Коми», с плавающим объемом выработки, в зависимости от производственных планов ООО «ЛУКОЙЛ-Коми» и связанных потребителей. </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территории округа производство и куплю-продажу электроэнергии осуществляет одна организация государственной формы собственности ГУП НАО «</w:t>
      </w:r>
      <w:proofErr w:type="spellStart"/>
      <w:r>
        <w:rPr>
          <w:rFonts w:ascii="Times New Roman" w:eastAsia="Times New Roman" w:hAnsi="Times New Roman" w:cs="Times New Roman"/>
          <w:sz w:val="26"/>
          <w:szCs w:val="26"/>
        </w:rPr>
        <w:t>Нарьян-Марская</w:t>
      </w:r>
      <w:proofErr w:type="spellEnd"/>
      <w:r>
        <w:rPr>
          <w:rFonts w:ascii="Times New Roman" w:eastAsia="Times New Roman" w:hAnsi="Times New Roman" w:cs="Times New Roman"/>
          <w:sz w:val="26"/>
          <w:szCs w:val="26"/>
        </w:rPr>
        <w:t xml:space="preserve"> электростанция», в связи с малочисленностью населения, производство и реализации электроэнергии достаточно для обеспечения населения электроэнергией в полном объеме.</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w:t>
      </w:r>
      <w:proofErr w:type="spellStart"/>
      <w:r>
        <w:rPr>
          <w:rFonts w:ascii="Times New Roman" w:eastAsia="Times New Roman" w:hAnsi="Times New Roman" w:cs="Times New Roman"/>
          <w:i/>
          <w:sz w:val="26"/>
          <w:szCs w:val="26"/>
          <w:u w:val="single"/>
        </w:rPr>
        <w:t>когенерации</w:t>
      </w:r>
      <w:proofErr w:type="spellEnd"/>
      <w:r>
        <w:rPr>
          <w:rFonts w:ascii="Times New Roman" w:eastAsia="Times New Roman" w:hAnsi="Times New Roman" w:cs="Times New Roman"/>
          <w:i/>
          <w:sz w:val="26"/>
          <w:szCs w:val="26"/>
          <w:u w:val="single"/>
        </w:rPr>
        <w:t>.</w:t>
      </w:r>
      <w:r>
        <w:rPr>
          <w:rFonts w:ascii="Times New Roman" w:eastAsia="Times New Roman" w:hAnsi="Times New Roman" w:cs="Times New Roman"/>
          <w:sz w:val="26"/>
          <w:szCs w:val="26"/>
        </w:rPr>
        <w:t xml:space="preserve">  На территории Ненецкого автономного округа производство (выработка) электрической энергии осуществляют 4 организации: ГУП НАО «</w:t>
      </w:r>
      <w:proofErr w:type="spellStart"/>
      <w:r>
        <w:rPr>
          <w:rFonts w:ascii="Times New Roman" w:eastAsia="Times New Roman" w:hAnsi="Times New Roman" w:cs="Times New Roman"/>
          <w:sz w:val="26"/>
          <w:szCs w:val="26"/>
        </w:rPr>
        <w:t>Нарьян-Марская</w:t>
      </w:r>
      <w:proofErr w:type="spellEnd"/>
      <w:r>
        <w:rPr>
          <w:rFonts w:ascii="Times New Roman" w:eastAsia="Times New Roman" w:hAnsi="Times New Roman" w:cs="Times New Roman"/>
          <w:sz w:val="26"/>
          <w:szCs w:val="26"/>
        </w:rPr>
        <w:t xml:space="preserve"> электростанция», МП ЗР «</w:t>
      </w:r>
      <w:proofErr w:type="spellStart"/>
      <w:r>
        <w:rPr>
          <w:rFonts w:ascii="Times New Roman" w:eastAsia="Times New Roman" w:hAnsi="Times New Roman" w:cs="Times New Roman"/>
          <w:sz w:val="26"/>
          <w:szCs w:val="26"/>
        </w:rPr>
        <w:t>Севержилкомсервис</w:t>
      </w:r>
      <w:proofErr w:type="spellEnd"/>
      <w:r>
        <w:rPr>
          <w:rFonts w:ascii="Times New Roman" w:eastAsia="Times New Roman" w:hAnsi="Times New Roman" w:cs="Times New Roman"/>
          <w:sz w:val="26"/>
          <w:szCs w:val="26"/>
        </w:rPr>
        <w:t>», МУП «</w:t>
      </w:r>
      <w:proofErr w:type="spellStart"/>
      <w:r>
        <w:rPr>
          <w:rFonts w:ascii="Times New Roman" w:eastAsia="Times New Roman" w:hAnsi="Times New Roman" w:cs="Times New Roman"/>
          <w:sz w:val="26"/>
          <w:szCs w:val="26"/>
        </w:rPr>
        <w:t>Амдермасервис</w:t>
      </w:r>
      <w:proofErr w:type="spellEnd"/>
      <w:r>
        <w:rPr>
          <w:rFonts w:ascii="Times New Roman" w:eastAsia="Times New Roman" w:hAnsi="Times New Roman" w:cs="Times New Roman"/>
          <w:sz w:val="26"/>
          <w:szCs w:val="26"/>
        </w:rPr>
        <w:t>», СПК РК «</w:t>
      </w:r>
      <w:proofErr w:type="spellStart"/>
      <w:r>
        <w:rPr>
          <w:rFonts w:ascii="Times New Roman" w:eastAsia="Times New Roman" w:hAnsi="Times New Roman" w:cs="Times New Roman"/>
          <w:sz w:val="26"/>
          <w:szCs w:val="26"/>
        </w:rPr>
        <w:t>Нарьяна</w:t>
      </w:r>
      <w:proofErr w:type="spellEnd"/>
      <w:r>
        <w:rPr>
          <w:rFonts w:ascii="Times New Roman" w:eastAsia="Times New Roman" w:hAnsi="Times New Roman" w:cs="Times New Roman"/>
          <w:sz w:val="26"/>
          <w:szCs w:val="26"/>
        </w:rPr>
        <w:t xml:space="preserve"> Ты». По итогам 2017 года объем производства электрической энергии на территории Ненецкого автономного округа составил порядка 130 451 120 </w:t>
      </w:r>
      <w:proofErr w:type="spellStart"/>
      <w:r>
        <w:rPr>
          <w:rFonts w:ascii="Times New Roman" w:eastAsia="Times New Roman" w:hAnsi="Times New Roman" w:cs="Times New Roman"/>
          <w:sz w:val="26"/>
          <w:szCs w:val="26"/>
        </w:rPr>
        <w:t>кВт.ч</w:t>
      </w:r>
      <w:proofErr w:type="spellEnd"/>
      <w:r>
        <w:rPr>
          <w:rFonts w:ascii="Times New Roman" w:eastAsia="Times New Roman" w:hAnsi="Times New Roman" w:cs="Times New Roman"/>
          <w:sz w:val="26"/>
          <w:szCs w:val="26"/>
        </w:rPr>
        <w:t xml:space="preserve">., в том числе 851 758 </w:t>
      </w:r>
      <w:proofErr w:type="spellStart"/>
      <w:r>
        <w:rPr>
          <w:rFonts w:ascii="Times New Roman" w:eastAsia="Times New Roman" w:hAnsi="Times New Roman" w:cs="Times New Roman"/>
          <w:sz w:val="26"/>
          <w:szCs w:val="26"/>
        </w:rPr>
        <w:t>кВт.ч</w:t>
      </w:r>
      <w:proofErr w:type="spellEnd"/>
      <w:r>
        <w:rPr>
          <w:rFonts w:ascii="Times New Roman" w:eastAsia="Times New Roman" w:hAnsi="Times New Roman" w:cs="Times New Roman"/>
          <w:sz w:val="26"/>
          <w:szCs w:val="26"/>
        </w:rPr>
        <w:t>. организациями частной формы собственности (СПК РК «</w:t>
      </w:r>
      <w:proofErr w:type="spellStart"/>
      <w:r>
        <w:rPr>
          <w:rFonts w:ascii="Times New Roman" w:eastAsia="Times New Roman" w:hAnsi="Times New Roman" w:cs="Times New Roman"/>
          <w:sz w:val="26"/>
          <w:szCs w:val="26"/>
        </w:rPr>
        <w:t>Нарьяна</w:t>
      </w:r>
      <w:proofErr w:type="spellEnd"/>
      <w:r>
        <w:rPr>
          <w:rFonts w:ascii="Times New Roman" w:eastAsia="Times New Roman" w:hAnsi="Times New Roman" w:cs="Times New Roman"/>
          <w:sz w:val="26"/>
          <w:szCs w:val="26"/>
        </w:rPr>
        <w:t>-Ты»). Включение данного рынка не целесообразно, дополнительных организаций частной формы собственности на данном рынке не планируется, т.к. компания ГУП НАО «</w:t>
      </w:r>
      <w:proofErr w:type="spellStart"/>
      <w:r>
        <w:rPr>
          <w:rFonts w:ascii="Times New Roman" w:eastAsia="Times New Roman" w:hAnsi="Times New Roman" w:cs="Times New Roman"/>
          <w:sz w:val="26"/>
          <w:szCs w:val="26"/>
        </w:rPr>
        <w:t>Нарьян-Марская</w:t>
      </w:r>
      <w:proofErr w:type="spellEnd"/>
      <w:r>
        <w:rPr>
          <w:rFonts w:ascii="Times New Roman" w:eastAsia="Times New Roman" w:hAnsi="Times New Roman" w:cs="Times New Roman"/>
          <w:sz w:val="26"/>
          <w:szCs w:val="26"/>
        </w:rPr>
        <w:t xml:space="preserve"> электростанция» справляется в полном объеме.</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оказания услуг по перевозке пассажиров автомобильным транспортом по муниципальным маршрутам регулярных перевозок.</w:t>
      </w:r>
      <w:r>
        <w:rPr>
          <w:rFonts w:ascii="Times New Roman" w:eastAsia="Times New Roman" w:hAnsi="Times New Roman" w:cs="Times New Roman"/>
          <w:sz w:val="26"/>
          <w:szCs w:val="26"/>
        </w:rPr>
        <w:t xml:space="preserve"> В соответствии с частью 2 статьи 14 Федерального закона № 220-ФЗ осуществление регулярных перевозок по регулярным тарифам обеспечивается посредством заключения уполномоченным органом исполнительной власти субъекта Российской Федерации или уполномоченным органом местного самоуправления либо иным государственным или муниципальным заказчиком государственных или муниципальных контрактов в порядке, установленном </w:t>
      </w:r>
      <w:hyperlink r:id="rId74">
        <w:r>
          <w:rPr>
            <w:rFonts w:ascii="Times New Roman" w:eastAsia="Times New Roman" w:hAnsi="Times New Roman" w:cs="Times New Roman"/>
            <w:color w:val="000000"/>
            <w:sz w:val="26"/>
            <w:szCs w:val="26"/>
          </w:rPr>
          <w:t>законодательством</w:t>
        </w:r>
      </w:hyperlink>
      <w:r>
        <w:rPr>
          <w:rFonts w:ascii="Times New Roman" w:eastAsia="Times New Roman" w:hAnsi="Times New Roman" w:cs="Times New Roman"/>
          <w:sz w:val="26"/>
          <w:szCs w:val="26"/>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p>
    <w:p w:rsidR="000F7F5D" w:rsidRDefault="00826E9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территории округа зарегистрирован всего 1 перевозчик, который осуществляет перевозку пассажиров по трем муниципальным маршрутам (МУП «</w:t>
      </w:r>
      <w:proofErr w:type="spellStart"/>
      <w:r>
        <w:rPr>
          <w:rFonts w:ascii="Times New Roman" w:eastAsia="Times New Roman" w:hAnsi="Times New Roman" w:cs="Times New Roman"/>
          <w:sz w:val="26"/>
          <w:szCs w:val="26"/>
        </w:rPr>
        <w:t>Нарьян-Марское</w:t>
      </w:r>
      <w:proofErr w:type="spellEnd"/>
      <w:r>
        <w:rPr>
          <w:rFonts w:ascii="Times New Roman" w:eastAsia="Times New Roman" w:hAnsi="Times New Roman" w:cs="Times New Roman"/>
          <w:sz w:val="26"/>
          <w:szCs w:val="26"/>
        </w:rPr>
        <w:t xml:space="preserve"> АТП»).</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 xml:space="preserve">Рынок услуг связи, в том числе услуг по предоставлению широкополосного доступа к информационно-телекоммуникационной сети «Интернет».  </w:t>
      </w:r>
      <w:r>
        <w:rPr>
          <w:rFonts w:ascii="Times New Roman" w:eastAsia="Times New Roman" w:hAnsi="Times New Roman" w:cs="Times New Roman"/>
          <w:sz w:val="26"/>
          <w:szCs w:val="26"/>
        </w:rPr>
        <w:t xml:space="preserve">Согласно Методике, выявление перечня хозяйствующих субъектов осуществляется на основании сведений Реестра лицензий в области связи (далее – Реестр) путем формирования списка по заданным критериям </w:t>
      </w:r>
      <w:r>
        <w:rPr>
          <w:rFonts w:ascii="Times New Roman" w:eastAsia="Times New Roman" w:hAnsi="Times New Roman" w:cs="Times New Roman"/>
          <w:sz w:val="26"/>
          <w:szCs w:val="26"/>
        </w:rPr>
        <w:lastRenderedPageBreak/>
        <w:t xml:space="preserve">«Территория», «Наименование лицензии» на официальном сайте </w:t>
      </w:r>
      <w:proofErr w:type="spellStart"/>
      <w:r>
        <w:rPr>
          <w:rFonts w:ascii="Times New Roman" w:eastAsia="Times New Roman" w:hAnsi="Times New Roman" w:cs="Times New Roman"/>
          <w:sz w:val="26"/>
          <w:szCs w:val="26"/>
        </w:rPr>
        <w:t>Роскомнадзора</w:t>
      </w:r>
      <w:proofErr w:type="spellEnd"/>
      <w:r>
        <w:rPr>
          <w:rFonts w:ascii="Times New Roman" w:eastAsia="Times New Roman" w:hAnsi="Times New Roman" w:cs="Times New Roman"/>
          <w:sz w:val="26"/>
          <w:szCs w:val="26"/>
        </w:rPr>
        <w:t xml:space="preserve"> https://rkn.gov.ru/communication/register/license/. В графе «Наименование лицензии» необходимо выбрать: «</w:t>
      </w:r>
      <w:proofErr w:type="spellStart"/>
      <w:r>
        <w:rPr>
          <w:rFonts w:ascii="Times New Roman" w:eastAsia="Times New Roman" w:hAnsi="Times New Roman" w:cs="Times New Roman"/>
          <w:sz w:val="26"/>
          <w:szCs w:val="26"/>
        </w:rPr>
        <w:t>телематические</w:t>
      </w:r>
      <w:proofErr w:type="spellEnd"/>
      <w:r>
        <w:rPr>
          <w:rFonts w:ascii="Times New Roman" w:eastAsia="Times New Roman" w:hAnsi="Times New Roman" w:cs="Times New Roman"/>
          <w:sz w:val="26"/>
          <w:szCs w:val="26"/>
        </w:rPr>
        <w:t xml:space="preserve"> услуги связи» и «услуги связи по передаче данных, за исключением услуг связи по передаче данных для целей передачи голосовой информации», статус лицензии - действующая и сформировать общий перечень хозяйствующих субъектов.</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Вместе с тем, в указанном реестре графа «Наименование лицензии» носит наименование «Услуга связи», возможность выбора статуса лицензии – отсутствует, поэтому отобрать организации с действующими лицензиями не представляется возможным. Также в графе «Услуга связи» отсутствует возможность выбора одновременно двух лицензий.</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 формировании списка Реестра в соответствии с указанными в методике параметрами, в том числе, в графе «Территория», указав Ненецкий автономный округ, формируется список из более чем 2000 организаций. Фактически на территории Ненецкого автономного округа данные виды услуг осуществляют три организации.</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Это связано с тем, что большинство организаций получают лицензии на данные виды услуг, указывая в качестве территории оказания услуг – РФ, а не конкретный субъект Российской Федерации.</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Согласно Методике, для выявления общего объема товарного рынка на территории субъекта необходимо запросить сводные данные по форме федерального статистического наблюдения за деятельностью, осуществляемой в сфере связи № 4-связь «Сведения об обмене (трафике) на сетях электросвязи» (далее – форма № 4-связь), за 4 квартал соответствующего года. Общий объем товарного рынка на территории субъекта Российской Федерации определяется по строке 239 «Доступ к информации с использованием инфокоммуникационных технологий (кроме сетей подвижной связи)» формы № 4-связь.</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 учетом особенностей административно территориального деления Ненецкого автономного округа и Архангельской области, на практике предыдущих запросов получения статистических данных было установлено, что Росстат объединяет данные Архангельской области и Ненецкого автономного округа и не имеет возможности выделить показатели только по Ненецкому автономному округу.</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ПАО «Ростелеком» оказывает услуги связи на территории всей Российской Федерации, на территории Ненецкого автономного округа отсутствует филиал ПАО «Ростелеком». Таким образом сведения, поданные ПАО «Ростелеком» по форме № 4-связь, будут не достоверны по отношению к Ненецкому автономному округу.</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 учетом изложенного, получить расчет достоверного Показателя по услугам связи в Ненецком автономном округе по данной Методике не представляется возможным.</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Дополнительно обращаем внимание, что в соответствии с Методикой расчетное значение Показателя по услугам связи установлено в размере 98%. С учетом особенностей Ненецкого автономного округа, в том числе малой численностью населения, данные виды услуг связи осуществляют три организации, одна из них государственной формы собственности.</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дорожной деятельности (за исключением проектирования)</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На территории Ненецкого автономного округа единственным предприятием, которое осуществляет дорожную деятельность (строительство, реконструкция, капитальный ремонт), является ГУП НАО «</w:t>
      </w:r>
      <w:proofErr w:type="spellStart"/>
      <w:r>
        <w:rPr>
          <w:rFonts w:ascii="Times New Roman" w:eastAsia="Times New Roman" w:hAnsi="Times New Roman" w:cs="Times New Roman"/>
          <w:sz w:val="26"/>
          <w:szCs w:val="26"/>
        </w:rPr>
        <w:t>Нарьян-Мардорремстрой</w:t>
      </w:r>
      <w:proofErr w:type="spellEnd"/>
      <w:r>
        <w:rPr>
          <w:rFonts w:ascii="Times New Roman" w:eastAsia="Times New Roman" w:hAnsi="Times New Roman" w:cs="Times New Roman"/>
          <w:sz w:val="26"/>
          <w:szCs w:val="26"/>
        </w:rPr>
        <w:t xml:space="preserve">». В целях строительства автомобильной дороги г. Нарьян-Мар – г. Усинск (на </w:t>
      </w:r>
      <w:r>
        <w:rPr>
          <w:rFonts w:ascii="Times New Roman" w:eastAsia="Times New Roman" w:hAnsi="Times New Roman" w:cs="Times New Roman"/>
          <w:sz w:val="26"/>
          <w:szCs w:val="26"/>
        </w:rPr>
        <w:lastRenderedPageBreak/>
        <w:t>территории НАО) привлечено частное предприятие ООО «Усинское ДРСУ». Других предприятий на территории региона нет. Учитывая отсутствие конкуренции и функционирование одного предприятия в регионе, данный показатель исключен из перечня показателей развития конкуренции.</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реализации сельскохозяйственной продукции.</w:t>
      </w:r>
      <w:r>
        <w:rPr>
          <w:rFonts w:ascii="Times New Roman" w:eastAsia="Times New Roman" w:hAnsi="Times New Roman" w:cs="Times New Roman"/>
          <w:sz w:val="26"/>
          <w:szCs w:val="26"/>
        </w:rPr>
        <w:t xml:space="preserve"> На текущий момент на территории Ненецкого автономного округа отсутствуют сельскохозяйственные потребительские кооперативных. Основной организационно-правовой формой предприятий, производящих сельскохозяйственную продукцию на территории Ненецкого автономного округа являются сельскохозяйственные производственные кооперативы, обеспечение товарами народного потребления осуществляют потребительские общества, входящие в Ненецкий окружной союз потребительских обществ. В рамках реализации федерального проекта «Поддержка малых форм хозяйствования и развития кооперации» с МСХ России заключено соглашение от 28.01.2019 о реализации регионального проекта «Система поддержки фермеров и сельскохозяйственной кооперации в Ненецком автономном округе» Целью проекта является обеспечение количества вновь вовлеченных в субъекты малого и среднего предпринимательства (МСП) в сельском хозяйстве к 2024 году не менее 36 человек, создание и развитие субъектов МСП в АПК, в том числе крестьянских (фермерских) хозяйств. показателей по созданию сельскохозяйственных потребительских кооперативов для Ненецкого автономного округа не установлено.</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лабораторных исследований для выдачи ветеринарных сопроводительных документов.</w:t>
      </w:r>
      <w:r>
        <w:rPr>
          <w:rFonts w:ascii="Times New Roman" w:eastAsia="Times New Roman" w:hAnsi="Times New Roman" w:cs="Times New Roman"/>
          <w:sz w:val="26"/>
          <w:szCs w:val="26"/>
        </w:rPr>
        <w:t xml:space="preserve"> На основании пункта 2 статьи 2.3 Закона Российской Федерации от 14.05.1993 № 4979-1 «О ветеринарии» (далее – Закон РФ «О ветеринарии») порядок назначения лабораторных исследований подконтрольных товаров (в том числе уловов водных биологических ресурсов и произведенной из них продукции), включая перечень оснований для проведения таких исследований, в целях оформления ВСД утверждает федеральный орган исполнительной власти в области нормативно-правового регулирования в ветеринарии. Данный порядок должен предусматривать возможность проведения лабораторных исследований лабораториями, испытательными центрами, аккредитованными в национальной системе аккредитации.</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Порядок назначения лабораторных исследований подконтрольных товаров (в том числе уловов водных биологических ресурсов и произведенной из них продукции) в целях оформления ветеринарных сопроводительных документов, утвержден приказом Минсельхоза России от 14.12.2015 № 634 (далее – Порядок).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Согласно пункту 14 Порядка исследования биологического материала животных, подконтрольной продукции, в целях оформления ВСД, проводятся в лабораториях (испытательных центрах), входящих в систему органов и учреждений Государственной ветеринарной службы Российской Федерации, или иных лабораториях (испытательных центрах), аккредитованных в национальной системе аккредитации.</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соответствии с пунктами 7 – 9 Ветеринарных правил организации работы по оформлению ветеринарных сопроводительных документов, утвержденными приказом Минсельхоза России от 27.12.2016 № 589, ВСД оформляются на основании лабораторных исследований, проведенных в лабораториях (испытательных центрах), входящих в систему органов и учреждений Государственной </w:t>
      </w:r>
      <w:r>
        <w:rPr>
          <w:rFonts w:ascii="Times New Roman" w:eastAsia="Times New Roman" w:hAnsi="Times New Roman" w:cs="Times New Roman"/>
          <w:sz w:val="26"/>
          <w:szCs w:val="26"/>
        </w:rPr>
        <w:lastRenderedPageBreak/>
        <w:t xml:space="preserve">ветеринарной службы Российской Федерации, или иных лабораториях (испытательных центрах), аккредитованных в национальной системе аккредитации: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 производстве подконтрольных товаров на территории Российской Федерации, их перемещении по территории Российской Федерации и переходе права собственности на них на территории Российской Федерации. При этом, лабораторные исследования проводятся, если их проведение в отношении указанного подконтрольного товара требуется законодательством Российской Федерации;</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 производстве предназначенных для экспорта подконтрольных товаров на территории Российской Федерации, их перемещении по территории Российской Федерации и переходе права собственности на них на территории Российской Федерации. При этом, лабораторные исследования проводятся, если их проведение в отношении указанного подконтрольного товара требуется законодательством Российской Федерации или страны-импортера;</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 экспорте подконтрольных товаров, при этом, лабораторные исследования проводятся, если их проведение в отношении указанного подконтрольного товара требуется законодательством Российской Федерации, актом, составляющим право ЕАЭС, или страны-импортера.</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Согласно пункту 2 статьи 5 Закона РФ «О ветеринарии», система Государственной ветеринарной службы Российской Федерации включает в себя:</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федеральный орган исполнительной власти в области нормативно-правового регулирования в ветеринарии;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федеральный орган исполнительной власти в области ветеринарного надзора и подведомственные ему территориальные органы, и организации;</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ветеринарные (ветеринарно-санитарные) службы федеральных органов исполнительной власти в области обороны, в сфере внутренних дел, в сфере деятельности войск национальной гвардии Российской Федерации, в сфере исполнения наказаний, в сфере государственной охраны и в области обеспечения безопасности и подведомственные им организации, а также ветеринарные (ветеринарно-санитарные) службы федеральных государственных органов, в которых предусмотрена военная служба;</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субъектах Российской Федерации – уполномоченные в области ветеринарии органы исполнительной власти субъектов Российской Федерации и подведомственные им учреждения.</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Таким образом, лаборатории (испытательные центры), не входящие в систему Государственной ветеринарной службы Российской Федерации, для проведения лабораторных исследований подконтрольных товаров в целях оформления ВСД должны иметь аккредитацию в национальной системе аккредитации.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Отношения, возникающие между участниками национальной системы аккредитации, иными установленными Федеральным законом от 28.12.2013 № 412-ФЗ «Об аккредитации в национальной системе аккредитации» лицами в связи с осуществлением аккредитации в национальной системе аккредитации регулирует данный закон (статья 1 данного закона). Федеральным органом исполнительной власти, осуществляющим функции национального органа Российской Федерации по аккредитации, является Федеральная служба по аккредитации.</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На территории Ненецкого автономного округа лабораторные исследования подконтрольных товаров (в том числе уловов водных биологических ресурсов и произведенной из них продукции) в целях оформления ВСД проводит структурное подразделение казенного учреждения Ненецкого автономного округа «Станция по борьбе с болезнями животных» (далее – КУ НАО «СББЖ»). Необходимое оборудование, имеющее значительную стоимость, для проведения данных исследований приобретено за счет бюджета Ненецкого автономного округа.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 все время существования Государственной ветеринарной службы Российской Федерации на территории Ненецкого автономного округа в качестве специалистов в сфере ветеринарии, занимающихся предпринимательской деятельностью, зарегистрировано 2 человека. Данные специалисты специализируются на оказании ветеринарных услуг, при этом не изъявляют желания заниматься проведением лабораторных исследований для выдачи ВСД. Юридические лица (кроме </w:t>
      </w:r>
      <w:proofErr w:type="spellStart"/>
      <w:r>
        <w:rPr>
          <w:rFonts w:ascii="Times New Roman" w:eastAsia="Times New Roman" w:hAnsi="Times New Roman" w:cs="Times New Roman"/>
          <w:sz w:val="26"/>
          <w:szCs w:val="26"/>
        </w:rPr>
        <w:t>Госинспекции</w:t>
      </w:r>
      <w:proofErr w:type="spellEnd"/>
      <w:r>
        <w:rPr>
          <w:rFonts w:ascii="Times New Roman" w:eastAsia="Times New Roman" w:hAnsi="Times New Roman" w:cs="Times New Roman"/>
          <w:sz w:val="26"/>
          <w:szCs w:val="26"/>
        </w:rPr>
        <w:t xml:space="preserve"> по ветеринарии НАО и КУ НАО «СББЖ»), осуществляющие деятельность в области ветеринарии, на территории Ненецкого автономного округа отсутствуют.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Как усматривается, единственным субъектом проведения лабораторных исследований для выдачи ВСД в Ненецком автономном округе до 2022 года останется КУ НАО «СББЖ» (его структурное подразделение). Объясняется это не только тем, что субъектам, осуществляющим деятельность в области ветеринарии и не входящим в систему Государственной ветеринарной службы Российской Федерации, для этого необходимо пройти процедуру аккредитации в национальной системе аккредитации, а еще с несением значительных затрат на приобретение необходимого для этого оборудования и спроса на рынке лабораторных исследований для выдачи ВСД, который удовлетворяет КУ НАО «СББЖ» (его структурное подразделение). Кроме этого, согласно пункту 5 статьи 2.3 Закона РФ «О ветеринарии», специалисты, не являющиеся уполномоченными лицами органов и учреждений, входящих в систему Государственной ветеринарной службы Российской Федерации, оформляющие ВСД на соответствующие подконтрольные товары, должны быть аттестованы. С этой целью принято Постановление Правительства Российской Федерации от 09.11.2016 № 1145 «Об утверждении Правил аттестации специалистов в области ветеринарии».</w:t>
      </w:r>
    </w:p>
    <w:p w:rsidR="000F7F5D" w:rsidRDefault="00826E96" w:rsidP="001832E7">
      <w:pPr>
        <w:numPr>
          <w:ilvl w:val="0"/>
          <w:numId w:val="13"/>
        </w:numPr>
        <w:spacing w:after="0" w:line="240" w:lineRule="auto"/>
        <w:ind w:left="0" w:firstLine="567"/>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 xml:space="preserve">Рынок племенного животноводства. </w:t>
      </w:r>
      <w:r>
        <w:rPr>
          <w:rFonts w:ascii="Times New Roman" w:eastAsia="Times New Roman" w:hAnsi="Times New Roman" w:cs="Times New Roman"/>
          <w:sz w:val="26"/>
          <w:szCs w:val="26"/>
        </w:rPr>
        <w:t>Племенным животноводством в Ненецком автономном округе по состоянию на 01.11.2018 года занимаются четыре сельскохозяйственных производственных кооператива, это СПК «</w:t>
      </w:r>
      <w:proofErr w:type="spellStart"/>
      <w:r>
        <w:rPr>
          <w:rFonts w:ascii="Times New Roman" w:eastAsia="Times New Roman" w:hAnsi="Times New Roman" w:cs="Times New Roman"/>
          <w:sz w:val="26"/>
          <w:szCs w:val="26"/>
        </w:rPr>
        <w:t>Харп</w:t>
      </w:r>
      <w:proofErr w:type="spellEnd"/>
      <w:r>
        <w:rPr>
          <w:rFonts w:ascii="Times New Roman" w:eastAsia="Times New Roman" w:hAnsi="Times New Roman" w:cs="Times New Roman"/>
          <w:sz w:val="26"/>
          <w:szCs w:val="26"/>
        </w:rPr>
        <w:t xml:space="preserve">», СПК «Путь Ильича», СПК </w:t>
      </w:r>
      <w:proofErr w:type="spellStart"/>
      <w:r>
        <w:rPr>
          <w:rFonts w:ascii="Times New Roman" w:eastAsia="Times New Roman" w:hAnsi="Times New Roman" w:cs="Times New Roman"/>
          <w:sz w:val="26"/>
          <w:szCs w:val="26"/>
        </w:rPr>
        <w:t>коопхоз</w:t>
      </w:r>
      <w:proofErr w:type="spellEnd"/>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Ерв</w:t>
      </w:r>
      <w:proofErr w:type="spellEnd"/>
      <w:r>
        <w:rPr>
          <w:rFonts w:ascii="Times New Roman" w:eastAsia="Times New Roman" w:hAnsi="Times New Roman" w:cs="Times New Roman"/>
          <w:sz w:val="26"/>
          <w:szCs w:val="26"/>
        </w:rPr>
        <w:t xml:space="preserve">», СПК </w:t>
      </w:r>
      <w:proofErr w:type="spellStart"/>
      <w:r>
        <w:rPr>
          <w:rFonts w:ascii="Times New Roman" w:eastAsia="Times New Roman" w:hAnsi="Times New Roman" w:cs="Times New Roman"/>
          <w:sz w:val="26"/>
          <w:szCs w:val="26"/>
        </w:rPr>
        <w:t>Ижемский</w:t>
      </w:r>
      <w:proofErr w:type="spellEnd"/>
      <w:r>
        <w:rPr>
          <w:rFonts w:ascii="Times New Roman" w:eastAsia="Times New Roman" w:hAnsi="Times New Roman" w:cs="Times New Roman"/>
          <w:sz w:val="26"/>
          <w:szCs w:val="26"/>
        </w:rPr>
        <w:t xml:space="preserve"> Оленевод и Ко». Указанные хозяйства осуществляют чистопородное разведение племенных оленей ненецкой породы в целях направленного выращивания поголовья оленей собственной репродукции для своего стада, а также для обеспечения потребностей сельскохозяйственных производителей региона. Организациям, осуществляющим племенное животноводство определён ряд требований, выполнение которых ежегодно подтверждается соответствующими формами. В настоящее время отсутствует информация о планах организаций частной формы собственности осуществлять племенное животноводство в регионе.</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семеноводства.</w:t>
      </w:r>
      <w:r>
        <w:rPr>
          <w:rFonts w:ascii="Times New Roman" w:eastAsia="Times New Roman" w:hAnsi="Times New Roman" w:cs="Times New Roman"/>
          <w:sz w:val="26"/>
          <w:szCs w:val="26"/>
        </w:rPr>
        <w:t xml:space="preserve"> Большая часть Ненецкого автономного округа находится за Полярным кругом. Общая площадь пашен региона не превышает 0,2 га. В 30х-40х годах прошлого столетия </w:t>
      </w:r>
      <w:proofErr w:type="spellStart"/>
      <w:r>
        <w:rPr>
          <w:rFonts w:ascii="Times New Roman" w:eastAsia="Times New Roman" w:hAnsi="Times New Roman" w:cs="Times New Roman"/>
          <w:sz w:val="26"/>
          <w:szCs w:val="26"/>
        </w:rPr>
        <w:t>Нарьян-Марской</w:t>
      </w:r>
      <w:proofErr w:type="spellEnd"/>
      <w:r>
        <w:rPr>
          <w:rFonts w:ascii="Times New Roman" w:eastAsia="Times New Roman" w:hAnsi="Times New Roman" w:cs="Times New Roman"/>
          <w:sz w:val="26"/>
          <w:szCs w:val="26"/>
        </w:rPr>
        <w:t xml:space="preserve"> сельскохозяйственной опытной станцией проводились научные исследования по выращиванию различных культур на территории региона, но эти работы проводились в </w:t>
      </w:r>
      <w:r>
        <w:rPr>
          <w:rFonts w:ascii="Times New Roman" w:eastAsia="Times New Roman" w:hAnsi="Times New Roman" w:cs="Times New Roman"/>
          <w:sz w:val="26"/>
          <w:szCs w:val="26"/>
        </w:rPr>
        <w:lastRenderedPageBreak/>
        <w:t xml:space="preserve">рамках научных экспериментов и не нашли дальнейшего развития. В настоящее время растениеводство представлено лишь выращиванием овощей закрытого грунта АО «Ненецкая агропромышленная компания» и культур на открытых и защищенных грунтах личными подсобными хозяйствами для собственного потребления. </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Данное производство не требует наличия в регионе собственной отрасли – семеноводства, поскольку экономически целесообразнее осуществлять приобретение семян за пределами округа.</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 xml:space="preserve"> Рынок товарной аквакультуры. </w:t>
      </w:r>
      <w:r>
        <w:rPr>
          <w:rFonts w:ascii="Times New Roman" w:eastAsia="Times New Roman" w:hAnsi="Times New Roman" w:cs="Times New Roman"/>
          <w:sz w:val="26"/>
          <w:szCs w:val="26"/>
        </w:rPr>
        <w:t>Среди причин отсутствия развития товарной аквакультуры в Ненецком автономном округе можно отметить следующие:</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отсутствие квалифицированных специалистов в области рыбоводства;</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отсутствие заинтересованности у лиц, осуществляющих рыболовство; </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труднодоступность к водным объектам пригодным для осуществления пастбищной аквакультуры;</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малоизученность</w:t>
      </w:r>
      <w:proofErr w:type="spellEnd"/>
      <w:r>
        <w:rPr>
          <w:rFonts w:ascii="Times New Roman" w:eastAsia="Times New Roman" w:hAnsi="Times New Roman" w:cs="Times New Roman"/>
          <w:sz w:val="26"/>
          <w:szCs w:val="26"/>
        </w:rPr>
        <w:t xml:space="preserve"> водных объектов; </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высокая стоимость на корма и оборудование для индустриальной аквакультуры.</w:t>
      </w:r>
    </w:p>
    <w:p w:rsidR="000F7F5D" w:rsidRDefault="00826E96">
      <w:pPr>
        <w:spacing w:after="0" w:line="240" w:lineRule="auto"/>
        <w:ind w:firstLine="56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Предприятий занимающихся товарной </w:t>
      </w:r>
      <w:proofErr w:type="spellStart"/>
      <w:r>
        <w:rPr>
          <w:rFonts w:ascii="Times New Roman" w:eastAsia="Times New Roman" w:hAnsi="Times New Roman" w:cs="Times New Roman"/>
          <w:sz w:val="26"/>
          <w:szCs w:val="26"/>
        </w:rPr>
        <w:t>аквакультурой</w:t>
      </w:r>
      <w:proofErr w:type="spellEnd"/>
      <w:r>
        <w:rPr>
          <w:rFonts w:ascii="Times New Roman" w:eastAsia="Times New Roman" w:hAnsi="Times New Roman" w:cs="Times New Roman"/>
          <w:sz w:val="26"/>
          <w:szCs w:val="26"/>
        </w:rPr>
        <w:t xml:space="preserve"> в регионе нет.</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 xml:space="preserve">Рынок добычи общераспространенных полезных ископаемых на участках недр местного значения. </w:t>
      </w:r>
      <w:r>
        <w:rPr>
          <w:rFonts w:ascii="Times New Roman" w:eastAsia="Times New Roman" w:hAnsi="Times New Roman" w:cs="Times New Roman"/>
          <w:sz w:val="26"/>
          <w:szCs w:val="26"/>
        </w:rPr>
        <w:t xml:space="preserve">В настоящее время на территории Ненецкого автономного округа действует 51 лицензия на право пользования участками недр местного значения с целью геологического изучения и добычи общераспространенных полезных ископаемых.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 первоначальном расчете ключевого показателя развития конкуренции на рынке добыче общераспространенных полезных ископаемых к хозяйствующим субъектам с долей участия Российской Федерацией, субъекта Российской Федерации, муниципального образования (далее – государства) более 50 % были отнесены только предприятия с непосредственным участием государства (АО «Ненецкая нефтяная компания», ГУП НАО «</w:t>
      </w:r>
      <w:proofErr w:type="spellStart"/>
      <w:r>
        <w:rPr>
          <w:rFonts w:ascii="Times New Roman" w:eastAsia="Times New Roman" w:hAnsi="Times New Roman" w:cs="Times New Roman"/>
          <w:sz w:val="26"/>
          <w:szCs w:val="26"/>
        </w:rPr>
        <w:t>Нарьян-Мардорремстрой</w:t>
      </w:r>
      <w:proofErr w:type="spellEnd"/>
      <w:r>
        <w:rPr>
          <w:rFonts w:ascii="Times New Roman" w:eastAsia="Times New Roman" w:hAnsi="Times New Roman" w:cs="Times New Roman"/>
          <w:sz w:val="26"/>
          <w:szCs w:val="26"/>
        </w:rPr>
        <w:t>» и МП ЗР «</w:t>
      </w:r>
      <w:proofErr w:type="spellStart"/>
      <w:r>
        <w:rPr>
          <w:rFonts w:ascii="Times New Roman" w:eastAsia="Times New Roman" w:hAnsi="Times New Roman" w:cs="Times New Roman"/>
          <w:sz w:val="26"/>
          <w:szCs w:val="26"/>
        </w:rPr>
        <w:t>Севержилкомсервис</w:t>
      </w:r>
      <w:proofErr w:type="spellEnd"/>
      <w:r>
        <w:rPr>
          <w:rFonts w:ascii="Times New Roman" w:eastAsia="Times New Roman" w:hAnsi="Times New Roman" w:cs="Times New Roman"/>
          <w:sz w:val="26"/>
          <w:szCs w:val="26"/>
        </w:rPr>
        <w:t xml:space="preserve">»). При этом небыли учтены компании с </w:t>
      </w:r>
      <w:proofErr w:type="spellStart"/>
      <w:r>
        <w:rPr>
          <w:rFonts w:ascii="Times New Roman" w:eastAsia="Times New Roman" w:hAnsi="Times New Roman" w:cs="Times New Roman"/>
          <w:sz w:val="26"/>
          <w:szCs w:val="26"/>
        </w:rPr>
        <w:t>опосредственным</w:t>
      </w:r>
      <w:proofErr w:type="spellEnd"/>
      <w:r>
        <w:rPr>
          <w:rFonts w:ascii="Times New Roman" w:eastAsia="Times New Roman" w:hAnsi="Times New Roman" w:cs="Times New Roman"/>
          <w:sz w:val="26"/>
          <w:szCs w:val="26"/>
        </w:rPr>
        <w:t xml:space="preserve"> участием государства такие как ООО «РН-Северная нефть» (100 % через ООО «РН-разведка, и добыча» принадлежит ПАО НК «Роснефть»), ООО «СК «РУСВЕТПЕТРО» (51 % принадлежит АО «</w:t>
      </w:r>
      <w:proofErr w:type="spellStart"/>
      <w:r>
        <w:rPr>
          <w:rFonts w:ascii="Times New Roman" w:eastAsia="Times New Roman" w:hAnsi="Times New Roman" w:cs="Times New Roman"/>
          <w:sz w:val="26"/>
          <w:szCs w:val="26"/>
        </w:rPr>
        <w:t>Зарубежнефть</w:t>
      </w:r>
      <w:proofErr w:type="spellEnd"/>
      <w:r>
        <w:rPr>
          <w:rFonts w:ascii="Times New Roman" w:eastAsia="Times New Roman" w:hAnsi="Times New Roman" w:cs="Times New Roman"/>
          <w:sz w:val="26"/>
          <w:szCs w:val="26"/>
        </w:rPr>
        <w:t>» которое 100% принадлежит государству) и ООО «</w:t>
      </w:r>
      <w:proofErr w:type="spellStart"/>
      <w:r>
        <w:rPr>
          <w:rFonts w:ascii="Times New Roman" w:eastAsia="Times New Roman" w:hAnsi="Times New Roman" w:cs="Times New Roman"/>
          <w:sz w:val="26"/>
          <w:szCs w:val="26"/>
        </w:rPr>
        <w:t>Башнефть</w:t>
      </w:r>
      <w:proofErr w:type="spellEnd"/>
      <w:r>
        <w:rPr>
          <w:rFonts w:ascii="Times New Roman" w:eastAsia="Times New Roman" w:hAnsi="Times New Roman" w:cs="Times New Roman"/>
          <w:sz w:val="26"/>
          <w:szCs w:val="26"/>
        </w:rPr>
        <w:t>-Полюс» (74,9 % принадлежит ПАО «</w:t>
      </w:r>
      <w:proofErr w:type="spellStart"/>
      <w:r>
        <w:rPr>
          <w:rFonts w:ascii="Times New Roman" w:eastAsia="Times New Roman" w:hAnsi="Times New Roman" w:cs="Times New Roman"/>
          <w:sz w:val="26"/>
          <w:szCs w:val="26"/>
        </w:rPr>
        <w:t>Башнефть</w:t>
      </w:r>
      <w:proofErr w:type="spellEnd"/>
      <w:r>
        <w:rPr>
          <w:rFonts w:ascii="Times New Roman" w:eastAsia="Times New Roman" w:hAnsi="Times New Roman" w:cs="Times New Roman"/>
          <w:sz w:val="26"/>
          <w:szCs w:val="26"/>
        </w:rPr>
        <w:t xml:space="preserve">», которое является дочерним обществом ПАО НК «Роснефть»).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Добыча общераспространенных полезных ископаемых в 2017 году составила 3892,006 тыс. м3. Из них добыча предприятий с непосредственным и </w:t>
      </w:r>
      <w:proofErr w:type="spellStart"/>
      <w:r>
        <w:rPr>
          <w:rFonts w:ascii="Times New Roman" w:eastAsia="Times New Roman" w:hAnsi="Times New Roman" w:cs="Times New Roman"/>
          <w:sz w:val="26"/>
          <w:szCs w:val="26"/>
        </w:rPr>
        <w:t>опосредственным</w:t>
      </w:r>
      <w:proofErr w:type="spellEnd"/>
      <w:r>
        <w:rPr>
          <w:rFonts w:ascii="Times New Roman" w:eastAsia="Times New Roman" w:hAnsi="Times New Roman" w:cs="Times New Roman"/>
          <w:sz w:val="26"/>
          <w:szCs w:val="26"/>
        </w:rPr>
        <w:t xml:space="preserve"> участием государства более 50% составляет 3182,555 тыс. м3 (ООО «РН-Северная нефть» - 1836,615 тыс. м3, ООО «СК «РУСВЬЕТПЕТРО» - 584,741 тыс. м3, ООО «</w:t>
      </w:r>
      <w:proofErr w:type="spellStart"/>
      <w:r>
        <w:rPr>
          <w:rFonts w:ascii="Times New Roman" w:eastAsia="Times New Roman" w:hAnsi="Times New Roman" w:cs="Times New Roman"/>
          <w:sz w:val="26"/>
          <w:szCs w:val="26"/>
        </w:rPr>
        <w:t>Башнефть</w:t>
      </w:r>
      <w:proofErr w:type="spellEnd"/>
      <w:r>
        <w:rPr>
          <w:rFonts w:ascii="Times New Roman" w:eastAsia="Times New Roman" w:hAnsi="Times New Roman" w:cs="Times New Roman"/>
          <w:sz w:val="26"/>
          <w:szCs w:val="26"/>
        </w:rPr>
        <w:t>-Полюс» - 535,726 тыс. м3 и АО «Ненецкая нефтяная компания» - 225,473 тыс.м3).</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Таким образом ключевой показатель конкуренции в регионе по рынку добычи общераспространенных полезных ископаемых в 2017 году составляет 18 %.</w:t>
      </w:r>
    </w:p>
    <w:p w:rsidR="000F7F5D" w:rsidRDefault="00826E9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основном (99%) общераспространенные полезные ископаемые добываются нефтяными компаниями и используются для обустройств нефтяных месторождений. На сегодняшний день, основной объем работ по обустройству месторождений завершен и </w:t>
      </w:r>
      <w:r>
        <w:rPr>
          <w:rFonts w:ascii="Times New Roman" w:eastAsia="Times New Roman" w:hAnsi="Times New Roman" w:cs="Times New Roman"/>
          <w:sz w:val="26"/>
          <w:szCs w:val="26"/>
        </w:rPr>
        <w:lastRenderedPageBreak/>
        <w:t xml:space="preserve">увеличение объемов добычи общераспространенных полезных ископаемых не предвидится. Также в ближайшее время новых </w:t>
      </w:r>
      <w:proofErr w:type="spellStart"/>
      <w:r>
        <w:rPr>
          <w:rFonts w:ascii="Times New Roman" w:eastAsia="Times New Roman" w:hAnsi="Times New Roman" w:cs="Times New Roman"/>
          <w:sz w:val="26"/>
          <w:szCs w:val="26"/>
        </w:rPr>
        <w:t>недропользователей</w:t>
      </w:r>
      <w:proofErr w:type="spellEnd"/>
      <w:r>
        <w:rPr>
          <w:rFonts w:ascii="Times New Roman" w:eastAsia="Times New Roman" w:hAnsi="Times New Roman" w:cs="Times New Roman"/>
          <w:sz w:val="26"/>
          <w:szCs w:val="26"/>
        </w:rPr>
        <w:t xml:space="preserve"> которые смогли бы повлиять на ключевой показатель конкуренции также не предвидится.</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Рынок нефтепродуктов</w:t>
      </w:r>
      <w:r>
        <w:rPr>
          <w:rFonts w:ascii="Times New Roman" w:eastAsia="Times New Roman" w:hAnsi="Times New Roman" w:cs="Times New Roman"/>
          <w:sz w:val="26"/>
          <w:szCs w:val="26"/>
        </w:rPr>
        <w:t>. На территории округа розничную продажу нефтепродуктов осуществляет две организации, одна из них частной формы собственности, вторая государственной. С 1981 г. была образована на территории округа компания ОАО «Ненецкая нефтебаза» для обеспечения потребностей города и округа во всех видах топлива: бензин, дизельное топливо, печное топливо – мазут, авиационное топливо. Она обладала большим емкостным парком, составляющим 34000 м</w:t>
      </w:r>
      <w:r>
        <w:rPr>
          <w:rFonts w:ascii="Times New Roman" w:eastAsia="Times New Roman" w:hAnsi="Times New Roman" w:cs="Times New Roman"/>
          <w:sz w:val="26"/>
          <w:szCs w:val="26"/>
          <w:vertAlign w:val="superscript"/>
        </w:rPr>
        <w:t>3</w:t>
      </w:r>
      <w:r>
        <w:rPr>
          <w:rFonts w:ascii="Times New Roman" w:eastAsia="Times New Roman" w:hAnsi="Times New Roman" w:cs="Times New Roman"/>
          <w:sz w:val="26"/>
          <w:szCs w:val="26"/>
        </w:rPr>
        <w:t>. В 2001 году в округ пришла компания «Лукойл», началось строительство современных заправочных станций. «Нефтебаза» же становилась все менее рентабельным предприятием. С 2006 года последовали события, которые радикально уменьшили прибыль предприятия. «Северный завоз» горюче-смазочных материалов по округу был передан из полномочий нефтебазы в «</w:t>
      </w:r>
      <w:proofErr w:type="spellStart"/>
      <w:r>
        <w:rPr>
          <w:rFonts w:ascii="Times New Roman" w:eastAsia="Times New Roman" w:hAnsi="Times New Roman" w:cs="Times New Roman"/>
          <w:sz w:val="26"/>
          <w:szCs w:val="26"/>
        </w:rPr>
        <w:t>Севержилкомсервис</w:t>
      </w:r>
      <w:proofErr w:type="spellEnd"/>
      <w:r>
        <w:rPr>
          <w:rFonts w:ascii="Times New Roman" w:eastAsia="Times New Roman" w:hAnsi="Times New Roman" w:cs="Times New Roman"/>
          <w:sz w:val="26"/>
          <w:szCs w:val="26"/>
        </w:rPr>
        <w:t>». Это событие способствовало значительному снижению объемов закупки, переработки и отпуска топлива и ГСМ продукции на предприятии.</w:t>
      </w:r>
    </w:p>
    <w:p w:rsidR="000F7F5D" w:rsidRDefault="00826E9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«Возраст» нефтебазы – 30 лет, расходы на поддержание в технически исправном состоянии всего парка оборудования кратно увеличивались, а выручка от реализации горюче-смазочных материалов в условия серьезной конкуренции и «административного сокращения» рынка уменьшалась. Таким образом, предприятие оказалось на грани банкротства.</w:t>
      </w:r>
    </w:p>
    <w:p w:rsidR="000F7F5D" w:rsidRDefault="00826E9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Присоединение ОАО «Ненецкая нефтебаза» к АО «Ненецкая нефтяная компания» явилось единственно правильным стратегическим решением. Это событие произошло в июне 2012 года по решению собственника – обеими предприятиями на 100% владеет Администрация НАО.</w:t>
      </w:r>
    </w:p>
    <w:p w:rsidR="000F7F5D" w:rsidRDefault="00826E9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 момента присоединения был проведен ряд мероприятий, направленных на реконструкцию и развитие предприятия. С привлечением лицензированных организаций прошло полное диагностирование основного оборудования нефтебазы, которое является опасным производственным объектом. Результаты помогли определить фактические технические возможности предприятия. На их основе готовится проводится текущий и капитальный ремонт резервуаров.</w:t>
      </w:r>
    </w:p>
    <w:p w:rsidR="000F7F5D" w:rsidRDefault="00826E96">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Планы компании по развитию нефтебазы связаны со строительством нового современного автозаправочного комплекса по ул. Юбилейной. Эта современная многотопливная заправочная станция, которая будет включать не только заправку автомобилей стандартными видами топлива, но и газовую заправку. В комплекс войдут автомагазин, автосервис и автомойка.</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 xml:space="preserve">Рынок легкой промышленности. </w:t>
      </w:r>
      <w:r>
        <w:rPr>
          <w:rFonts w:ascii="Times New Roman" w:eastAsia="Times New Roman" w:hAnsi="Times New Roman" w:cs="Times New Roman"/>
          <w:sz w:val="26"/>
          <w:szCs w:val="26"/>
        </w:rPr>
        <w:t>Предприятий занимающихся легкой промышленности в регионе нет. Ограничения в развитие на территории Ненецкого автономного округа легкой промышленности связано с отсутствием сырьевой базы для производства продукции.</w:t>
      </w:r>
    </w:p>
    <w:p w:rsidR="000F7F5D" w:rsidRDefault="00826E96" w:rsidP="001832E7">
      <w:pPr>
        <w:numPr>
          <w:ilvl w:val="0"/>
          <w:numId w:val="13"/>
        </w:numPr>
        <w:spacing w:after="0" w:line="240" w:lineRule="auto"/>
        <w:ind w:left="0" w:firstLine="56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 xml:space="preserve">Рынок обработки древесины и производства изделий из дерева. </w:t>
      </w:r>
      <w:r>
        <w:rPr>
          <w:rFonts w:ascii="Times New Roman" w:eastAsia="Times New Roman" w:hAnsi="Times New Roman" w:cs="Times New Roman"/>
          <w:sz w:val="26"/>
          <w:szCs w:val="26"/>
        </w:rPr>
        <w:t>На территории округа отсутствуют предприятия, осуществляющие деятельность в сфере древесины.</w:t>
      </w:r>
    </w:p>
    <w:p w:rsidR="000F7F5D" w:rsidRDefault="00826E96" w:rsidP="001832E7">
      <w:pPr>
        <w:numPr>
          <w:ilvl w:val="0"/>
          <w:numId w:val="13"/>
        </w:numPr>
        <w:spacing w:after="0" w:line="256" w:lineRule="auto"/>
        <w:ind w:left="0" w:firstLine="568"/>
        <w:jc w:val="both"/>
        <w:rPr>
          <w:rFonts w:ascii="Times New Roman" w:eastAsia="Times New Roman" w:hAnsi="Times New Roman" w:cs="Times New Roman"/>
          <w:sz w:val="26"/>
          <w:szCs w:val="26"/>
        </w:rPr>
        <w:sectPr w:rsidR="000F7F5D">
          <w:pgSz w:w="16838" w:h="11906" w:orient="landscape"/>
          <w:pgMar w:top="1276" w:right="1134" w:bottom="850" w:left="1134" w:header="708" w:footer="708" w:gutter="0"/>
          <w:cols w:space="720"/>
        </w:sectPr>
      </w:pPr>
      <w:r>
        <w:rPr>
          <w:rFonts w:ascii="Times New Roman" w:eastAsia="Times New Roman" w:hAnsi="Times New Roman" w:cs="Times New Roman"/>
          <w:i/>
          <w:sz w:val="26"/>
          <w:szCs w:val="26"/>
          <w:u w:val="single"/>
        </w:rPr>
        <w:t xml:space="preserve">Рынок производства кирпича.  </w:t>
      </w:r>
      <w:r>
        <w:rPr>
          <w:rFonts w:ascii="Times New Roman" w:eastAsia="Times New Roman" w:hAnsi="Times New Roman" w:cs="Times New Roman"/>
          <w:sz w:val="26"/>
          <w:szCs w:val="26"/>
        </w:rPr>
        <w:t>На территории округа отсутствуют предприятия, осуществляющие деятельность в сфере производства кирпича.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Перечень ключевых показателей развития конкуренции в Ненецком автономном округе к 1 января 2022 года утвержден распоряжением губернатора Ненецкого автономного округа от </w:t>
      </w:r>
      <w:r w:rsidR="00EB76DF">
        <w:rPr>
          <w:rFonts w:ascii="Times New Roman" w:eastAsia="Times New Roman" w:hAnsi="Times New Roman" w:cs="Times New Roman"/>
          <w:sz w:val="26"/>
          <w:szCs w:val="26"/>
        </w:rPr>
        <w:t>03.03.2020</w:t>
      </w:r>
      <w:r>
        <w:rPr>
          <w:rFonts w:ascii="Times New Roman" w:eastAsia="Times New Roman" w:hAnsi="Times New Roman" w:cs="Times New Roman"/>
          <w:sz w:val="26"/>
          <w:szCs w:val="26"/>
        </w:rPr>
        <w:t xml:space="preserve"> № </w:t>
      </w:r>
      <w:r w:rsidR="00EB76DF">
        <w:rPr>
          <w:rFonts w:ascii="Times New Roman" w:eastAsia="Times New Roman" w:hAnsi="Times New Roman" w:cs="Times New Roman"/>
          <w:sz w:val="26"/>
          <w:szCs w:val="26"/>
        </w:rPr>
        <w:t>62</w:t>
      </w:r>
      <w:r>
        <w:rPr>
          <w:rFonts w:ascii="Times New Roman" w:eastAsia="Times New Roman" w:hAnsi="Times New Roman" w:cs="Times New Roman"/>
          <w:sz w:val="26"/>
          <w:szCs w:val="26"/>
        </w:rPr>
        <w:t>-рг «О</w:t>
      </w:r>
      <w:r w:rsidR="00EB76DF">
        <w:rPr>
          <w:rFonts w:ascii="Times New Roman" w:eastAsia="Times New Roman" w:hAnsi="Times New Roman" w:cs="Times New Roman"/>
          <w:sz w:val="26"/>
          <w:szCs w:val="26"/>
        </w:rPr>
        <w:t>б</w:t>
      </w:r>
      <w:r>
        <w:rPr>
          <w:rFonts w:ascii="Times New Roman" w:eastAsia="Times New Roman" w:hAnsi="Times New Roman" w:cs="Times New Roman"/>
          <w:sz w:val="26"/>
          <w:szCs w:val="26"/>
        </w:rPr>
        <w:t xml:space="preserve"> </w:t>
      </w:r>
      <w:r w:rsidR="00EB76DF">
        <w:rPr>
          <w:rFonts w:ascii="Times New Roman" w:eastAsia="Times New Roman" w:hAnsi="Times New Roman" w:cs="Times New Roman"/>
          <w:sz w:val="26"/>
          <w:szCs w:val="26"/>
        </w:rPr>
        <w:t>утверждении плана мероприятий («дорожной карты») по содействию развитию конкуренции в Ненецком автономном округе</w:t>
      </w:r>
      <w:r>
        <w:rPr>
          <w:rFonts w:ascii="Times New Roman" w:eastAsia="Times New Roman" w:hAnsi="Times New Roman" w:cs="Times New Roman"/>
          <w:sz w:val="26"/>
          <w:szCs w:val="26"/>
        </w:rPr>
        <w:t>» (</w:t>
      </w:r>
      <w:hyperlink r:id="rId75" w:history="1">
        <w:r w:rsidR="00EB76DF" w:rsidRPr="009C3ADB">
          <w:rPr>
            <w:rStyle w:val="a4"/>
            <w:rFonts w:ascii="Times New Roman" w:eastAsia="Times New Roman" w:hAnsi="Times New Roman" w:cs="Times New Roman"/>
            <w:sz w:val="26"/>
            <w:szCs w:val="26"/>
          </w:rPr>
          <w:t>http://dfei.adm-nao.ru/investicii-i-predprinimatelstvo/konkurenciya/dokumenty/</w:t>
        </w:r>
      </w:hyperlink>
      <w:r>
        <w:rPr>
          <w:sz w:val="26"/>
          <w:szCs w:val="26"/>
        </w:rPr>
        <w:t>)</w:t>
      </w:r>
      <w:r>
        <w:rPr>
          <w:rFonts w:ascii="Times New Roman" w:eastAsia="Times New Roman" w:hAnsi="Times New Roman" w:cs="Times New Roman"/>
          <w:sz w:val="26"/>
          <w:szCs w:val="26"/>
        </w:rPr>
        <w:t>.</w:t>
      </w:r>
    </w:p>
    <w:p w:rsidR="000F7F5D" w:rsidRDefault="00826E96" w:rsidP="00602882">
      <w:pPr>
        <w:pStyle w:val="1"/>
      </w:pPr>
      <w:bookmarkStart w:id="27" w:name="_heading=h.3as4poj" w:colFirst="0" w:colLast="0"/>
      <w:bookmarkEnd w:id="27"/>
      <w:r>
        <w:t>2.5. Утверждение плана мероприятий («дорожной карты»).</w:t>
      </w:r>
    </w:p>
    <w:p w:rsidR="000F7F5D" w:rsidRDefault="000F7F5D">
      <w:pPr>
        <w:spacing w:after="0" w:line="240" w:lineRule="auto"/>
        <w:ind w:firstLine="567"/>
        <w:jc w:val="both"/>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План мероприятий («дорожная карта») по содействию развитию конкуренции в Ненецком автономном округе разрабатывалась при тесном взаимодействии с органами государственной власти округа и органами местного самоуправления.</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Проект «дорожной карты» был </w:t>
      </w:r>
      <w:hyperlink r:id="rId76">
        <w:r>
          <w:rPr>
            <w:rFonts w:ascii="Times New Roman" w:eastAsia="Times New Roman" w:hAnsi="Times New Roman" w:cs="Times New Roman"/>
            <w:color w:val="000000"/>
            <w:sz w:val="26"/>
            <w:szCs w:val="26"/>
          </w:rPr>
          <w:t>рассмотрен</w:t>
        </w:r>
      </w:hyperlink>
      <w:r>
        <w:rPr>
          <w:rFonts w:ascii="Times New Roman" w:eastAsia="Times New Roman" w:hAnsi="Times New Roman" w:cs="Times New Roman"/>
          <w:sz w:val="26"/>
          <w:szCs w:val="26"/>
        </w:rPr>
        <w:t xml:space="preserve"> на заседании Координационного совета по развитию инвестиционной и предпринимательской деятельности на территории Ненецкого автономного округа 30.08.2016 и после доработки был утвержден </w:t>
      </w:r>
      <w:hyperlink r:id="rId77">
        <w:r>
          <w:rPr>
            <w:rFonts w:ascii="Times New Roman" w:eastAsia="Times New Roman" w:hAnsi="Times New Roman" w:cs="Times New Roman"/>
            <w:color w:val="000000"/>
            <w:sz w:val="26"/>
            <w:szCs w:val="26"/>
          </w:rPr>
          <w:t>распоряжением губернатора Ненецкого автономного округа от 24.11.2016 № 387-рг «Об утверждении комплекса мер по содействию развитию конкуренции в Ненецком автономном округе»</w:t>
        </w:r>
      </w:hyperlink>
      <w:r>
        <w:rPr>
          <w:rFonts w:ascii="Times New Roman" w:eastAsia="Times New Roman" w:hAnsi="Times New Roman" w:cs="Times New Roman"/>
          <w:color w:val="000000"/>
          <w:sz w:val="26"/>
          <w:szCs w:val="26"/>
        </w:rPr>
        <w:t xml:space="preserve"> (</w:t>
      </w:r>
      <w:hyperlink r:id="rId78">
        <w:r>
          <w:rPr>
            <w:rFonts w:ascii="Times New Roman" w:eastAsia="Times New Roman" w:hAnsi="Times New Roman" w:cs="Times New Roman"/>
            <w:color w:val="0000FF"/>
            <w:u w:val="single"/>
          </w:rPr>
          <w:t>http://dfei.adm-nao.ru/media/uploads/userfiles</w:t>
        </w:r>
      </w:hyperlink>
      <w:r>
        <w:rPr>
          <w:sz w:val="26"/>
          <w:szCs w:val="26"/>
        </w:rPr>
        <w:t>)</w:t>
      </w:r>
      <w:r>
        <w:rPr>
          <w:rFonts w:ascii="Times New Roman" w:eastAsia="Times New Roman" w:hAnsi="Times New Roman" w:cs="Times New Roman"/>
          <w:sz w:val="26"/>
          <w:szCs w:val="26"/>
        </w:rPr>
        <w:t>.</w:t>
      </w:r>
    </w:p>
    <w:p w:rsidR="00CB0CE5" w:rsidRDefault="00CB0CE5">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Распоряжением Правительства Российской Федерации от 17 апреля г. № 768-р, утвержден стандарт развития конкуренции в субъектах Российской Федерации, которым утвержден перечень товарных рынков для содействия развитию конкуренции в субъектах Российской Федерации с минимальными значениями ключевых показателей в 2022 году.</w:t>
      </w:r>
    </w:p>
    <w:p w:rsidR="000F7F5D" w:rsidRDefault="00826E96">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Распоряжением губернатора Ненецкого автономного округа от 03.03.2020 </w:t>
      </w:r>
      <w:r w:rsidR="00742F2B">
        <w:rPr>
          <w:rFonts w:ascii="Times New Roman" w:eastAsia="Times New Roman" w:hAnsi="Times New Roman" w:cs="Times New Roman"/>
          <w:sz w:val="26"/>
          <w:szCs w:val="26"/>
        </w:rPr>
        <w:br/>
      </w:r>
      <w:r>
        <w:rPr>
          <w:rFonts w:ascii="Times New Roman" w:eastAsia="Times New Roman" w:hAnsi="Times New Roman" w:cs="Times New Roman"/>
          <w:sz w:val="26"/>
          <w:szCs w:val="26"/>
        </w:rPr>
        <w:t>№ 62-рг актуализирован план мероприятий («дорожная карта») по содействию развитию конкуренции в Нене</w:t>
      </w:r>
      <w:r w:rsidR="00CB0CE5">
        <w:rPr>
          <w:rFonts w:ascii="Times New Roman" w:eastAsia="Times New Roman" w:hAnsi="Times New Roman" w:cs="Times New Roman"/>
          <w:sz w:val="26"/>
          <w:szCs w:val="26"/>
        </w:rPr>
        <w:t>цком автономном округе, а также перечень ключевых показателей развития конкуренции.</w:t>
      </w:r>
    </w:p>
    <w:p w:rsidR="00CB0CE5" w:rsidRDefault="00CB0CE5">
      <w:pPr>
        <w:ind w:firstLine="70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Письмом Федеральной антимонопольной службы от 20.02.2020 исх. </w:t>
      </w:r>
      <w:r w:rsidR="00A16AA7">
        <w:rPr>
          <w:rFonts w:ascii="Times New Roman" w:eastAsia="Times New Roman" w:hAnsi="Times New Roman" w:cs="Times New Roman"/>
          <w:sz w:val="26"/>
          <w:szCs w:val="26"/>
        </w:rPr>
        <w:br/>
      </w:r>
      <w:r>
        <w:rPr>
          <w:rFonts w:ascii="Times New Roman" w:eastAsia="Times New Roman" w:hAnsi="Times New Roman" w:cs="Times New Roman"/>
          <w:sz w:val="26"/>
          <w:szCs w:val="26"/>
        </w:rPr>
        <w:t>№ СП/12812/20 согласован план мероприятий «дорожная карта» по содействию развитию конкуренции в Ненецком автономном округе.</w:t>
      </w:r>
    </w:p>
    <w:p w:rsidR="000F7F5D" w:rsidRDefault="00826E96" w:rsidP="00742F2B">
      <w:pPr>
        <w:pStyle w:val="1"/>
        <w:ind w:left="0"/>
      </w:pPr>
      <w:bookmarkStart w:id="28" w:name="_heading=h.1pxezwc" w:colFirst="0" w:colLast="0"/>
      <w:bookmarkEnd w:id="28"/>
      <w:r>
        <w:t xml:space="preserve">2.6. Подготовка ежегодного Доклада, подготовленного в соответствии </w:t>
      </w:r>
      <w:r w:rsidR="00742F2B">
        <w:br/>
      </w:r>
      <w:r>
        <w:t>с положениями Стандарта.</w:t>
      </w:r>
    </w:p>
    <w:p w:rsidR="000F7F5D" w:rsidRDefault="000F7F5D">
      <w:pPr>
        <w:spacing w:after="0"/>
        <w:ind w:firstLine="709"/>
        <w:jc w:val="both"/>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Сформированный доклад был рассмотрен и утвержден </w:t>
      </w:r>
      <w:r w:rsidR="00FB1AC9">
        <w:rPr>
          <w:rFonts w:ascii="Times New Roman" w:eastAsia="Times New Roman" w:hAnsi="Times New Roman" w:cs="Times New Roman"/>
          <w:sz w:val="26"/>
          <w:szCs w:val="26"/>
        </w:rPr>
        <w:t>09</w:t>
      </w:r>
      <w:r>
        <w:rPr>
          <w:rFonts w:ascii="Times New Roman" w:eastAsia="Times New Roman" w:hAnsi="Times New Roman" w:cs="Times New Roman"/>
          <w:sz w:val="26"/>
          <w:szCs w:val="26"/>
        </w:rPr>
        <w:t xml:space="preserve"> марта 202</w:t>
      </w:r>
      <w:r w:rsidR="00FB1AC9">
        <w:rPr>
          <w:rFonts w:ascii="Times New Roman" w:eastAsia="Times New Roman" w:hAnsi="Times New Roman" w:cs="Times New Roman"/>
          <w:sz w:val="26"/>
          <w:szCs w:val="26"/>
        </w:rPr>
        <w:t>1</w:t>
      </w:r>
      <w:r>
        <w:rPr>
          <w:rFonts w:ascii="Times New Roman" w:eastAsia="Times New Roman" w:hAnsi="Times New Roman" w:cs="Times New Roman"/>
          <w:sz w:val="26"/>
          <w:szCs w:val="26"/>
        </w:rPr>
        <w:t xml:space="preserve"> года на заседании Координационного совета по развитию инвестиционной и предпринимательской деятельности на территории Ненецкого автономного округа.</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Доклад о состоянии и развитии конкурентной среды на рынках товаров, работ и слуг Ненецкого автономного округа по итогам 20</w:t>
      </w:r>
      <w:r w:rsidR="00FB1AC9">
        <w:rPr>
          <w:rFonts w:ascii="Times New Roman" w:eastAsia="Times New Roman" w:hAnsi="Times New Roman" w:cs="Times New Roman"/>
          <w:sz w:val="26"/>
          <w:szCs w:val="26"/>
        </w:rPr>
        <w:t>20</w:t>
      </w:r>
      <w:r>
        <w:rPr>
          <w:rFonts w:ascii="Times New Roman" w:eastAsia="Times New Roman" w:hAnsi="Times New Roman" w:cs="Times New Roman"/>
          <w:sz w:val="26"/>
          <w:szCs w:val="26"/>
        </w:rPr>
        <w:t xml:space="preserve"> года размещен на следующих ресурсах:</w:t>
      </w:r>
    </w:p>
    <w:p w:rsidR="000F7F5D" w:rsidRDefault="00826E96" w:rsidP="001832E7">
      <w:pPr>
        <w:numPr>
          <w:ilvl w:val="0"/>
          <w:numId w:val="15"/>
        </w:numPr>
        <w:pBdr>
          <w:top w:val="nil"/>
          <w:left w:val="nil"/>
          <w:bottom w:val="nil"/>
          <w:right w:val="nil"/>
          <w:between w:val="nil"/>
        </w:pBdr>
        <w:spacing w:after="0"/>
        <w:ind w:left="0"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 на официальном сайте Департамента финансов и экономики Ненецкого автономного округа </w:t>
      </w:r>
      <w:hyperlink r:id="rId79" w:history="1">
        <w:proofErr w:type="gramStart"/>
        <w:r w:rsidR="00FB1AC9" w:rsidRPr="009C3ADB">
          <w:rPr>
            <w:rStyle w:val="a4"/>
            <w:rFonts w:ascii="Times New Roman" w:eastAsia="Times New Roman" w:hAnsi="Times New Roman" w:cs="Times New Roman"/>
            <w:sz w:val="26"/>
            <w:szCs w:val="26"/>
          </w:rPr>
          <w:t>http://dfei.adm-nao.ru/investicii-i-predprinimatelstvo/konkurenciya/doklady/</w:t>
        </w:r>
      </w:hyperlink>
      <w:r w:rsidR="00FB1AC9">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w:t>
      </w:r>
      <w:proofErr w:type="gramEnd"/>
    </w:p>
    <w:p w:rsidR="000F7F5D" w:rsidRDefault="00826E96" w:rsidP="001832E7">
      <w:pPr>
        <w:numPr>
          <w:ilvl w:val="0"/>
          <w:numId w:val="15"/>
        </w:numPr>
        <w:pBdr>
          <w:top w:val="nil"/>
          <w:left w:val="nil"/>
          <w:bottom w:val="nil"/>
          <w:right w:val="nil"/>
          <w:between w:val="nil"/>
        </w:pBdr>
        <w:spacing w:after="0"/>
        <w:ind w:left="0" w:firstLine="709"/>
        <w:jc w:val="both"/>
        <w:rPr>
          <w:color w:val="000000"/>
          <w:sz w:val="26"/>
          <w:szCs w:val="26"/>
        </w:rPr>
      </w:pPr>
      <w:r>
        <w:rPr>
          <w:rFonts w:ascii="Times New Roman" w:eastAsia="Times New Roman" w:hAnsi="Times New Roman" w:cs="Times New Roman"/>
          <w:color w:val="000000"/>
          <w:sz w:val="26"/>
          <w:szCs w:val="26"/>
        </w:rPr>
        <w:t>-</w:t>
      </w:r>
      <w:r w:rsidR="00FB1AC9">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на инвестиционном портале Ненецкого автономного округа</w:t>
      </w:r>
      <w:r w:rsidR="00FB1AC9">
        <w:rPr>
          <w:rFonts w:ascii="Times New Roman" w:eastAsia="Times New Roman" w:hAnsi="Times New Roman" w:cs="Times New Roman"/>
          <w:color w:val="000000"/>
          <w:sz w:val="26"/>
          <w:szCs w:val="26"/>
        </w:rPr>
        <w:t xml:space="preserve"> </w:t>
      </w:r>
      <w:hyperlink r:id="rId80" w:history="1">
        <w:r w:rsidR="00FB1AC9" w:rsidRPr="009C3ADB">
          <w:rPr>
            <w:rStyle w:val="a4"/>
            <w:rFonts w:ascii="Times New Roman" w:eastAsia="Times New Roman" w:hAnsi="Times New Roman" w:cs="Times New Roman"/>
            <w:sz w:val="26"/>
            <w:szCs w:val="26"/>
          </w:rPr>
          <w:t>http://investnao.ru/nao-rus/invest/developcompetition/doklad_nao/index.html</w:t>
        </w:r>
      </w:hyperlink>
      <w:r>
        <w:rPr>
          <w:color w:val="000000"/>
          <w:sz w:val="26"/>
          <w:szCs w:val="26"/>
        </w:rPr>
        <w:t>.</w:t>
      </w:r>
    </w:p>
    <w:p w:rsidR="000F7F5D" w:rsidRDefault="000F7F5D">
      <w:pPr>
        <w:pBdr>
          <w:top w:val="nil"/>
          <w:left w:val="nil"/>
          <w:bottom w:val="nil"/>
          <w:right w:val="nil"/>
          <w:between w:val="nil"/>
        </w:pBdr>
        <w:spacing w:after="0"/>
        <w:ind w:left="709"/>
        <w:jc w:val="both"/>
        <w:rPr>
          <w:color w:val="000000"/>
          <w:sz w:val="26"/>
          <w:szCs w:val="26"/>
        </w:rPr>
      </w:pPr>
    </w:p>
    <w:p w:rsidR="000F7F5D" w:rsidRDefault="00826E96" w:rsidP="00602882">
      <w:pPr>
        <w:pStyle w:val="1"/>
      </w:pPr>
      <w:bookmarkStart w:id="29" w:name="_heading=h.49x2ik5" w:colFirst="0" w:colLast="0"/>
      <w:bookmarkEnd w:id="29"/>
      <w:r>
        <w:t>2.7. Создание и реализация механизмов общественного контроля за деятельностью субъектов естественных монополий.</w:t>
      </w:r>
    </w:p>
    <w:p w:rsidR="000F7F5D" w:rsidRDefault="00826E96" w:rsidP="00602882">
      <w:pPr>
        <w:pStyle w:val="1"/>
      </w:pPr>
      <w:bookmarkStart w:id="30" w:name="_heading=h.2p2csry" w:colFirst="0" w:colLast="0"/>
      <w:bookmarkEnd w:id="30"/>
      <w:r>
        <w:t>2.7.1. Сведения о наличии межотраслевого совета потребителей при высшем должностном лице субъекта Российской Федерации.</w:t>
      </w:r>
    </w:p>
    <w:p w:rsidR="000F7F5D" w:rsidRDefault="000F7F5D">
      <w:pPr>
        <w:spacing w:after="0"/>
        <w:ind w:firstLine="709"/>
        <w:jc w:val="both"/>
        <w:rPr>
          <w:rFonts w:ascii="Times New Roman" w:eastAsia="Times New Roman" w:hAnsi="Times New Roman" w:cs="Times New Roman"/>
          <w:sz w:val="26"/>
          <w:szCs w:val="26"/>
        </w:rPr>
      </w:pPr>
    </w:p>
    <w:p w:rsidR="000F7F5D" w:rsidRDefault="00826E96">
      <w:pPr>
        <w:spacing w:after="0"/>
        <w:ind w:firstLine="709"/>
        <w:jc w:val="both"/>
        <w:rPr>
          <w:sz w:val="18"/>
          <w:szCs w:val="18"/>
        </w:rPr>
      </w:pPr>
      <w:r>
        <w:rPr>
          <w:rFonts w:ascii="Times New Roman" w:eastAsia="Times New Roman" w:hAnsi="Times New Roman" w:cs="Times New Roman"/>
          <w:sz w:val="26"/>
          <w:szCs w:val="26"/>
        </w:rPr>
        <w:t xml:space="preserve">В соответствии с поручением Президента Российской Федерации </w:t>
      </w:r>
      <w:r>
        <w:rPr>
          <w:rFonts w:ascii="Times New Roman" w:eastAsia="Times New Roman" w:hAnsi="Times New Roman" w:cs="Times New Roman"/>
          <w:sz w:val="26"/>
          <w:szCs w:val="26"/>
        </w:rPr>
        <w:br/>
        <w:t xml:space="preserve">В.В. Путина и в рамках создания и развития в субъектах Российской Федерации механизмов общественного контроля за деятельностью субъектов естественных монополий с участием потребителей, при губернаторе Ненецкого автономного округа создан межотраслевой совет потребителей по вопросам деятельности субъектов естественных монополий. Положением губернатора Ненецкого автономного округа от 25.08.2014 № 51-пг «О межотраслевом совете потребителей по вопросам деятельности субъектов естественных монополий при губернаторе Ненецкого автономного округа» создан </w:t>
      </w:r>
      <w:proofErr w:type="spellStart"/>
      <w:r>
        <w:rPr>
          <w:rFonts w:ascii="Times New Roman" w:eastAsia="Times New Roman" w:hAnsi="Times New Roman" w:cs="Times New Roman"/>
          <w:sz w:val="26"/>
          <w:szCs w:val="26"/>
        </w:rPr>
        <w:t>межораслевой</w:t>
      </w:r>
      <w:proofErr w:type="spellEnd"/>
      <w:r>
        <w:rPr>
          <w:rFonts w:ascii="Times New Roman" w:eastAsia="Times New Roman" w:hAnsi="Times New Roman" w:cs="Times New Roman"/>
          <w:sz w:val="26"/>
          <w:szCs w:val="26"/>
        </w:rPr>
        <w:t xml:space="preserve"> совет потребителей по вопросам деятельности субъектов естественных монополий при губернаторе Ненецкого автономного округа </w:t>
      </w:r>
      <w:hyperlink r:id="rId81">
        <w:r>
          <w:rPr>
            <w:color w:val="0000FF"/>
            <w:sz w:val="18"/>
            <w:szCs w:val="18"/>
            <w:u w:val="single"/>
          </w:rPr>
          <w:t>http://ugrct.adm-nao.ru/media/uploads/userfiles/2015/01/16/%D0%BF%D0%BE%D1%81%D1%82%D0%B0%D0%BD%D0%BE%D0%B2%D0%BB%D0%B5%D0%BD%D0%B8%D0%B5_%D0%B3%D1%83%D0%B1%D0%B5%D1%80%D0%BD%D0%B0%D1%82%D0%BE%D1%80%D0%B0_%D0%BE%D1%82_25.08.14__51-%D0%BF%D0%B3.pdf</w:t>
        </w:r>
      </w:hyperlink>
      <w:r>
        <w:rPr>
          <w:sz w:val="18"/>
          <w:szCs w:val="18"/>
        </w:rPr>
        <w:t>.</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Основными целями и задачами Совета является усиление общественного контроля за деятельностью субъектов естественных монополий, участие в формировании и реализации инвестиционных программ, установлении тарифов, достижение баланса интересов потребителей и субъектов естественных монополий, обеспечивающих доступность товаров и услуг для потребителей.</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Распоряжением губернатора Ненецкого автономного округа утвержден состав Совета, в который вошли представитель Общественной палаты Ненецкого автономного округа, представитель Ассоциации малого и среднего бизнеса Архангельской области и Ненецкого автономного округа, представитель регионального отделения федеральной парламентской политической партии, представители крупных потребителей товаров и услуг субъектов естественных монополий и представители органов местного самоуправления муниципальных образований Ненецкого автономного округа.</w:t>
      </w:r>
    </w:p>
    <w:p w:rsidR="0065688D" w:rsidRPr="0065688D" w:rsidRDefault="0065688D" w:rsidP="001147D4">
      <w:pPr>
        <w:autoSpaceDE w:val="0"/>
        <w:autoSpaceDN w:val="0"/>
        <w:adjustRightInd w:val="0"/>
        <w:spacing w:after="0"/>
        <w:ind w:firstLine="709"/>
        <w:jc w:val="both"/>
        <w:rPr>
          <w:rFonts w:ascii="Times New Roman" w:hAnsi="Times New Roman" w:cs="Times New Roman"/>
          <w:color w:val="000000"/>
          <w:sz w:val="20"/>
          <w:szCs w:val="20"/>
        </w:rPr>
      </w:pPr>
      <w:bookmarkStart w:id="31" w:name="_heading=h.147n2zr" w:colFirst="0" w:colLast="0"/>
      <w:bookmarkEnd w:id="31"/>
      <w:r w:rsidRPr="0065688D">
        <w:rPr>
          <w:rFonts w:ascii="Times New Roman" w:hAnsi="Times New Roman" w:cs="Times New Roman"/>
          <w:color w:val="000000"/>
          <w:sz w:val="26"/>
          <w:szCs w:val="26"/>
        </w:rPr>
        <w:t>В 2020 году проведено 2 заседания межотраслевого совета потребителей по вопросам деятельности субъектов естественных монополий при губернаторе Ненецкого авто</w:t>
      </w:r>
      <w:r>
        <w:rPr>
          <w:rFonts w:ascii="Times New Roman" w:hAnsi="Times New Roman" w:cs="Times New Roman"/>
          <w:color w:val="000000"/>
          <w:sz w:val="26"/>
          <w:szCs w:val="26"/>
        </w:rPr>
        <w:t>номного округа (далее – Совет).</w:t>
      </w:r>
    </w:p>
    <w:p w:rsidR="0065688D" w:rsidRPr="0065688D" w:rsidRDefault="0065688D" w:rsidP="001147D4">
      <w:pPr>
        <w:pageBreakBefore/>
        <w:autoSpaceDE w:val="0"/>
        <w:autoSpaceDN w:val="0"/>
        <w:adjustRightInd w:val="0"/>
        <w:spacing w:after="0"/>
        <w:ind w:firstLine="709"/>
        <w:jc w:val="both"/>
        <w:rPr>
          <w:rFonts w:ascii="Times New Roman" w:hAnsi="Times New Roman" w:cs="Times New Roman"/>
          <w:sz w:val="26"/>
          <w:szCs w:val="26"/>
        </w:rPr>
      </w:pPr>
      <w:r w:rsidRPr="0065688D">
        <w:rPr>
          <w:rFonts w:ascii="Times New Roman" w:hAnsi="Times New Roman" w:cs="Times New Roman"/>
          <w:sz w:val="26"/>
          <w:szCs w:val="26"/>
        </w:rPr>
        <w:lastRenderedPageBreak/>
        <w:t xml:space="preserve">На заседании Совета в соответствии с подпунктом «д» пункта 46 Порядка утверждения инвестиционной программы уполномоченным органом исполнительной власти субъекта Российской Федерации, утвержденного постановлением Правительства РФ от 01.12.2009 № 977 «Об инвестиционных программах субъектов электроэнергетики» (в части оценки целесообразности и обоснованности применения технологических и стоимостных решений инвестиционных проектов, предусмотренных проектом инвестиционной программы, оценки достижения заявленных субъектом электроэнергетики показателей эффективности проекта инвестиционной программы) рассмотрены: </w:t>
      </w:r>
    </w:p>
    <w:p w:rsidR="0065688D" w:rsidRPr="0065688D" w:rsidRDefault="0065688D" w:rsidP="001147D4">
      <w:pPr>
        <w:autoSpaceDE w:val="0"/>
        <w:autoSpaceDN w:val="0"/>
        <w:adjustRightInd w:val="0"/>
        <w:spacing w:after="0"/>
        <w:ind w:firstLine="709"/>
        <w:jc w:val="both"/>
        <w:rPr>
          <w:rFonts w:ascii="Times New Roman" w:hAnsi="Times New Roman" w:cs="Times New Roman"/>
          <w:sz w:val="26"/>
          <w:szCs w:val="26"/>
        </w:rPr>
      </w:pPr>
      <w:r w:rsidRPr="0065688D">
        <w:rPr>
          <w:rFonts w:ascii="Times New Roman" w:hAnsi="Times New Roman" w:cs="Times New Roman"/>
          <w:sz w:val="26"/>
          <w:szCs w:val="26"/>
        </w:rPr>
        <w:t>проект инвестиционной программы филиала «Северный» АО «</w:t>
      </w:r>
      <w:proofErr w:type="spellStart"/>
      <w:r w:rsidRPr="0065688D">
        <w:rPr>
          <w:rFonts w:ascii="Times New Roman" w:hAnsi="Times New Roman" w:cs="Times New Roman"/>
          <w:sz w:val="26"/>
          <w:szCs w:val="26"/>
        </w:rPr>
        <w:t>Оборонэнерго</w:t>
      </w:r>
      <w:proofErr w:type="spellEnd"/>
      <w:r w:rsidRPr="0065688D">
        <w:rPr>
          <w:rFonts w:ascii="Times New Roman" w:hAnsi="Times New Roman" w:cs="Times New Roman"/>
          <w:sz w:val="26"/>
          <w:szCs w:val="26"/>
        </w:rPr>
        <w:t xml:space="preserve">» на 2020-2022 годы в границах Ненецкого автономного округа; </w:t>
      </w:r>
    </w:p>
    <w:p w:rsidR="0065688D" w:rsidRPr="0065688D" w:rsidRDefault="0065688D" w:rsidP="001147D4">
      <w:pPr>
        <w:autoSpaceDE w:val="0"/>
        <w:autoSpaceDN w:val="0"/>
        <w:adjustRightInd w:val="0"/>
        <w:spacing w:after="0"/>
        <w:ind w:firstLine="709"/>
        <w:jc w:val="both"/>
        <w:rPr>
          <w:rFonts w:ascii="Times New Roman" w:hAnsi="Times New Roman" w:cs="Times New Roman"/>
          <w:sz w:val="26"/>
          <w:szCs w:val="26"/>
        </w:rPr>
      </w:pPr>
      <w:r w:rsidRPr="0065688D">
        <w:rPr>
          <w:rFonts w:ascii="Times New Roman" w:hAnsi="Times New Roman" w:cs="Times New Roman"/>
          <w:sz w:val="26"/>
          <w:szCs w:val="26"/>
        </w:rPr>
        <w:t>проект корректировки инвестиционной программы ГУП НАО «</w:t>
      </w:r>
      <w:proofErr w:type="spellStart"/>
      <w:r w:rsidRPr="0065688D">
        <w:rPr>
          <w:rFonts w:ascii="Times New Roman" w:hAnsi="Times New Roman" w:cs="Times New Roman"/>
          <w:sz w:val="26"/>
          <w:szCs w:val="26"/>
        </w:rPr>
        <w:t>Нарьян</w:t>
      </w:r>
      <w:proofErr w:type="spellEnd"/>
      <w:r w:rsidRPr="0065688D">
        <w:rPr>
          <w:rFonts w:ascii="Times New Roman" w:hAnsi="Times New Roman" w:cs="Times New Roman"/>
          <w:sz w:val="26"/>
          <w:szCs w:val="26"/>
        </w:rPr>
        <w:t xml:space="preserve">- </w:t>
      </w:r>
      <w:proofErr w:type="spellStart"/>
      <w:r w:rsidRPr="0065688D">
        <w:rPr>
          <w:rFonts w:ascii="Times New Roman" w:hAnsi="Times New Roman" w:cs="Times New Roman"/>
          <w:sz w:val="26"/>
          <w:szCs w:val="26"/>
        </w:rPr>
        <w:t>Марская</w:t>
      </w:r>
      <w:proofErr w:type="spellEnd"/>
      <w:r w:rsidRPr="0065688D">
        <w:rPr>
          <w:rFonts w:ascii="Times New Roman" w:hAnsi="Times New Roman" w:cs="Times New Roman"/>
          <w:sz w:val="26"/>
          <w:szCs w:val="26"/>
        </w:rPr>
        <w:t xml:space="preserve"> электростанция» на 2020-2022 годы. </w:t>
      </w:r>
    </w:p>
    <w:p w:rsidR="0065688D" w:rsidRPr="0065688D" w:rsidRDefault="0065688D" w:rsidP="001147D4">
      <w:pPr>
        <w:autoSpaceDE w:val="0"/>
        <w:autoSpaceDN w:val="0"/>
        <w:adjustRightInd w:val="0"/>
        <w:spacing w:after="0"/>
        <w:ind w:firstLine="709"/>
        <w:jc w:val="both"/>
        <w:rPr>
          <w:rFonts w:ascii="Times New Roman" w:hAnsi="Times New Roman" w:cs="Times New Roman"/>
          <w:sz w:val="26"/>
          <w:szCs w:val="26"/>
        </w:rPr>
      </w:pPr>
      <w:r w:rsidRPr="0065688D">
        <w:rPr>
          <w:rFonts w:ascii="Times New Roman" w:hAnsi="Times New Roman" w:cs="Times New Roman"/>
          <w:sz w:val="26"/>
          <w:szCs w:val="26"/>
        </w:rPr>
        <w:t xml:space="preserve">В рамках проведения тарифной кампании представитель Совета принял участие в 1 заседании комиссии по государственному регулированию цен (тарифов) Ненецкого автономного округа при рассмотрении вопросов тарифного регулирования субъектов естественных монополий. </w:t>
      </w:r>
    </w:p>
    <w:p w:rsidR="0065688D" w:rsidRPr="0065688D" w:rsidRDefault="0065688D" w:rsidP="00FC4E73">
      <w:pPr>
        <w:autoSpaceDE w:val="0"/>
        <w:autoSpaceDN w:val="0"/>
        <w:adjustRightInd w:val="0"/>
        <w:spacing w:after="0"/>
        <w:ind w:firstLine="709"/>
        <w:jc w:val="both"/>
        <w:rPr>
          <w:rFonts w:ascii="Times New Roman" w:hAnsi="Times New Roman" w:cs="Times New Roman"/>
          <w:sz w:val="26"/>
          <w:szCs w:val="26"/>
        </w:rPr>
      </w:pPr>
      <w:r w:rsidRPr="0065688D">
        <w:rPr>
          <w:rFonts w:ascii="Times New Roman" w:hAnsi="Times New Roman" w:cs="Times New Roman"/>
          <w:sz w:val="26"/>
          <w:szCs w:val="26"/>
        </w:rPr>
        <w:t xml:space="preserve">Итоги тарифного регулирования на 2020 год рассмотрены на заседании Совета 27.01.2020. </w:t>
      </w:r>
    </w:p>
    <w:p w:rsidR="0065688D" w:rsidRPr="0065688D" w:rsidRDefault="0065688D" w:rsidP="00FC4E73">
      <w:pPr>
        <w:autoSpaceDE w:val="0"/>
        <w:autoSpaceDN w:val="0"/>
        <w:adjustRightInd w:val="0"/>
        <w:spacing w:after="0"/>
        <w:ind w:firstLine="709"/>
        <w:jc w:val="both"/>
        <w:rPr>
          <w:rFonts w:ascii="Times New Roman" w:hAnsi="Times New Roman" w:cs="Times New Roman"/>
          <w:sz w:val="26"/>
          <w:szCs w:val="26"/>
        </w:rPr>
      </w:pPr>
      <w:r w:rsidRPr="0065688D">
        <w:rPr>
          <w:rFonts w:ascii="Times New Roman" w:hAnsi="Times New Roman" w:cs="Times New Roman"/>
          <w:sz w:val="26"/>
          <w:szCs w:val="26"/>
        </w:rPr>
        <w:t xml:space="preserve">На заседании Совета 30.11.2020 рассмотрен вопрос «О регулируемых тарифах на коммунальные услуги на 2021 год». </w:t>
      </w:r>
    </w:p>
    <w:p w:rsidR="0065688D" w:rsidRPr="0065688D" w:rsidRDefault="0065688D" w:rsidP="00FC4E73">
      <w:pPr>
        <w:autoSpaceDE w:val="0"/>
        <w:autoSpaceDN w:val="0"/>
        <w:adjustRightInd w:val="0"/>
        <w:spacing w:after="0"/>
        <w:ind w:firstLine="709"/>
        <w:jc w:val="both"/>
        <w:rPr>
          <w:rFonts w:ascii="Times New Roman" w:hAnsi="Times New Roman" w:cs="Times New Roman"/>
          <w:sz w:val="26"/>
          <w:szCs w:val="26"/>
        </w:rPr>
      </w:pPr>
      <w:r w:rsidRPr="0065688D">
        <w:rPr>
          <w:rFonts w:ascii="Times New Roman" w:hAnsi="Times New Roman" w:cs="Times New Roman"/>
          <w:sz w:val="26"/>
          <w:szCs w:val="26"/>
        </w:rPr>
        <w:t xml:space="preserve">На заседании Общественного совета при УГРЦТ НАО 29.04.2020 подведены итоги тарифного регулирования на 2020 год. </w:t>
      </w:r>
    </w:p>
    <w:p w:rsidR="0065688D" w:rsidRPr="0065688D" w:rsidRDefault="0065688D" w:rsidP="00FC4E73">
      <w:pPr>
        <w:autoSpaceDE w:val="0"/>
        <w:autoSpaceDN w:val="0"/>
        <w:adjustRightInd w:val="0"/>
        <w:spacing w:after="0"/>
        <w:ind w:firstLine="709"/>
        <w:jc w:val="both"/>
        <w:rPr>
          <w:rFonts w:ascii="Times New Roman" w:hAnsi="Times New Roman" w:cs="Times New Roman"/>
          <w:sz w:val="26"/>
          <w:szCs w:val="26"/>
        </w:rPr>
      </w:pPr>
      <w:r w:rsidRPr="0065688D">
        <w:rPr>
          <w:rFonts w:ascii="Times New Roman" w:hAnsi="Times New Roman" w:cs="Times New Roman"/>
          <w:sz w:val="26"/>
          <w:szCs w:val="26"/>
        </w:rPr>
        <w:t xml:space="preserve">В целях обеспечения независимой экспертизы проекты нормативных правовых актов Управления об установлении регулируемых цен и тарифов размещались на Интернет Портале для публичного обсуждения проектов и действующих нормативных актов органов власти. Заключения независимых экспертов в Управление не поступали. </w:t>
      </w:r>
    </w:p>
    <w:p w:rsidR="000E1CF6" w:rsidRDefault="0065688D" w:rsidP="00FC4E73">
      <w:pPr>
        <w:autoSpaceDE w:val="0"/>
        <w:autoSpaceDN w:val="0"/>
        <w:adjustRightInd w:val="0"/>
        <w:spacing w:after="0"/>
        <w:ind w:firstLine="709"/>
        <w:jc w:val="both"/>
        <w:rPr>
          <w:rFonts w:ascii="Times New Roman" w:hAnsi="Times New Roman" w:cs="Times New Roman"/>
          <w:sz w:val="26"/>
          <w:szCs w:val="26"/>
        </w:rPr>
      </w:pPr>
      <w:r w:rsidRPr="0065688D">
        <w:rPr>
          <w:rFonts w:ascii="Times New Roman" w:hAnsi="Times New Roman" w:cs="Times New Roman"/>
          <w:sz w:val="26"/>
          <w:szCs w:val="26"/>
        </w:rPr>
        <w:t xml:space="preserve">На официальном сайте УГРЦТ НАО в разделе «Раскрытие информации регулируемыми организациями» размещена информация о деятельности субъектов естественных монополий, в разделе «Для граждан» размещены ссылки на адреса сайтов и адреса электронной почты регулируемых организаций. </w:t>
      </w:r>
    </w:p>
    <w:p w:rsidR="000E1CF6" w:rsidRPr="000E1CF6" w:rsidRDefault="0065688D" w:rsidP="00FC4E73">
      <w:pPr>
        <w:autoSpaceDE w:val="0"/>
        <w:autoSpaceDN w:val="0"/>
        <w:adjustRightInd w:val="0"/>
        <w:spacing w:after="0"/>
        <w:ind w:firstLine="709"/>
        <w:jc w:val="both"/>
        <w:rPr>
          <w:rFonts w:ascii="Times New Roman" w:hAnsi="Times New Roman" w:cs="Times New Roman"/>
          <w:b/>
          <w:bCs/>
          <w:sz w:val="26"/>
          <w:szCs w:val="26"/>
        </w:rPr>
      </w:pPr>
      <w:r w:rsidRPr="000E1CF6">
        <w:rPr>
          <w:rFonts w:ascii="Times New Roman" w:hAnsi="Times New Roman" w:cs="Times New Roman"/>
          <w:sz w:val="26"/>
          <w:szCs w:val="26"/>
        </w:rPr>
        <w:t xml:space="preserve">Анкетирования, опросов общественного мнения и т.п. по вопросам тарифного регулирования не проводилось. </w:t>
      </w:r>
    </w:p>
    <w:p w:rsidR="000F7F5D" w:rsidRDefault="00826E96" w:rsidP="0065688D">
      <w:pPr>
        <w:pStyle w:val="1"/>
      </w:pPr>
      <w:r>
        <w:t>2.7.2. Внедрение и применение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w:t>
      </w:r>
    </w:p>
    <w:p w:rsidR="000F7F5D" w:rsidRDefault="000F7F5D">
      <w:pPr>
        <w:widowControl w:val="0"/>
        <w:spacing w:after="0" w:line="240" w:lineRule="auto"/>
        <w:ind w:firstLine="709"/>
        <w:jc w:val="center"/>
        <w:rPr>
          <w:rFonts w:ascii="Times New Roman" w:eastAsia="Times New Roman" w:hAnsi="Times New Roman" w:cs="Times New Roman"/>
          <w:b/>
          <w:sz w:val="25"/>
          <w:szCs w:val="25"/>
        </w:rPr>
      </w:pPr>
    </w:p>
    <w:p w:rsidR="000F7F5D" w:rsidRDefault="00826E96">
      <w:pPr>
        <w:widowControl w:val="0"/>
        <w:spacing w:after="0"/>
        <w:ind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Контроль за реализацией (выполнением) инвестиционных программ субъектов электроэнергетики, а также организаций, осуществляющих регулируемые виды деятельности в сфере теплоснабжения и водоснабжения в соответствие с законодательством, осуществляется по результатам предоставленных организациями </w:t>
      </w:r>
      <w:r>
        <w:rPr>
          <w:rFonts w:ascii="Times New Roman" w:eastAsia="Times New Roman" w:hAnsi="Times New Roman" w:cs="Times New Roman"/>
          <w:sz w:val="25"/>
          <w:szCs w:val="25"/>
        </w:rPr>
        <w:lastRenderedPageBreak/>
        <w:t>отчетов. Срок предоставления отчетов установлен федеральным законодательством в данных сферах деятельности.</w:t>
      </w:r>
    </w:p>
    <w:p w:rsidR="000F7F5D" w:rsidRDefault="00594630">
      <w:pPr>
        <w:widowControl w:val="0"/>
        <w:spacing w:after="0"/>
        <w:ind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 территории Ненецкого автономного округа утверждены следующие инвестиционные программы:</w:t>
      </w:r>
    </w:p>
    <w:p w:rsidR="000F7F5D" w:rsidRDefault="00826E96">
      <w:pPr>
        <w:keepNext/>
        <w:keepLines/>
        <w:spacing w:after="0"/>
        <w:ind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инвестиционной программы ГУП НАО «</w:t>
      </w:r>
      <w:proofErr w:type="spellStart"/>
      <w:r>
        <w:rPr>
          <w:rFonts w:ascii="Times New Roman" w:eastAsia="Times New Roman" w:hAnsi="Times New Roman" w:cs="Times New Roman"/>
          <w:sz w:val="25"/>
          <w:szCs w:val="25"/>
        </w:rPr>
        <w:t>Нарьян-Марская</w:t>
      </w:r>
      <w:proofErr w:type="spellEnd"/>
      <w:r>
        <w:rPr>
          <w:rFonts w:ascii="Times New Roman" w:eastAsia="Times New Roman" w:hAnsi="Times New Roman" w:cs="Times New Roman"/>
          <w:sz w:val="25"/>
          <w:szCs w:val="25"/>
        </w:rPr>
        <w:t xml:space="preserve"> электростанция» на 2019 год и плановый период 2020-2021 годов (утв. распоряжением Департаментом</w:t>
      </w:r>
      <w:r>
        <w:rPr>
          <w:rFonts w:ascii="Times New Roman" w:eastAsia="Times New Roman" w:hAnsi="Times New Roman" w:cs="Times New Roman"/>
          <w:sz w:val="25"/>
          <w:szCs w:val="25"/>
        </w:rPr>
        <w:br/>
        <w:t>от 25.09.2018 № 269-р);</w:t>
      </w:r>
    </w:p>
    <w:p w:rsidR="000F7F5D" w:rsidRDefault="00826E96">
      <w:pPr>
        <w:keepNext/>
        <w:keepLines/>
        <w:spacing w:after="0"/>
        <w:ind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инвестиционной программы в сфере теплоснабжения </w:t>
      </w:r>
      <w:proofErr w:type="spellStart"/>
      <w:r>
        <w:rPr>
          <w:rFonts w:ascii="Times New Roman" w:eastAsia="Times New Roman" w:hAnsi="Times New Roman" w:cs="Times New Roman"/>
          <w:sz w:val="25"/>
          <w:szCs w:val="25"/>
        </w:rPr>
        <w:t>Нарьян-Марского</w:t>
      </w:r>
      <w:proofErr w:type="spellEnd"/>
      <w:r>
        <w:rPr>
          <w:rFonts w:ascii="Times New Roman" w:eastAsia="Times New Roman" w:hAnsi="Times New Roman" w:cs="Times New Roman"/>
          <w:sz w:val="25"/>
          <w:szCs w:val="25"/>
        </w:rPr>
        <w:t xml:space="preserve"> муниципального унитарного предприятия объединенных котельных и тепловых сетей на 2018-2020 годы (утв. распоряжением Департаментом от 18.12.2017 № 518-р);</w:t>
      </w:r>
    </w:p>
    <w:p w:rsidR="000F7F5D" w:rsidRDefault="00826E96">
      <w:pPr>
        <w:keepNext/>
        <w:keepLines/>
        <w:spacing w:after="0"/>
        <w:ind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инвестиционной программы в сфере теплоснабжения ГУП НАО «Ненецкая коммунальная компания» на 2019-2021 годы» (утв. распоряжением Департаментом от 26.06.2018 № 162-р);</w:t>
      </w:r>
    </w:p>
    <w:p w:rsidR="000F7F5D" w:rsidRDefault="00826E96">
      <w:pPr>
        <w:keepNext/>
        <w:keepLines/>
        <w:spacing w:after="0"/>
        <w:ind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инвестиционной программы в сфере водоснабжения ГУП НАО «Ненецкая коммунальная компания» на 2019-2021 годы» (утв. распоряжением Департаментом от 08.05.2018 № 109-р);</w:t>
      </w:r>
    </w:p>
    <w:p w:rsidR="000F7F5D" w:rsidRDefault="00826E96">
      <w:pPr>
        <w:keepNext/>
        <w:keepLines/>
        <w:spacing w:after="0"/>
        <w:ind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инвестиционной программы в сфере теплоснабжения МП ЗР «</w:t>
      </w:r>
      <w:proofErr w:type="spellStart"/>
      <w:r>
        <w:rPr>
          <w:rFonts w:ascii="Times New Roman" w:eastAsia="Times New Roman" w:hAnsi="Times New Roman" w:cs="Times New Roman"/>
          <w:sz w:val="25"/>
          <w:szCs w:val="25"/>
        </w:rPr>
        <w:t>Севержилкомсервис</w:t>
      </w:r>
      <w:proofErr w:type="spellEnd"/>
      <w:r>
        <w:rPr>
          <w:rFonts w:ascii="Times New Roman" w:eastAsia="Times New Roman" w:hAnsi="Times New Roman" w:cs="Times New Roman"/>
          <w:sz w:val="25"/>
          <w:szCs w:val="25"/>
        </w:rPr>
        <w:t>» на 2019-2021 годы» (утв. распоряжением Департаментом от 17.08.2018 № 222-р).</w:t>
      </w:r>
    </w:p>
    <w:p w:rsidR="00594630" w:rsidRPr="00594630" w:rsidRDefault="00594630" w:rsidP="00594630">
      <w:pPr>
        <w:tabs>
          <w:tab w:val="left" w:pos="8370"/>
        </w:tabs>
        <w:spacing w:after="0"/>
        <w:ind w:firstLine="708"/>
        <w:jc w:val="both"/>
        <w:rPr>
          <w:rFonts w:ascii="Times New Roman" w:eastAsia="Times New Roman" w:hAnsi="Times New Roman" w:cs="Times New Roman"/>
          <w:sz w:val="25"/>
          <w:szCs w:val="25"/>
        </w:rPr>
      </w:pPr>
    </w:p>
    <w:p w:rsidR="00594630" w:rsidRDefault="00594630" w:rsidP="00FC4E73">
      <w:pPr>
        <w:tabs>
          <w:tab w:val="left" w:pos="8370"/>
        </w:tabs>
        <w:spacing w:after="0"/>
        <w:ind w:firstLine="709"/>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w:t>
      </w:r>
      <w:r w:rsidRPr="00594630">
        <w:rPr>
          <w:rFonts w:ascii="Times New Roman" w:eastAsia="Times New Roman" w:hAnsi="Times New Roman" w:cs="Times New Roman"/>
          <w:sz w:val="25"/>
          <w:szCs w:val="25"/>
        </w:rPr>
        <w:t xml:space="preserve"> соответствии с </w:t>
      </w:r>
      <w:proofErr w:type="spellStart"/>
      <w:r w:rsidRPr="00594630">
        <w:rPr>
          <w:rFonts w:ascii="Times New Roman" w:eastAsia="Times New Roman" w:hAnsi="Times New Roman" w:cs="Times New Roman"/>
          <w:sz w:val="25"/>
          <w:szCs w:val="25"/>
        </w:rPr>
        <w:t>пп</w:t>
      </w:r>
      <w:proofErr w:type="spellEnd"/>
      <w:r w:rsidRPr="00594630">
        <w:rPr>
          <w:rFonts w:ascii="Times New Roman" w:eastAsia="Times New Roman" w:hAnsi="Times New Roman" w:cs="Times New Roman"/>
          <w:sz w:val="25"/>
          <w:szCs w:val="25"/>
        </w:rPr>
        <w:t>. 6 п. 25 постановления Администрации Ненецкого автономного округа от 12.03.2020 № 45-п полномочия по осуществлению технологического и ценового аудита обоснования инвестиций в отношении соответствующих инвестиционных проектов по созданию объектов капитального строительства, в отношении которых планируется заключение контрактов, предметом которых является одновременно выполнение работ по проектированию, строительству и вводу в эксплуатацию объектов капитального строительства, осуществляет Департамент внутреннего контроля и надзора Ненецкого автономного округа.</w:t>
      </w:r>
    </w:p>
    <w:p w:rsidR="000F7F5D" w:rsidRDefault="00826E96">
      <w:pPr>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В соответствии с правилами проведения технологического и ценового аудита, установленных </w:t>
      </w:r>
      <w:hyperlink r:id="rId82">
        <w:r>
          <w:rPr>
            <w:rFonts w:ascii="Times New Roman" w:eastAsia="Times New Roman" w:hAnsi="Times New Roman" w:cs="Times New Roman"/>
            <w:color w:val="337AB7"/>
            <w:sz w:val="26"/>
            <w:szCs w:val="26"/>
            <w:highlight w:val="white"/>
            <w:u w:val="single"/>
          </w:rPr>
          <w:t>постановлением</w:t>
        </w:r>
      </w:hyperlink>
      <w:r>
        <w:rPr>
          <w:rFonts w:ascii="Times New Roman" w:eastAsia="Times New Roman" w:hAnsi="Times New Roman" w:cs="Times New Roman"/>
          <w:color w:val="333333"/>
          <w:sz w:val="26"/>
          <w:szCs w:val="26"/>
          <w:highlight w:val="white"/>
        </w:rPr>
        <w:t> </w:t>
      </w:r>
      <w:r>
        <w:rPr>
          <w:rFonts w:ascii="Times New Roman" w:eastAsia="Times New Roman" w:hAnsi="Times New Roman" w:cs="Times New Roman"/>
          <w:sz w:val="26"/>
          <w:szCs w:val="26"/>
          <w:highlight w:val="white"/>
        </w:rPr>
        <w:t>Правительства Российской Федерации от 07.12.2015 № 1333, в 2016 году технологический и ценовой аудит должны были проходить проекты дороже 4 млрд. рублей.</w:t>
      </w:r>
    </w:p>
    <w:p w:rsidR="000F7F5D" w:rsidRDefault="00826E96">
      <w:pPr>
        <w:spacing w:after="0"/>
        <w:ind w:firstLine="709"/>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На территории Ненецкого автономного округа в прошедшем году технологический и ценовой аудит крупных инвестиционных проектов с государственным участием не проводился, в связи с отсутствием крупных инвестиционных проектов, у которых объем финансирования превышает 4 млрд. рублей. </w:t>
      </w:r>
    </w:p>
    <w:p w:rsidR="000F7F5D" w:rsidRDefault="00826E96" w:rsidP="00602882">
      <w:pPr>
        <w:pStyle w:val="1"/>
      </w:pPr>
      <w:bookmarkStart w:id="32" w:name="_heading=h.3o7alnk" w:colFirst="0" w:colLast="0"/>
      <w:bookmarkEnd w:id="32"/>
      <w:r>
        <w:t>2.7.3. Повышение прозрачности деятельности субъектов естественных монополий в субъекте Российской Федерации.</w:t>
      </w:r>
    </w:p>
    <w:p w:rsidR="000F7F5D" w:rsidRDefault="000F7F5D">
      <w:pPr>
        <w:spacing w:after="0"/>
        <w:ind w:firstLine="709"/>
        <w:jc w:val="center"/>
        <w:rPr>
          <w:rFonts w:ascii="Times New Roman" w:eastAsia="Times New Roman" w:hAnsi="Times New Roman" w:cs="Times New Roman"/>
          <w:sz w:val="26"/>
          <w:szCs w:val="26"/>
        </w:rPr>
      </w:pP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В соответствии с Федеральным законом от 17.08.1995 № 147-ФЗ </w:t>
      </w:r>
      <w:r w:rsidR="0022113C">
        <w:rPr>
          <w:rFonts w:ascii="Times New Roman" w:eastAsia="Times New Roman" w:hAnsi="Times New Roman" w:cs="Times New Roman"/>
          <w:sz w:val="26"/>
          <w:szCs w:val="26"/>
        </w:rPr>
        <w:br/>
      </w:r>
      <w:r w:rsidRPr="00270DBF">
        <w:rPr>
          <w:rFonts w:ascii="Times New Roman" w:eastAsia="Times New Roman" w:hAnsi="Times New Roman" w:cs="Times New Roman"/>
          <w:sz w:val="26"/>
          <w:szCs w:val="26"/>
        </w:rPr>
        <w:t xml:space="preserve">«О естественных монополиях» и постановлением Правительства РФ от 10.12.2008 № </w:t>
      </w:r>
      <w:r w:rsidRPr="00270DBF">
        <w:rPr>
          <w:rFonts w:ascii="Times New Roman" w:eastAsia="Times New Roman" w:hAnsi="Times New Roman" w:cs="Times New Roman"/>
          <w:sz w:val="26"/>
          <w:szCs w:val="26"/>
        </w:rPr>
        <w:lastRenderedPageBreak/>
        <w:t xml:space="preserve">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 УГРЦТ НАО участвует в государственном регулировании и контроле деятельности субъектов естественных монополий в следующих сферах: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услуги в транспортных терминалах, портах и аэропортах;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услуги по передаче электрической энергии;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услуги по передаче тепловой энергии;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водоснабжение и водоотведение с использованием централизованных систем, систем коммунальной инфраструктуры;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транспортировка газа по газораспределительным сетям.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Государственное регулирование и контроль деятельности субъектов естественных монополий в сфере услуг в транспортных терминалах, портах и аэропортах осуществляется органами регулирования в соответствии с законодательством Российской Федерации о естественных монополиях, иными нормативными правовыми актами в установленной сфере деятельности.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Государственному регулированию органами регулирования субъектов РФ подлежит деятельность субъектов естественных монополий в сфере услуг в транспортных терминалах, портах и аэропортах, включенных в реестр субъектов 2 естественных монополий и не вошедших в перечень субъектов естественных монополий в сфере услуг в транспортных терминалах, портах и аэропортах, государственное регулирование которых осуществляется уполномоченным федеральным органом исполнительной власти.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Перечень услуг субъектов естественных монополий в аэропортах, цены (тарифы, сборы) на которые регулируются государством, утвержден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В реестр субъектов естественных монополий в сфере услуг в транспортных терминалах, портах и аэропортах включены 4 организации в Ненецком автономном округе: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АО «</w:t>
      </w:r>
      <w:proofErr w:type="spellStart"/>
      <w:r w:rsidRPr="00270DBF">
        <w:rPr>
          <w:rFonts w:ascii="Times New Roman" w:eastAsia="Times New Roman" w:hAnsi="Times New Roman" w:cs="Times New Roman"/>
          <w:sz w:val="26"/>
          <w:szCs w:val="26"/>
        </w:rPr>
        <w:t>Нарьян-Марский</w:t>
      </w:r>
      <w:proofErr w:type="spellEnd"/>
      <w:r w:rsidRPr="00270DBF">
        <w:rPr>
          <w:rFonts w:ascii="Times New Roman" w:eastAsia="Times New Roman" w:hAnsi="Times New Roman" w:cs="Times New Roman"/>
          <w:sz w:val="26"/>
          <w:szCs w:val="26"/>
        </w:rPr>
        <w:t xml:space="preserve"> объединённый авиаотряд»;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ОАО «</w:t>
      </w:r>
      <w:proofErr w:type="spellStart"/>
      <w:r w:rsidRPr="00270DBF">
        <w:rPr>
          <w:rFonts w:ascii="Times New Roman" w:eastAsia="Times New Roman" w:hAnsi="Times New Roman" w:cs="Times New Roman"/>
          <w:sz w:val="26"/>
          <w:szCs w:val="26"/>
        </w:rPr>
        <w:t>Нарьян-Марский</w:t>
      </w:r>
      <w:proofErr w:type="spellEnd"/>
      <w:r w:rsidRPr="00270DBF">
        <w:rPr>
          <w:rFonts w:ascii="Times New Roman" w:eastAsia="Times New Roman" w:hAnsi="Times New Roman" w:cs="Times New Roman"/>
          <w:sz w:val="26"/>
          <w:szCs w:val="26"/>
        </w:rPr>
        <w:t xml:space="preserve"> морской торговый порт»;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Федеральное казённое предприятие «Аэропорт Амдерма» (включено приказом ФАС от 12.08.2019 № 1082/19);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АО «</w:t>
      </w:r>
      <w:proofErr w:type="spellStart"/>
      <w:r w:rsidRPr="00270DBF">
        <w:rPr>
          <w:rFonts w:ascii="Times New Roman" w:eastAsia="Times New Roman" w:hAnsi="Times New Roman" w:cs="Times New Roman"/>
          <w:sz w:val="26"/>
          <w:szCs w:val="26"/>
        </w:rPr>
        <w:t>ЮТэйр</w:t>
      </w:r>
      <w:proofErr w:type="spellEnd"/>
      <w:r w:rsidRPr="00270DBF">
        <w:rPr>
          <w:rFonts w:ascii="Times New Roman" w:eastAsia="Times New Roman" w:hAnsi="Times New Roman" w:cs="Times New Roman"/>
          <w:sz w:val="26"/>
          <w:szCs w:val="26"/>
        </w:rPr>
        <w:t xml:space="preserve">-Инжиниринг», в части осуществления деятельности в аэропорту </w:t>
      </w:r>
      <w:proofErr w:type="spellStart"/>
      <w:r w:rsidRPr="00270DBF">
        <w:rPr>
          <w:rFonts w:ascii="Times New Roman" w:eastAsia="Times New Roman" w:hAnsi="Times New Roman" w:cs="Times New Roman"/>
          <w:sz w:val="26"/>
          <w:szCs w:val="26"/>
        </w:rPr>
        <w:t>Варандей</w:t>
      </w:r>
      <w:proofErr w:type="spellEnd"/>
      <w:r w:rsidRPr="00270DBF">
        <w:rPr>
          <w:rFonts w:ascii="Times New Roman" w:eastAsia="Times New Roman" w:hAnsi="Times New Roman" w:cs="Times New Roman"/>
          <w:sz w:val="26"/>
          <w:szCs w:val="26"/>
        </w:rPr>
        <w:t xml:space="preserve"> (включено приказом ФАС от 07.10.2019 № 1314/19).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На основании постановления Правительства Российской Федерации от 27.12.2019 № 1923 «О внесении изменений в некоторые акты Правительства Российской Федерации, касающиеся государственного регулирования цен (тарифов, сборов) на услуги субъектов естественных монополий в портах и услуги по использованию </w:t>
      </w:r>
      <w:r w:rsidRPr="00270DBF">
        <w:rPr>
          <w:rFonts w:ascii="Times New Roman" w:eastAsia="Times New Roman" w:hAnsi="Times New Roman" w:cs="Times New Roman"/>
          <w:sz w:val="26"/>
          <w:szCs w:val="26"/>
        </w:rPr>
        <w:lastRenderedPageBreak/>
        <w:t>инфраструктуры внутренних водных путей», приказа ФАС России от 25.12.2017 № 1771/17 «Об изменении государственного регулирования деятельности субъектов естественных монополий в морских портах Российской Федерации», приказа УГРЦТ НАО от 01.06.2020 «О признании утратившими силу отдельных приказов Управления по государственному регулированию цен (тарифов) Ненецкого автономного округа», регулирование цен (тарифов) на работы (услуги), выполняемые (оказываемые) АО «</w:t>
      </w:r>
      <w:proofErr w:type="spellStart"/>
      <w:r w:rsidRPr="00270DBF">
        <w:rPr>
          <w:rFonts w:ascii="Times New Roman" w:eastAsia="Times New Roman" w:hAnsi="Times New Roman" w:cs="Times New Roman"/>
          <w:sz w:val="26"/>
          <w:szCs w:val="26"/>
        </w:rPr>
        <w:t>Нарьян-Марский</w:t>
      </w:r>
      <w:proofErr w:type="spellEnd"/>
      <w:r w:rsidRPr="00270DBF">
        <w:rPr>
          <w:rFonts w:ascii="Times New Roman" w:eastAsia="Times New Roman" w:hAnsi="Times New Roman" w:cs="Times New Roman"/>
          <w:sz w:val="26"/>
          <w:szCs w:val="26"/>
        </w:rPr>
        <w:t xml:space="preserve"> морской торговый порт» прекращено.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Государственное регулирование и контроль деятельности субъектов естественных монополий в сфере услуг по передаче электрической и тепловой энергии, по водоснабжению и водоотведению с использованием централизованных системы, систем коммунальной инфраструктуры осуществляется органами регулирования в соответствии с законодательством Российской Федерации в соответствующих сферах деятельности (об электроэнергетике, о теплоснабжении, о водоснабжении и водоотведении). В 2020 году в Ненецком автономном округе деятельность в указанных сферах осуществляли 16 организаций, из них 4 относятся к субъектам естественных монополий: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МП Заполярного района «</w:t>
      </w:r>
      <w:proofErr w:type="spellStart"/>
      <w:r w:rsidRPr="00270DBF">
        <w:rPr>
          <w:rFonts w:ascii="Times New Roman" w:eastAsia="Times New Roman" w:hAnsi="Times New Roman" w:cs="Times New Roman"/>
          <w:sz w:val="26"/>
          <w:szCs w:val="26"/>
        </w:rPr>
        <w:t>Севержилкомсервис</w:t>
      </w:r>
      <w:proofErr w:type="spellEnd"/>
      <w:r w:rsidRPr="00270DBF">
        <w:rPr>
          <w:rFonts w:ascii="Times New Roman" w:eastAsia="Times New Roman" w:hAnsi="Times New Roman" w:cs="Times New Roman"/>
          <w:sz w:val="26"/>
          <w:szCs w:val="26"/>
        </w:rPr>
        <w:t xml:space="preserve">»;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w:t>
      </w:r>
      <w:proofErr w:type="spellStart"/>
      <w:r w:rsidRPr="00270DBF">
        <w:rPr>
          <w:rFonts w:ascii="Times New Roman" w:eastAsia="Times New Roman" w:hAnsi="Times New Roman" w:cs="Times New Roman"/>
          <w:sz w:val="26"/>
          <w:szCs w:val="26"/>
        </w:rPr>
        <w:t>Нарьян-Марское</w:t>
      </w:r>
      <w:proofErr w:type="spellEnd"/>
      <w:r w:rsidRPr="00270DBF">
        <w:rPr>
          <w:rFonts w:ascii="Times New Roman" w:eastAsia="Times New Roman" w:hAnsi="Times New Roman" w:cs="Times New Roman"/>
          <w:sz w:val="26"/>
          <w:szCs w:val="26"/>
        </w:rPr>
        <w:t xml:space="preserve"> МУП объединенных котельных и тепловых сетей;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ГУП НАО «Ненецкая коммунальная компания»;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ГУП НАО «</w:t>
      </w:r>
      <w:proofErr w:type="spellStart"/>
      <w:r w:rsidRPr="00270DBF">
        <w:rPr>
          <w:rFonts w:ascii="Times New Roman" w:eastAsia="Times New Roman" w:hAnsi="Times New Roman" w:cs="Times New Roman"/>
          <w:sz w:val="26"/>
          <w:szCs w:val="26"/>
        </w:rPr>
        <w:t>Нарьян-Марская</w:t>
      </w:r>
      <w:proofErr w:type="spellEnd"/>
      <w:r w:rsidRPr="00270DBF">
        <w:rPr>
          <w:rFonts w:ascii="Times New Roman" w:eastAsia="Times New Roman" w:hAnsi="Times New Roman" w:cs="Times New Roman"/>
          <w:sz w:val="26"/>
          <w:szCs w:val="26"/>
        </w:rPr>
        <w:t xml:space="preserve"> электростанция».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Участие органов регулирования в государственном регулировании деятельности субъектов естественных монополий в сфере услуг по транспортировке газа по газораспределительным сетям осуществляется в порядке, предусмотренном законодательством Российской Федерации о естественных монополиях, иными нормативными правовыми актами в установленной сфере деятельности.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В Реестр субъектов естественных монополий в топливно-энергетическом комплексе (Раздел II «Транспортировка газа по трубопроводам») включено ГУП НАО «Ненецкая коммунальная компания». </w:t>
      </w:r>
    </w:p>
    <w:p w:rsid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В качестве информации прилагаем к письму выписку из Реестра субъектов естественных монополий.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В рамках регулирования тарифов на услуги в транспортных терминалах, портах и аэропортах в 2020 году действовали установленные в 2017 году предельные максимальные аэропортовые тарифы и сборы за обслуживание воздушных судов для акционерного общества «</w:t>
      </w:r>
      <w:proofErr w:type="spellStart"/>
      <w:r w:rsidRPr="00270DBF">
        <w:rPr>
          <w:rFonts w:ascii="Times New Roman" w:eastAsia="Times New Roman" w:hAnsi="Times New Roman" w:cs="Times New Roman"/>
          <w:sz w:val="26"/>
          <w:szCs w:val="26"/>
        </w:rPr>
        <w:t>Нарьян-Марский</w:t>
      </w:r>
      <w:proofErr w:type="spellEnd"/>
      <w:r w:rsidRPr="00270DBF">
        <w:rPr>
          <w:rFonts w:ascii="Times New Roman" w:eastAsia="Times New Roman" w:hAnsi="Times New Roman" w:cs="Times New Roman"/>
          <w:sz w:val="26"/>
          <w:szCs w:val="26"/>
        </w:rPr>
        <w:t xml:space="preserve"> объединенный авиаотряд». В 2018, 2019 и 2020 годах тарифы не пересматривались. В 2021 году размеры предельных максимальных аэропортовых тарифов и сборов за обслуживание воздушных судов для акционерного общества «</w:t>
      </w:r>
      <w:proofErr w:type="spellStart"/>
      <w:r w:rsidRPr="00270DBF">
        <w:rPr>
          <w:rFonts w:ascii="Times New Roman" w:eastAsia="Times New Roman" w:hAnsi="Times New Roman" w:cs="Times New Roman"/>
          <w:sz w:val="26"/>
          <w:szCs w:val="26"/>
        </w:rPr>
        <w:t>Нарьян-Марский</w:t>
      </w:r>
      <w:proofErr w:type="spellEnd"/>
      <w:r w:rsidRPr="00270DBF">
        <w:rPr>
          <w:rFonts w:ascii="Times New Roman" w:eastAsia="Times New Roman" w:hAnsi="Times New Roman" w:cs="Times New Roman"/>
          <w:sz w:val="26"/>
          <w:szCs w:val="26"/>
        </w:rPr>
        <w:t xml:space="preserve"> объединенный авиаотряд» будут пересмотрены.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Услуги по передаче электрической энергии оказывают 5 организаций, в том числе 3 организации кроме услуг по передаче осуществляют генерацию и сбыт электроэнергии.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lastRenderedPageBreak/>
        <w:t xml:space="preserve">Тарифы на передачу электрической энергии на 2021 год установлены для 2 организаций. Среднегодовые тарифы с учетом потерь выросли на 1,9% по сравнению с тарифами, установленными на 2020 год.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Для 3 организаций установлены тарифы на поставку электроэнергии. Экономически обоснованные тарифы на 2021 год в среднем увеличились на 11%. Рост тарифов на электрическую энергию для населения с 1 января 2021 года составит 0%, с 1 июля 2021 года – 103,7%. Рост экономически обоснованных тарифов произошел в основном у ООО «ЛУКОЙЛ-Коми» в связи с запланированным на 8% сокращением объема реализации электрической энергии потребителям и сокращением объема реализации электрической энергии потребителям ГУП НАО «</w:t>
      </w:r>
      <w:proofErr w:type="spellStart"/>
      <w:r w:rsidRPr="00270DBF">
        <w:rPr>
          <w:rFonts w:ascii="Times New Roman" w:eastAsia="Times New Roman" w:hAnsi="Times New Roman" w:cs="Times New Roman"/>
          <w:sz w:val="26"/>
          <w:szCs w:val="26"/>
        </w:rPr>
        <w:t>Нарьян</w:t>
      </w:r>
      <w:proofErr w:type="spellEnd"/>
      <w:r w:rsidRPr="00270DBF">
        <w:rPr>
          <w:rFonts w:ascii="Times New Roman" w:eastAsia="Times New Roman" w:hAnsi="Times New Roman" w:cs="Times New Roman"/>
          <w:sz w:val="26"/>
          <w:szCs w:val="26"/>
        </w:rPr>
        <w:t xml:space="preserve"> - </w:t>
      </w:r>
      <w:proofErr w:type="spellStart"/>
      <w:r w:rsidRPr="00270DBF">
        <w:rPr>
          <w:rFonts w:ascii="Times New Roman" w:eastAsia="Times New Roman" w:hAnsi="Times New Roman" w:cs="Times New Roman"/>
          <w:sz w:val="26"/>
          <w:szCs w:val="26"/>
        </w:rPr>
        <w:t>Марская</w:t>
      </w:r>
      <w:proofErr w:type="spellEnd"/>
      <w:r w:rsidRPr="00270DBF">
        <w:rPr>
          <w:rFonts w:ascii="Times New Roman" w:eastAsia="Times New Roman" w:hAnsi="Times New Roman" w:cs="Times New Roman"/>
          <w:sz w:val="26"/>
          <w:szCs w:val="26"/>
        </w:rPr>
        <w:t xml:space="preserve"> электростанция» за 2019 и на 2021 годы.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Услуги по передаче тепловой энергии оказывают 7 организаций, которые кроме услуг по передаче осуществляют производство и сбыт тепловой энергии.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Экономически обоснованные тарифы на тепловую энергию на 2021 год в среднем снизятся на 8,1 %. Тарифы для населения установлены с учётом роста с 1 января 2021 года – 0% и на 3,8% с 1 июля 2021 года.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На 2021 год тарифы на услуги в сфере водоснабжения с использованием централизованных систем, систем коммунальной инфраструктуры установлены для 9 организаций, в сфере водоотведения с использованием централизованных систем, систем коммунальной инфраструктуры для 3 организаций.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Экономически обоснованные тарифы в сфере холодного водоснабжения на 2021 год в среднем снизились на 10%. Тарифы для населения установлены с учётом роста с 1 января 2021 года – 0% и на 3,8% с 1 июля 2021 года.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Экономически обоснованные тарифы в сфере горячего водоснабжения на 2021 год в среднем снизились на 20%. Тарифы для населения установлены с учётом роста с 1 января 2020 года – 0% и на 3,8% с 1 июля 2021 года. </w:t>
      </w:r>
    </w:p>
    <w:p w:rsid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Экономически обоснованные тарифы в сфере водоотведения на 2021 год в среднем снизились на 12%. Тарифы для населения установлены с учётом роста с 1 января 2021 года – 0% и на 3,8% с 1 июля 2021 года.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Государственное регулирование цен, тарифов, индексов, надбавок, а также государственный контроль (надзор) в части обоснованности их установления, изменения и применения на территории Ненецкого автономного округа осуществляется Управлением, являющимся уполномоченным государственным органом исполнительной власти Ненецкого автономного округа.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Постановлением Администрации НАО от 28.06.2012 № 176-п утверждены следующие виды регионального государственного контроля, осуществляемые УГРЦТ НАО: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региональный государственный контроль (надзор) в области регулируемых государством цен (тарифов);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региональный государственный контроль за применением цен на лекарственные препараты, включенные в перечень жизненно необходимых и важнейших лекарственных препаратов, организациями оптовой торговли, аптечными </w:t>
      </w:r>
      <w:r w:rsidRPr="00270DBF">
        <w:rPr>
          <w:rFonts w:ascii="Times New Roman" w:eastAsia="Times New Roman" w:hAnsi="Times New Roman" w:cs="Times New Roman"/>
          <w:sz w:val="26"/>
          <w:szCs w:val="26"/>
        </w:rPr>
        <w:lastRenderedPageBreak/>
        <w:t xml:space="preserve">организациями, индивидуальными предпринимателями, имеющими лицензию на фармацевтическую деятельность;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региональный государственный контроль (надзор) за соблюдением требований законодательства об энергосбережении и о повышении энергетической эффективности в пределах компетенции Управления;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 контроль за соблюдением установленных предельного размера платы за проведение технического осмотра транспортных средств и размера платы за выдачу дубликата диагностической карты.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В соответствии с Планом проведения плановых проверок юридических лиц и индивидуальных предпринимателей в области государственного регулирования тарифов (цен) и надбавок на территории Ненецкого автономного округа, согласованным прокуратурой Ненецкого автономного округа, в 2020 году было запланировано проведение 5 проверок организаций, осуществляющих регулируемые виды деятельности, включая 2 проверки организаций, относящихся к субъектам естественных монополий.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Однако, в соответствии с поручением Правительства Российской Федерации от 18.03.2020 № ММ-П36-1945, в целях оптимизации контрольной (надзорной) деятельности Управления по государственному регулированию цен (тарифов) Ненецкого автономного округа в условиях защиты здоровья населения и нераспространения новой </w:t>
      </w:r>
      <w:proofErr w:type="spellStart"/>
      <w:r w:rsidRPr="00270DBF">
        <w:rPr>
          <w:rFonts w:ascii="Times New Roman" w:eastAsia="Times New Roman" w:hAnsi="Times New Roman" w:cs="Times New Roman"/>
          <w:sz w:val="26"/>
          <w:szCs w:val="26"/>
        </w:rPr>
        <w:t>коронавирусной</w:t>
      </w:r>
      <w:proofErr w:type="spellEnd"/>
      <w:r w:rsidRPr="00270DBF">
        <w:rPr>
          <w:rFonts w:ascii="Times New Roman" w:eastAsia="Times New Roman" w:hAnsi="Times New Roman" w:cs="Times New Roman"/>
          <w:sz w:val="26"/>
          <w:szCs w:val="26"/>
        </w:rPr>
        <w:t xml:space="preserve"> инфекции (COVID-19), на основании абзаца девятого подпункта «а» пункта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утверждённых постановлением Правительства Российской Федерации от 30.06.2010 № 489, была отменена 1 плановая документарная и выездная проверка в отношении субъекта естественных монополий, проведение которой было запланировано в марте 2020 года.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На основании абзаца тринадцатого подпункта «а» пункта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утверждённых постановлением Правительства Российской Федерации от 30.06.2010 № 489, пункта 3 постановления Правительства РФ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5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были отменены все плановые проверки до 31.12.2020.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Таким образом, Управлением за 2020 год нарушения субъектами естественных монополий установленных тарифов в соответствующих сферах регулирования не установлены.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lastRenderedPageBreak/>
        <w:t xml:space="preserve">Помимо мероприятий при проведении плановых проверок, Управлением осуществляется контроль за соблюдением стандартов раскрытия информации посредством проведения мониторинга за исполнением обязательных требований к раскрытию информации и анализа исполнения обязательных требований. </w:t>
      </w:r>
    </w:p>
    <w:p w:rsidR="00270DBF" w:rsidRPr="00270DBF"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 xml:space="preserve">На официальном сайте Управления в информационно- телекоммуникационной сети Интернет размещена информация о сроках и утвержденных формах размещения информации. Управлением в текущем режиме осуществляется проверка наличия и достоверности раскрываемой информации. </w:t>
      </w:r>
    </w:p>
    <w:p w:rsidR="000F7F5D" w:rsidRDefault="00270DBF" w:rsidP="00270DBF">
      <w:pPr>
        <w:spacing w:after="0"/>
        <w:ind w:firstLine="708"/>
        <w:jc w:val="both"/>
        <w:rPr>
          <w:rFonts w:ascii="Times New Roman" w:eastAsia="Times New Roman" w:hAnsi="Times New Roman" w:cs="Times New Roman"/>
          <w:sz w:val="26"/>
          <w:szCs w:val="26"/>
        </w:rPr>
      </w:pPr>
      <w:r w:rsidRPr="00270DBF">
        <w:rPr>
          <w:rFonts w:ascii="Times New Roman" w:eastAsia="Times New Roman" w:hAnsi="Times New Roman" w:cs="Times New Roman"/>
          <w:sz w:val="26"/>
          <w:szCs w:val="26"/>
        </w:rPr>
        <w:t>По результатам проведения мониторинга выявлено 2 нарушения соблюдения стандартов раскрытия информации 1-м субъектом естественных монополий. Возбуждены 2 дела об административных правонарушениях, по результатам рассмотрения которых приняты решения о закрытии дел в связи с малозначительностью нарушений.</w:t>
      </w:r>
    </w:p>
    <w:p w:rsidR="000F61E3" w:rsidRDefault="001E2632" w:rsidP="001E2632">
      <w:pPr>
        <w:spacing w:after="0"/>
        <w:ind w:firstLine="708"/>
        <w:jc w:val="both"/>
        <w:rPr>
          <w:rFonts w:ascii="Times New Roman" w:eastAsia="Times New Roman" w:hAnsi="Times New Roman" w:cs="Times New Roman"/>
          <w:sz w:val="26"/>
          <w:szCs w:val="26"/>
        </w:rPr>
      </w:pPr>
      <w:r w:rsidRPr="001E2632">
        <w:rPr>
          <w:rFonts w:ascii="Times New Roman" w:eastAsia="Times New Roman" w:hAnsi="Times New Roman" w:cs="Times New Roman"/>
          <w:sz w:val="26"/>
          <w:szCs w:val="26"/>
        </w:rPr>
        <w:t xml:space="preserve"> Информация о свободных резервах трансформаторной мощности к сетям территориальных сетевых организаций 110-35кВ не размещается, так как пропуская способность передаваемой мощности по линии электропередач ГУП НАО «</w:t>
      </w:r>
      <w:proofErr w:type="spellStart"/>
      <w:r w:rsidRPr="001E2632">
        <w:rPr>
          <w:rFonts w:ascii="Times New Roman" w:eastAsia="Times New Roman" w:hAnsi="Times New Roman" w:cs="Times New Roman"/>
          <w:sz w:val="26"/>
          <w:szCs w:val="26"/>
        </w:rPr>
        <w:t>Нарьян-Марская</w:t>
      </w:r>
      <w:proofErr w:type="spellEnd"/>
      <w:r w:rsidRPr="001E2632">
        <w:rPr>
          <w:rFonts w:ascii="Times New Roman" w:eastAsia="Times New Roman" w:hAnsi="Times New Roman" w:cs="Times New Roman"/>
          <w:sz w:val="26"/>
          <w:szCs w:val="26"/>
        </w:rPr>
        <w:t xml:space="preserve"> электростанция» - от 6-20кВ, технологические присоединения потребителей трансформаторной мощности 35-110кВ ГУП НАО «</w:t>
      </w:r>
      <w:proofErr w:type="spellStart"/>
      <w:r w:rsidRPr="001E2632">
        <w:rPr>
          <w:rFonts w:ascii="Times New Roman" w:eastAsia="Times New Roman" w:hAnsi="Times New Roman" w:cs="Times New Roman"/>
          <w:sz w:val="26"/>
          <w:szCs w:val="26"/>
        </w:rPr>
        <w:t>Нарьян-Марская</w:t>
      </w:r>
      <w:proofErr w:type="spellEnd"/>
      <w:r w:rsidRPr="001E2632">
        <w:rPr>
          <w:rFonts w:ascii="Times New Roman" w:eastAsia="Times New Roman" w:hAnsi="Times New Roman" w:cs="Times New Roman"/>
          <w:sz w:val="26"/>
          <w:szCs w:val="26"/>
        </w:rPr>
        <w:t xml:space="preserve"> электростанция» не осуществляет.</w:t>
      </w:r>
    </w:p>
    <w:p w:rsidR="001E2632" w:rsidRDefault="001E2632" w:rsidP="001E2632">
      <w:pPr>
        <w:spacing w:after="0"/>
        <w:ind w:firstLine="708"/>
        <w:jc w:val="both"/>
        <w:rPr>
          <w:rFonts w:ascii="Times New Roman" w:eastAsia="Times New Roman" w:hAnsi="Times New Roman" w:cs="Times New Roman"/>
          <w:sz w:val="26"/>
          <w:szCs w:val="26"/>
        </w:rPr>
      </w:pPr>
      <w:r w:rsidRPr="001E2632">
        <w:rPr>
          <w:rFonts w:ascii="Times New Roman" w:eastAsia="Times New Roman" w:hAnsi="Times New Roman" w:cs="Times New Roman"/>
          <w:sz w:val="26"/>
          <w:szCs w:val="26"/>
        </w:rPr>
        <w:t xml:space="preserve">В целях размещения (отображения) информации о проектной мощности (пропускной способности) газораспределительных станций и наличии свободных резервов мощности и размере этих резервов, а также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ее строительства, реконструкции в отношении объектов газоснабжения, в том числе в части подключения (технологического присоединения) к сетям, Департаментом совместно с КУ НАО «НИАЦ» при участии ГУП НАО «Ненецкая коммунальная компания» Электронная карта Ненецкого автономного округа была доработана Интерактивная карта размещения объектов энергетики на территории Ненецкого автономного округа, </w:t>
      </w:r>
      <w:hyperlink r:id="rId83" w:history="1">
        <w:r w:rsidRPr="00B64A3A">
          <w:rPr>
            <w:rStyle w:val="a4"/>
            <w:rFonts w:ascii="Times New Roman" w:eastAsia="Times New Roman" w:hAnsi="Times New Roman" w:cs="Times New Roman"/>
            <w:sz w:val="26"/>
            <w:szCs w:val="26"/>
          </w:rPr>
          <w:t>http://gisnao.ru/apps/gis/?app=pubelectronicmap</w:t>
        </w:r>
      </w:hyperlink>
      <w:r>
        <w:rPr>
          <w:rFonts w:ascii="Times New Roman" w:eastAsia="Times New Roman" w:hAnsi="Times New Roman" w:cs="Times New Roman"/>
          <w:sz w:val="26"/>
          <w:szCs w:val="26"/>
        </w:rPr>
        <w:t>.</w:t>
      </w:r>
    </w:p>
    <w:p w:rsidR="001E2632" w:rsidRPr="001E2632" w:rsidRDefault="001E2632" w:rsidP="001E2632">
      <w:pPr>
        <w:spacing w:after="0"/>
        <w:ind w:firstLine="708"/>
        <w:jc w:val="both"/>
        <w:rPr>
          <w:rFonts w:ascii="Times New Roman" w:eastAsia="Times New Roman" w:hAnsi="Times New Roman" w:cs="Times New Roman"/>
          <w:sz w:val="26"/>
          <w:szCs w:val="26"/>
        </w:rPr>
      </w:pPr>
      <w:r w:rsidRPr="001E2632">
        <w:rPr>
          <w:rFonts w:ascii="Times New Roman" w:eastAsia="Times New Roman" w:hAnsi="Times New Roman" w:cs="Times New Roman"/>
          <w:sz w:val="26"/>
          <w:szCs w:val="26"/>
        </w:rPr>
        <w:t xml:space="preserve">Информация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внесение платежа по договору о технологическом присоединении, запись на прием для сдачи необходимой части документов на бумажном носителе) по подключению (технологическому присоединению) к сетям газораспределения, к электрическим сетям, к системам теплоснабжения, к централизованным системам водоснабжения и </w:t>
      </w:r>
      <w:r w:rsidRPr="001E2632">
        <w:rPr>
          <w:rFonts w:ascii="Times New Roman" w:eastAsia="Times New Roman" w:hAnsi="Times New Roman" w:cs="Times New Roman"/>
          <w:sz w:val="26"/>
          <w:szCs w:val="26"/>
        </w:rPr>
        <w:lastRenderedPageBreak/>
        <w:t xml:space="preserve">водоотведения, оказываемых в электронном виде субъектами естественных монополий и </w:t>
      </w:r>
      <w:proofErr w:type="spellStart"/>
      <w:r w:rsidRPr="001E2632">
        <w:rPr>
          <w:rFonts w:ascii="Times New Roman" w:eastAsia="Times New Roman" w:hAnsi="Times New Roman" w:cs="Times New Roman"/>
          <w:sz w:val="26"/>
          <w:szCs w:val="26"/>
        </w:rPr>
        <w:t>ресурсоснабжающими</w:t>
      </w:r>
      <w:proofErr w:type="spellEnd"/>
      <w:r w:rsidRPr="001E2632">
        <w:rPr>
          <w:rFonts w:ascii="Times New Roman" w:eastAsia="Times New Roman" w:hAnsi="Times New Roman" w:cs="Times New Roman"/>
          <w:sz w:val="26"/>
          <w:szCs w:val="26"/>
        </w:rPr>
        <w:t xml:space="preserve"> организациями физическим и юридическим лицам. </w:t>
      </w:r>
    </w:p>
    <w:p w:rsidR="001E2632" w:rsidRPr="001E2632" w:rsidRDefault="001E2632" w:rsidP="001E2632">
      <w:pPr>
        <w:spacing w:after="0"/>
        <w:ind w:firstLine="708"/>
        <w:jc w:val="both"/>
        <w:rPr>
          <w:rFonts w:ascii="Times New Roman" w:eastAsia="Times New Roman" w:hAnsi="Times New Roman" w:cs="Times New Roman"/>
          <w:sz w:val="26"/>
          <w:szCs w:val="26"/>
        </w:rPr>
      </w:pPr>
      <w:r w:rsidRPr="001E2632">
        <w:rPr>
          <w:rFonts w:ascii="Times New Roman" w:eastAsia="Times New Roman" w:hAnsi="Times New Roman" w:cs="Times New Roman"/>
          <w:sz w:val="26"/>
          <w:szCs w:val="26"/>
        </w:rPr>
        <w:t xml:space="preserve">Возможность получения в электронном виде услуг по технологическому присоединению к сетям инженерно-технического обеспечения предоставляется почти всеми </w:t>
      </w:r>
      <w:proofErr w:type="spellStart"/>
      <w:r w:rsidRPr="001E2632">
        <w:rPr>
          <w:rFonts w:ascii="Times New Roman" w:eastAsia="Times New Roman" w:hAnsi="Times New Roman" w:cs="Times New Roman"/>
          <w:sz w:val="26"/>
          <w:szCs w:val="26"/>
        </w:rPr>
        <w:t>ресурсоснабжающими</w:t>
      </w:r>
      <w:proofErr w:type="spellEnd"/>
      <w:r w:rsidRPr="001E2632">
        <w:rPr>
          <w:rFonts w:ascii="Times New Roman" w:eastAsia="Times New Roman" w:hAnsi="Times New Roman" w:cs="Times New Roman"/>
          <w:sz w:val="26"/>
          <w:szCs w:val="26"/>
        </w:rPr>
        <w:t xml:space="preserve"> предприятиями. </w:t>
      </w:r>
    </w:p>
    <w:p w:rsidR="001E2632" w:rsidRPr="001E2632" w:rsidRDefault="001E2632" w:rsidP="001E2632">
      <w:pPr>
        <w:spacing w:after="0"/>
        <w:ind w:firstLine="708"/>
        <w:jc w:val="both"/>
        <w:rPr>
          <w:rFonts w:ascii="Times New Roman" w:eastAsia="Times New Roman" w:hAnsi="Times New Roman" w:cs="Times New Roman"/>
          <w:sz w:val="26"/>
          <w:szCs w:val="26"/>
        </w:rPr>
      </w:pPr>
      <w:r w:rsidRPr="001E2632">
        <w:rPr>
          <w:rFonts w:ascii="Times New Roman" w:eastAsia="Times New Roman" w:hAnsi="Times New Roman" w:cs="Times New Roman"/>
          <w:sz w:val="26"/>
          <w:szCs w:val="26"/>
        </w:rPr>
        <w:t>Предоставление услуг по технологическому присоединению к электрическим сетям осуществляется ГУП НАО «</w:t>
      </w:r>
      <w:proofErr w:type="spellStart"/>
      <w:r w:rsidRPr="001E2632">
        <w:rPr>
          <w:rFonts w:ascii="Times New Roman" w:eastAsia="Times New Roman" w:hAnsi="Times New Roman" w:cs="Times New Roman"/>
          <w:sz w:val="26"/>
          <w:szCs w:val="26"/>
        </w:rPr>
        <w:t>Нарьян-Марская</w:t>
      </w:r>
      <w:proofErr w:type="spellEnd"/>
      <w:r w:rsidRPr="001E2632">
        <w:rPr>
          <w:rFonts w:ascii="Times New Roman" w:eastAsia="Times New Roman" w:hAnsi="Times New Roman" w:cs="Times New Roman"/>
          <w:sz w:val="26"/>
          <w:szCs w:val="26"/>
        </w:rPr>
        <w:t xml:space="preserve"> электростанция» (</w:t>
      </w:r>
      <w:hyperlink r:id="rId84" w:history="1">
        <w:r w:rsidRPr="00B64A3A">
          <w:rPr>
            <w:rStyle w:val="a4"/>
            <w:rFonts w:ascii="Times New Roman" w:eastAsia="Times New Roman" w:hAnsi="Times New Roman" w:cs="Times New Roman"/>
            <w:sz w:val="26"/>
            <w:szCs w:val="26"/>
          </w:rPr>
          <w:t>http://nm-energy.ru/</w:t>
        </w:r>
      </w:hyperlink>
      <w:r w:rsidRPr="001E2632">
        <w:rPr>
          <w:rFonts w:ascii="Times New Roman" w:eastAsia="Times New Roman" w:hAnsi="Times New Roman" w:cs="Times New Roman"/>
          <w:sz w:val="26"/>
          <w:szCs w:val="26"/>
        </w:rPr>
        <w:t xml:space="preserve">) через сервис «Личный кабинет». </w:t>
      </w:r>
    </w:p>
    <w:p w:rsidR="001E2632" w:rsidRPr="001E2632" w:rsidRDefault="001E2632" w:rsidP="001E2632">
      <w:pPr>
        <w:spacing w:after="0"/>
        <w:ind w:firstLine="708"/>
        <w:jc w:val="both"/>
        <w:rPr>
          <w:rFonts w:ascii="Times New Roman" w:eastAsia="Times New Roman" w:hAnsi="Times New Roman" w:cs="Times New Roman"/>
          <w:sz w:val="26"/>
          <w:szCs w:val="26"/>
        </w:rPr>
      </w:pPr>
      <w:r w:rsidRPr="001E2632">
        <w:rPr>
          <w:rFonts w:ascii="Times New Roman" w:eastAsia="Times New Roman" w:hAnsi="Times New Roman" w:cs="Times New Roman"/>
          <w:sz w:val="26"/>
          <w:szCs w:val="26"/>
        </w:rPr>
        <w:t>Предоставление услуг по технологическому присоединению объектов капитального строительства к сетям газораспределения осуществляется ГУП НАО «Ненецкая коммунальная компания» (</w:t>
      </w:r>
      <w:hyperlink r:id="rId85" w:history="1">
        <w:r w:rsidR="00295CD6" w:rsidRPr="00B64A3A">
          <w:rPr>
            <w:rStyle w:val="a4"/>
            <w:rFonts w:ascii="Times New Roman" w:eastAsia="Times New Roman" w:hAnsi="Times New Roman" w:cs="Times New Roman"/>
            <w:sz w:val="26"/>
            <w:szCs w:val="26"/>
          </w:rPr>
          <w:t>https://nkknao.ru/news/</w:t>
        </w:r>
      </w:hyperlink>
      <w:r w:rsidRPr="001E2632">
        <w:rPr>
          <w:rFonts w:ascii="Times New Roman" w:eastAsia="Times New Roman" w:hAnsi="Times New Roman" w:cs="Times New Roman"/>
          <w:sz w:val="26"/>
          <w:szCs w:val="26"/>
        </w:rPr>
        <w:t xml:space="preserve">) в электронном виде и через КУ НАО «Многофункциональный сервис предоставления государственных и муниципальных услуг». </w:t>
      </w:r>
    </w:p>
    <w:p w:rsidR="001E2632" w:rsidRPr="001E2632" w:rsidRDefault="001E2632" w:rsidP="001E2632">
      <w:pPr>
        <w:spacing w:after="0"/>
        <w:ind w:firstLine="708"/>
        <w:jc w:val="both"/>
        <w:rPr>
          <w:rFonts w:ascii="Times New Roman" w:eastAsia="Times New Roman" w:hAnsi="Times New Roman" w:cs="Times New Roman"/>
          <w:sz w:val="26"/>
          <w:szCs w:val="26"/>
        </w:rPr>
      </w:pPr>
      <w:r w:rsidRPr="001E2632">
        <w:rPr>
          <w:rFonts w:ascii="Times New Roman" w:eastAsia="Times New Roman" w:hAnsi="Times New Roman" w:cs="Times New Roman"/>
          <w:sz w:val="26"/>
          <w:szCs w:val="26"/>
        </w:rPr>
        <w:t xml:space="preserve">Предоставление услуг по технологическому присоединению к системам теплоснабжения, водоснабжения и водоотведения осуществляется </w:t>
      </w:r>
      <w:proofErr w:type="spellStart"/>
      <w:r w:rsidRPr="001E2632">
        <w:rPr>
          <w:rFonts w:ascii="Times New Roman" w:eastAsia="Times New Roman" w:hAnsi="Times New Roman" w:cs="Times New Roman"/>
          <w:sz w:val="26"/>
          <w:szCs w:val="26"/>
        </w:rPr>
        <w:t>Нарьян-Марским</w:t>
      </w:r>
      <w:proofErr w:type="spellEnd"/>
      <w:r w:rsidRPr="001E2632">
        <w:rPr>
          <w:rFonts w:ascii="Times New Roman" w:eastAsia="Times New Roman" w:hAnsi="Times New Roman" w:cs="Times New Roman"/>
          <w:sz w:val="26"/>
          <w:szCs w:val="26"/>
        </w:rPr>
        <w:t xml:space="preserve"> МУ ПОК и ТС (</w:t>
      </w:r>
      <w:hyperlink r:id="rId86" w:history="1">
        <w:r w:rsidR="00295CD6" w:rsidRPr="00B64A3A">
          <w:rPr>
            <w:rStyle w:val="a4"/>
            <w:rFonts w:ascii="Times New Roman" w:eastAsia="Times New Roman" w:hAnsi="Times New Roman" w:cs="Times New Roman"/>
            <w:sz w:val="26"/>
            <w:szCs w:val="26"/>
          </w:rPr>
          <w:t>http://www.nmpokits.ru/</w:t>
        </w:r>
      </w:hyperlink>
      <w:r w:rsidRPr="001E2632">
        <w:rPr>
          <w:rFonts w:ascii="Times New Roman" w:eastAsia="Times New Roman" w:hAnsi="Times New Roman" w:cs="Times New Roman"/>
          <w:sz w:val="26"/>
          <w:szCs w:val="26"/>
        </w:rPr>
        <w:t xml:space="preserve">) посредством электронной почты и через КУ НАО «Многофункциональный сервис предоставления государственных и муниципальных услуг». </w:t>
      </w:r>
    </w:p>
    <w:p w:rsidR="001E2632" w:rsidRPr="001E2632" w:rsidRDefault="001E2632" w:rsidP="001E2632">
      <w:pPr>
        <w:spacing w:after="0"/>
        <w:ind w:firstLine="708"/>
        <w:jc w:val="both"/>
        <w:rPr>
          <w:rFonts w:ascii="Times New Roman" w:eastAsia="Times New Roman" w:hAnsi="Times New Roman" w:cs="Times New Roman"/>
          <w:sz w:val="26"/>
          <w:szCs w:val="26"/>
        </w:rPr>
      </w:pPr>
      <w:r w:rsidRPr="001E2632">
        <w:rPr>
          <w:rFonts w:ascii="Times New Roman" w:eastAsia="Times New Roman" w:hAnsi="Times New Roman" w:cs="Times New Roman"/>
          <w:sz w:val="26"/>
          <w:szCs w:val="26"/>
        </w:rPr>
        <w:t>В целях предоставления услуг по технологическому присоединению к электрическим сетям, системам теплоснабжения, водоснабжения МП ЗР «</w:t>
      </w:r>
      <w:proofErr w:type="spellStart"/>
      <w:r w:rsidRPr="001E2632">
        <w:rPr>
          <w:rFonts w:ascii="Times New Roman" w:eastAsia="Times New Roman" w:hAnsi="Times New Roman" w:cs="Times New Roman"/>
          <w:sz w:val="26"/>
          <w:szCs w:val="26"/>
        </w:rPr>
        <w:t>Севержилкомсервис</w:t>
      </w:r>
      <w:proofErr w:type="spellEnd"/>
      <w:r w:rsidRPr="001E2632">
        <w:rPr>
          <w:rFonts w:ascii="Times New Roman" w:eastAsia="Times New Roman" w:hAnsi="Times New Roman" w:cs="Times New Roman"/>
          <w:sz w:val="26"/>
          <w:szCs w:val="26"/>
        </w:rPr>
        <w:t>» (</w:t>
      </w:r>
      <w:hyperlink r:id="rId87" w:history="1">
        <w:r w:rsidR="00295CD6" w:rsidRPr="00B64A3A">
          <w:rPr>
            <w:rStyle w:val="a4"/>
            <w:rFonts w:ascii="Times New Roman" w:eastAsia="Times New Roman" w:hAnsi="Times New Roman" w:cs="Times New Roman"/>
            <w:sz w:val="26"/>
            <w:szCs w:val="26"/>
          </w:rPr>
          <w:t>http://www.sgks.ru/raskrytie-informatsii</w:t>
        </w:r>
      </w:hyperlink>
      <w:r w:rsidR="00295CD6">
        <w:rPr>
          <w:rFonts w:ascii="Times New Roman" w:eastAsia="Times New Roman" w:hAnsi="Times New Roman" w:cs="Times New Roman"/>
          <w:sz w:val="26"/>
          <w:szCs w:val="26"/>
        </w:rPr>
        <w:t>)</w:t>
      </w:r>
      <w:r w:rsidRPr="001E2632">
        <w:rPr>
          <w:rFonts w:ascii="Times New Roman" w:eastAsia="Times New Roman" w:hAnsi="Times New Roman" w:cs="Times New Roman"/>
          <w:sz w:val="26"/>
          <w:szCs w:val="26"/>
        </w:rPr>
        <w:t xml:space="preserve"> в настоящее время </w:t>
      </w:r>
    </w:p>
    <w:p w:rsidR="001E2632" w:rsidRDefault="001E2632" w:rsidP="001E2632">
      <w:pPr>
        <w:spacing w:after="0"/>
        <w:ind w:firstLine="708"/>
        <w:jc w:val="both"/>
        <w:rPr>
          <w:rFonts w:ascii="Times New Roman" w:eastAsia="Times New Roman" w:hAnsi="Times New Roman" w:cs="Times New Roman"/>
          <w:sz w:val="26"/>
          <w:szCs w:val="26"/>
        </w:rPr>
      </w:pPr>
      <w:r w:rsidRPr="001E2632">
        <w:rPr>
          <w:rFonts w:ascii="Times New Roman" w:eastAsia="Times New Roman" w:hAnsi="Times New Roman" w:cs="Times New Roman"/>
          <w:sz w:val="26"/>
          <w:szCs w:val="26"/>
        </w:rPr>
        <w:t>На официальных сайтах предприятий размещены формы заявлений, а также перечень необходимых для оказания услуг по технологическому присоединению документов и инструкции по заполнению форм заявлений.</w:t>
      </w:r>
    </w:p>
    <w:p w:rsidR="00295CD6" w:rsidRDefault="00295CD6" w:rsidP="00742F2B">
      <w:pPr>
        <w:autoSpaceDE w:val="0"/>
        <w:autoSpaceDN w:val="0"/>
        <w:adjustRightInd w:val="0"/>
        <w:spacing w:after="0"/>
        <w:jc w:val="both"/>
        <w:rPr>
          <w:rFonts w:ascii="Times New Roman" w:hAnsi="Times New Roman" w:cs="Times New Roman"/>
          <w:color w:val="000000"/>
          <w:sz w:val="26"/>
          <w:szCs w:val="26"/>
        </w:rPr>
      </w:pPr>
      <w:r w:rsidRPr="00295CD6">
        <w:rPr>
          <w:rFonts w:ascii="Times New Roman" w:hAnsi="Times New Roman" w:cs="Times New Roman"/>
          <w:color w:val="000000"/>
          <w:sz w:val="26"/>
          <w:szCs w:val="26"/>
        </w:rPr>
        <w:t xml:space="preserve">Динамика оказываемых </w:t>
      </w:r>
      <w:proofErr w:type="spellStart"/>
      <w:r w:rsidRPr="00295CD6">
        <w:rPr>
          <w:rFonts w:ascii="Times New Roman" w:hAnsi="Times New Roman" w:cs="Times New Roman"/>
          <w:color w:val="000000"/>
          <w:sz w:val="26"/>
          <w:szCs w:val="26"/>
        </w:rPr>
        <w:t>ресурсоснабжающими</w:t>
      </w:r>
      <w:proofErr w:type="spellEnd"/>
      <w:r w:rsidRPr="00295CD6">
        <w:rPr>
          <w:rFonts w:ascii="Times New Roman" w:hAnsi="Times New Roman" w:cs="Times New Roman"/>
          <w:color w:val="000000"/>
          <w:sz w:val="26"/>
          <w:szCs w:val="26"/>
        </w:rPr>
        <w:t xml:space="preserve"> организациями и субъектами естественных монополий услуг по подключению (технологическому присоединению) к сетям инженерно-технического обеспечения в электронном виде, а также на базе многофункциональных </w:t>
      </w:r>
      <w:r>
        <w:rPr>
          <w:rFonts w:ascii="Times New Roman" w:hAnsi="Times New Roman" w:cs="Times New Roman"/>
          <w:color w:val="000000"/>
          <w:sz w:val="26"/>
          <w:szCs w:val="26"/>
        </w:rPr>
        <w:t>центров представлена в таблице:</w:t>
      </w:r>
    </w:p>
    <w:p w:rsidR="00742F2B" w:rsidRDefault="00742F2B" w:rsidP="00742F2B">
      <w:pPr>
        <w:autoSpaceDE w:val="0"/>
        <w:autoSpaceDN w:val="0"/>
        <w:adjustRightInd w:val="0"/>
        <w:spacing w:after="0"/>
        <w:jc w:val="both"/>
        <w:rPr>
          <w:rFonts w:ascii="Times New Roman" w:hAnsi="Times New Roman" w:cs="Times New Roman"/>
          <w:color w:val="000000"/>
          <w:sz w:val="26"/>
          <w:szCs w:val="26"/>
        </w:rPr>
      </w:pPr>
    </w:p>
    <w:p w:rsidR="00742F2B" w:rsidRDefault="00742F2B" w:rsidP="00742F2B">
      <w:pPr>
        <w:autoSpaceDE w:val="0"/>
        <w:autoSpaceDN w:val="0"/>
        <w:adjustRightInd w:val="0"/>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Таблица 29. Динамика услуг по технологическому присоединению</w:t>
      </w:r>
    </w:p>
    <w:p w:rsidR="00295CD6" w:rsidRPr="00295CD6" w:rsidRDefault="00295CD6" w:rsidP="00742F2B">
      <w:pPr>
        <w:autoSpaceDE w:val="0"/>
        <w:autoSpaceDN w:val="0"/>
        <w:adjustRightInd w:val="0"/>
        <w:spacing w:after="0"/>
        <w:jc w:val="both"/>
        <w:rPr>
          <w:rFonts w:ascii="Times New Roman" w:hAnsi="Times New Roman" w:cs="Times New Roman"/>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2410"/>
        <w:gridCol w:w="2551"/>
      </w:tblGrid>
      <w:tr w:rsidR="00295CD6" w:rsidRPr="00295CD6" w:rsidTr="00295CD6">
        <w:trPr>
          <w:trHeight w:val="353"/>
        </w:trPr>
        <w:tc>
          <w:tcPr>
            <w:tcW w:w="4786" w:type="dxa"/>
            <w:vMerge w:val="restart"/>
          </w:tcPr>
          <w:p w:rsidR="00295CD6" w:rsidRPr="00295CD6" w:rsidRDefault="00295CD6" w:rsidP="00295CD6">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295CD6">
              <w:rPr>
                <w:rFonts w:ascii="Times New Roman" w:hAnsi="Times New Roman" w:cs="Times New Roman"/>
                <w:color w:val="000000"/>
                <w:sz w:val="24"/>
                <w:szCs w:val="24"/>
              </w:rPr>
              <w:t>Ресурсоснабжающие</w:t>
            </w:r>
            <w:proofErr w:type="spellEnd"/>
            <w:r w:rsidRPr="00295CD6">
              <w:rPr>
                <w:rFonts w:ascii="Times New Roman" w:hAnsi="Times New Roman" w:cs="Times New Roman"/>
                <w:color w:val="000000"/>
                <w:sz w:val="24"/>
                <w:szCs w:val="24"/>
              </w:rPr>
              <w:t xml:space="preserve"> предприятия,</w:t>
            </w:r>
          </w:p>
          <w:p w:rsidR="00295CD6" w:rsidRPr="00295CD6" w:rsidRDefault="00295CD6" w:rsidP="00295CD6">
            <w:pPr>
              <w:autoSpaceDE w:val="0"/>
              <w:autoSpaceDN w:val="0"/>
              <w:adjustRightInd w:val="0"/>
              <w:spacing w:after="0" w:line="240" w:lineRule="auto"/>
              <w:jc w:val="center"/>
              <w:rPr>
                <w:rFonts w:ascii="Times New Roman" w:hAnsi="Times New Roman" w:cs="Times New Roman"/>
                <w:color w:val="000000"/>
              </w:rPr>
            </w:pPr>
            <w:r w:rsidRPr="00295CD6">
              <w:rPr>
                <w:rFonts w:ascii="Times New Roman" w:hAnsi="Times New Roman" w:cs="Times New Roman"/>
                <w:color w:val="000000"/>
                <w:sz w:val="24"/>
                <w:szCs w:val="24"/>
              </w:rPr>
              <w:t>субъекты естественных монополий</w:t>
            </w:r>
          </w:p>
        </w:tc>
        <w:tc>
          <w:tcPr>
            <w:tcW w:w="4961" w:type="dxa"/>
            <w:gridSpan w:val="2"/>
          </w:tcPr>
          <w:p w:rsidR="00295CD6" w:rsidRPr="00295CD6" w:rsidRDefault="00295CD6" w:rsidP="00295CD6">
            <w:pPr>
              <w:autoSpaceDE w:val="0"/>
              <w:autoSpaceDN w:val="0"/>
              <w:adjustRightInd w:val="0"/>
              <w:spacing w:after="0" w:line="240" w:lineRule="auto"/>
              <w:jc w:val="center"/>
              <w:rPr>
                <w:rFonts w:ascii="Times New Roman" w:hAnsi="Times New Roman" w:cs="Times New Roman"/>
                <w:color w:val="000000"/>
                <w:sz w:val="24"/>
                <w:szCs w:val="24"/>
              </w:rPr>
            </w:pPr>
            <w:r w:rsidRPr="00295CD6">
              <w:rPr>
                <w:rFonts w:ascii="Times New Roman" w:hAnsi="Times New Roman" w:cs="Times New Roman"/>
                <w:color w:val="000000"/>
                <w:sz w:val="24"/>
                <w:szCs w:val="24"/>
              </w:rPr>
              <w:t>Количество предоставленных услуг по технологическому присоединению к сетям инженерно-технического обеспечения в 2020</w:t>
            </w:r>
          </w:p>
        </w:tc>
      </w:tr>
      <w:tr w:rsidR="00295CD6" w:rsidRPr="00295CD6" w:rsidTr="00295CD6">
        <w:trPr>
          <w:trHeight w:val="100"/>
        </w:trPr>
        <w:tc>
          <w:tcPr>
            <w:tcW w:w="4786" w:type="dxa"/>
            <w:vMerge/>
          </w:tcPr>
          <w:p w:rsidR="00295CD6" w:rsidRPr="00295CD6" w:rsidRDefault="00295CD6" w:rsidP="00295CD6">
            <w:pPr>
              <w:autoSpaceDE w:val="0"/>
              <w:autoSpaceDN w:val="0"/>
              <w:adjustRightInd w:val="0"/>
              <w:spacing w:after="0" w:line="240" w:lineRule="auto"/>
              <w:rPr>
                <w:rFonts w:ascii="Times New Roman" w:hAnsi="Times New Roman" w:cs="Times New Roman"/>
                <w:color w:val="000000"/>
              </w:rPr>
            </w:pPr>
          </w:p>
        </w:tc>
        <w:tc>
          <w:tcPr>
            <w:tcW w:w="2410" w:type="dxa"/>
          </w:tcPr>
          <w:p w:rsidR="00295CD6" w:rsidRPr="00295CD6" w:rsidRDefault="00295CD6" w:rsidP="00295CD6">
            <w:pPr>
              <w:autoSpaceDE w:val="0"/>
              <w:autoSpaceDN w:val="0"/>
              <w:adjustRightInd w:val="0"/>
              <w:spacing w:after="0" w:line="240" w:lineRule="auto"/>
              <w:jc w:val="center"/>
              <w:rPr>
                <w:rFonts w:ascii="Times New Roman" w:hAnsi="Times New Roman" w:cs="Times New Roman"/>
                <w:color w:val="000000"/>
                <w:sz w:val="24"/>
                <w:szCs w:val="24"/>
              </w:rPr>
            </w:pPr>
            <w:r w:rsidRPr="00295CD6">
              <w:rPr>
                <w:rFonts w:ascii="Times New Roman" w:hAnsi="Times New Roman" w:cs="Times New Roman"/>
                <w:color w:val="000000"/>
                <w:sz w:val="24"/>
                <w:szCs w:val="24"/>
              </w:rPr>
              <w:t>в электронном виде</w:t>
            </w:r>
          </w:p>
        </w:tc>
        <w:tc>
          <w:tcPr>
            <w:tcW w:w="2551" w:type="dxa"/>
          </w:tcPr>
          <w:p w:rsidR="00295CD6" w:rsidRPr="00295CD6" w:rsidRDefault="00295CD6" w:rsidP="00295CD6">
            <w:pPr>
              <w:autoSpaceDE w:val="0"/>
              <w:autoSpaceDN w:val="0"/>
              <w:adjustRightInd w:val="0"/>
              <w:spacing w:after="0" w:line="240" w:lineRule="auto"/>
              <w:jc w:val="center"/>
              <w:rPr>
                <w:rFonts w:ascii="Times New Roman" w:hAnsi="Times New Roman" w:cs="Times New Roman"/>
                <w:color w:val="000000"/>
                <w:sz w:val="24"/>
                <w:szCs w:val="24"/>
              </w:rPr>
            </w:pPr>
            <w:r w:rsidRPr="00295CD6">
              <w:rPr>
                <w:rFonts w:ascii="Times New Roman" w:hAnsi="Times New Roman" w:cs="Times New Roman"/>
                <w:color w:val="000000"/>
                <w:sz w:val="24"/>
                <w:szCs w:val="24"/>
              </w:rPr>
              <w:t>через МФЦ</w:t>
            </w:r>
          </w:p>
        </w:tc>
      </w:tr>
      <w:tr w:rsidR="00295CD6" w:rsidRPr="00295CD6" w:rsidTr="00295CD6">
        <w:trPr>
          <w:trHeight w:val="122"/>
        </w:trPr>
        <w:tc>
          <w:tcPr>
            <w:tcW w:w="4786"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ГУП НАО «</w:t>
            </w:r>
            <w:proofErr w:type="spellStart"/>
            <w:r w:rsidRPr="00295CD6">
              <w:rPr>
                <w:rFonts w:ascii="Times New Roman" w:hAnsi="Times New Roman" w:cs="Times New Roman"/>
                <w:color w:val="000000"/>
                <w:sz w:val="24"/>
                <w:szCs w:val="24"/>
              </w:rPr>
              <w:t>Нарьян-Марская</w:t>
            </w:r>
            <w:proofErr w:type="spellEnd"/>
            <w:r w:rsidRPr="00295CD6">
              <w:rPr>
                <w:rFonts w:ascii="Times New Roman" w:hAnsi="Times New Roman" w:cs="Times New Roman"/>
                <w:color w:val="000000"/>
                <w:sz w:val="24"/>
                <w:szCs w:val="24"/>
              </w:rPr>
              <w:t xml:space="preserve"> электростанция» </w:t>
            </w:r>
          </w:p>
        </w:tc>
        <w:tc>
          <w:tcPr>
            <w:tcW w:w="2410"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 xml:space="preserve">17 </w:t>
            </w:r>
          </w:p>
        </w:tc>
        <w:tc>
          <w:tcPr>
            <w:tcW w:w="2551"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 xml:space="preserve">0 </w:t>
            </w:r>
          </w:p>
        </w:tc>
      </w:tr>
      <w:tr w:rsidR="00295CD6" w:rsidRPr="00295CD6" w:rsidTr="00295CD6">
        <w:trPr>
          <w:trHeight w:val="122"/>
        </w:trPr>
        <w:tc>
          <w:tcPr>
            <w:tcW w:w="4786"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 xml:space="preserve">ГУП НАО «Ненецкая коммунальная компания» </w:t>
            </w:r>
          </w:p>
        </w:tc>
        <w:tc>
          <w:tcPr>
            <w:tcW w:w="2410"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 xml:space="preserve">1 </w:t>
            </w:r>
          </w:p>
        </w:tc>
        <w:tc>
          <w:tcPr>
            <w:tcW w:w="2551"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 xml:space="preserve">0 </w:t>
            </w:r>
          </w:p>
        </w:tc>
      </w:tr>
      <w:tr w:rsidR="00295CD6" w:rsidRPr="00295CD6" w:rsidTr="00295CD6">
        <w:trPr>
          <w:trHeight w:val="122"/>
        </w:trPr>
        <w:tc>
          <w:tcPr>
            <w:tcW w:w="4786"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proofErr w:type="spellStart"/>
            <w:r w:rsidRPr="00295CD6">
              <w:rPr>
                <w:rFonts w:ascii="Times New Roman" w:hAnsi="Times New Roman" w:cs="Times New Roman"/>
                <w:color w:val="000000"/>
                <w:sz w:val="24"/>
                <w:szCs w:val="24"/>
              </w:rPr>
              <w:t>Нарьян-Марское</w:t>
            </w:r>
            <w:proofErr w:type="spellEnd"/>
            <w:r w:rsidRPr="00295CD6">
              <w:rPr>
                <w:rFonts w:ascii="Times New Roman" w:hAnsi="Times New Roman" w:cs="Times New Roman"/>
                <w:color w:val="000000"/>
                <w:sz w:val="24"/>
                <w:szCs w:val="24"/>
              </w:rPr>
              <w:t xml:space="preserve"> МУ ПОК и ТС </w:t>
            </w:r>
          </w:p>
        </w:tc>
        <w:tc>
          <w:tcPr>
            <w:tcW w:w="2410"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 xml:space="preserve">0 </w:t>
            </w:r>
          </w:p>
        </w:tc>
        <w:tc>
          <w:tcPr>
            <w:tcW w:w="2551"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 xml:space="preserve">0 </w:t>
            </w:r>
          </w:p>
        </w:tc>
      </w:tr>
      <w:tr w:rsidR="00295CD6" w:rsidRPr="00295CD6" w:rsidTr="00295CD6">
        <w:trPr>
          <w:trHeight w:val="122"/>
        </w:trPr>
        <w:tc>
          <w:tcPr>
            <w:tcW w:w="4786"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МП ЗР «</w:t>
            </w:r>
            <w:proofErr w:type="spellStart"/>
            <w:r w:rsidRPr="00295CD6">
              <w:rPr>
                <w:rFonts w:ascii="Times New Roman" w:hAnsi="Times New Roman" w:cs="Times New Roman"/>
                <w:color w:val="000000"/>
                <w:sz w:val="24"/>
                <w:szCs w:val="24"/>
              </w:rPr>
              <w:t>Севержилкомсервис</w:t>
            </w:r>
            <w:proofErr w:type="spellEnd"/>
            <w:r w:rsidRPr="00295CD6">
              <w:rPr>
                <w:rFonts w:ascii="Times New Roman" w:hAnsi="Times New Roman" w:cs="Times New Roman"/>
                <w:color w:val="000000"/>
                <w:sz w:val="24"/>
                <w:szCs w:val="24"/>
              </w:rPr>
              <w:t xml:space="preserve">» </w:t>
            </w:r>
          </w:p>
        </w:tc>
        <w:tc>
          <w:tcPr>
            <w:tcW w:w="2410"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 xml:space="preserve">0 </w:t>
            </w:r>
          </w:p>
        </w:tc>
        <w:tc>
          <w:tcPr>
            <w:tcW w:w="2551" w:type="dxa"/>
          </w:tcPr>
          <w:p w:rsidR="00295CD6" w:rsidRPr="00295CD6" w:rsidRDefault="00295CD6" w:rsidP="00295CD6">
            <w:pPr>
              <w:autoSpaceDE w:val="0"/>
              <w:autoSpaceDN w:val="0"/>
              <w:adjustRightInd w:val="0"/>
              <w:spacing w:after="0" w:line="240" w:lineRule="auto"/>
              <w:rPr>
                <w:rFonts w:ascii="Times New Roman" w:hAnsi="Times New Roman" w:cs="Times New Roman"/>
                <w:color w:val="000000"/>
                <w:sz w:val="24"/>
                <w:szCs w:val="24"/>
              </w:rPr>
            </w:pPr>
            <w:r w:rsidRPr="00295CD6">
              <w:rPr>
                <w:rFonts w:ascii="Times New Roman" w:hAnsi="Times New Roman" w:cs="Times New Roman"/>
                <w:color w:val="000000"/>
                <w:sz w:val="24"/>
                <w:szCs w:val="24"/>
              </w:rPr>
              <w:t xml:space="preserve">0 </w:t>
            </w:r>
          </w:p>
        </w:tc>
      </w:tr>
    </w:tbl>
    <w:p w:rsidR="000F7F5D" w:rsidRDefault="000F7F5D">
      <w:pPr>
        <w:spacing w:after="0"/>
        <w:ind w:firstLine="708"/>
        <w:jc w:val="both"/>
        <w:rPr>
          <w:rFonts w:ascii="Times New Roman" w:eastAsia="Times New Roman" w:hAnsi="Times New Roman" w:cs="Times New Roman"/>
          <w:sz w:val="26"/>
          <w:szCs w:val="26"/>
        </w:rPr>
      </w:pPr>
    </w:p>
    <w:p w:rsidR="00295CD6" w:rsidRDefault="00295CD6">
      <w:pPr>
        <w:spacing w:after="0"/>
        <w:ind w:firstLine="708"/>
        <w:jc w:val="both"/>
        <w:rPr>
          <w:rFonts w:ascii="Times New Roman" w:eastAsia="Times New Roman" w:hAnsi="Times New Roman" w:cs="Times New Roman"/>
          <w:sz w:val="26"/>
          <w:szCs w:val="26"/>
        </w:rPr>
      </w:pPr>
      <w:r w:rsidRPr="00295CD6">
        <w:rPr>
          <w:rFonts w:ascii="Times New Roman" w:eastAsia="Times New Roman" w:hAnsi="Times New Roman" w:cs="Times New Roman"/>
          <w:sz w:val="26"/>
          <w:szCs w:val="26"/>
        </w:rPr>
        <w:t xml:space="preserve">Информация о количестве </w:t>
      </w:r>
      <w:proofErr w:type="spellStart"/>
      <w:r w:rsidRPr="00295CD6">
        <w:rPr>
          <w:rFonts w:ascii="Times New Roman" w:eastAsia="Times New Roman" w:hAnsi="Times New Roman" w:cs="Times New Roman"/>
          <w:sz w:val="26"/>
          <w:szCs w:val="26"/>
        </w:rPr>
        <w:t>ресурсоснабжающих</w:t>
      </w:r>
      <w:proofErr w:type="spellEnd"/>
      <w:r w:rsidRPr="00295CD6">
        <w:rPr>
          <w:rFonts w:ascii="Times New Roman" w:eastAsia="Times New Roman" w:hAnsi="Times New Roman" w:cs="Times New Roman"/>
          <w:sz w:val="26"/>
          <w:szCs w:val="26"/>
        </w:rPr>
        <w:t xml:space="preserve"> предприятий, осуществляющих деятельность в сфере коммунальных услуг на территории Ненецкого автономного </w:t>
      </w:r>
      <w:r w:rsidRPr="00295CD6">
        <w:rPr>
          <w:rFonts w:ascii="Times New Roman" w:eastAsia="Times New Roman" w:hAnsi="Times New Roman" w:cs="Times New Roman"/>
          <w:sz w:val="26"/>
          <w:szCs w:val="26"/>
        </w:rPr>
        <w:lastRenderedPageBreak/>
        <w:t>округа, которым предоставлялась субсидия из окружного бюджета на возмещение недополученных доходов в результате государственного регулирования цен (тарифов), за последние 3 года</w:t>
      </w:r>
      <w:r w:rsidR="00416712">
        <w:rPr>
          <w:rFonts w:ascii="Times New Roman" w:eastAsia="Times New Roman" w:hAnsi="Times New Roman" w:cs="Times New Roman"/>
          <w:sz w:val="26"/>
          <w:szCs w:val="26"/>
        </w:rPr>
        <w:t>.</w:t>
      </w:r>
    </w:p>
    <w:p w:rsidR="00416712" w:rsidRDefault="00416712" w:rsidP="00416712">
      <w:pPr>
        <w:spacing w:after="0"/>
        <w:ind w:firstLine="708"/>
        <w:jc w:val="center"/>
        <w:rPr>
          <w:rFonts w:ascii="Times New Roman" w:eastAsia="Times New Roman" w:hAnsi="Times New Roman" w:cs="Times New Roman"/>
          <w:sz w:val="26"/>
          <w:szCs w:val="26"/>
        </w:rPr>
      </w:pPr>
    </w:p>
    <w:p w:rsidR="00416712" w:rsidRDefault="00416712" w:rsidP="00416712">
      <w:pPr>
        <w:spacing w:after="0"/>
        <w:ind w:firstLine="70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30. Коммунальные услуги, по которым предоставлялась субсидия за последние 3 года.</w:t>
      </w:r>
    </w:p>
    <w:p w:rsidR="00416712" w:rsidRDefault="00416712">
      <w:pPr>
        <w:spacing w:after="0"/>
        <w:ind w:firstLine="708"/>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701"/>
        <w:gridCol w:w="1701"/>
        <w:gridCol w:w="2127"/>
      </w:tblGrid>
      <w:tr w:rsidR="00D4632B" w:rsidRPr="00295CD6" w:rsidTr="00D4632B">
        <w:trPr>
          <w:trHeight w:val="117"/>
        </w:trPr>
        <w:tc>
          <w:tcPr>
            <w:tcW w:w="4077" w:type="dxa"/>
          </w:tcPr>
          <w:p w:rsidR="00D4632B" w:rsidRPr="00D4632B" w:rsidRDefault="00D4632B" w:rsidP="00295CD6">
            <w:pPr>
              <w:spacing w:after="0"/>
              <w:ind w:firstLine="708"/>
              <w:jc w:val="both"/>
              <w:rPr>
                <w:rFonts w:ascii="Times New Roman" w:eastAsia="Times New Roman" w:hAnsi="Times New Roman" w:cs="Times New Roman"/>
                <w:sz w:val="24"/>
                <w:szCs w:val="24"/>
              </w:rPr>
            </w:pPr>
          </w:p>
        </w:tc>
        <w:tc>
          <w:tcPr>
            <w:tcW w:w="1701" w:type="dxa"/>
          </w:tcPr>
          <w:p w:rsidR="00D4632B" w:rsidRPr="00D4632B" w:rsidRDefault="00D4632B"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2018</w:t>
            </w:r>
          </w:p>
        </w:tc>
        <w:tc>
          <w:tcPr>
            <w:tcW w:w="1701" w:type="dxa"/>
          </w:tcPr>
          <w:p w:rsidR="00D4632B" w:rsidRPr="00D4632B" w:rsidRDefault="00D4632B"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2019</w:t>
            </w:r>
          </w:p>
        </w:tc>
        <w:tc>
          <w:tcPr>
            <w:tcW w:w="2127" w:type="dxa"/>
          </w:tcPr>
          <w:p w:rsidR="00D4632B" w:rsidRPr="00D4632B" w:rsidRDefault="00D4632B"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2020</w:t>
            </w:r>
          </w:p>
        </w:tc>
      </w:tr>
      <w:tr w:rsidR="00295CD6" w:rsidRPr="00295CD6" w:rsidTr="00D4632B">
        <w:trPr>
          <w:trHeight w:val="267"/>
        </w:trPr>
        <w:tc>
          <w:tcPr>
            <w:tcW w:w="4077" w:type="dxa"/>
          </w:tcPr>
          <w:p w:rsidR="00295CD6" w:rsidRPr="00D4632B" w:rsidRDefault="00295CD6" w:rsidP="00D4632B">
            <w:pPr>
              <w:spacing w:after="0"/>
              <w:jc w:val="both"/>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 xml:space="preserve">Количество организаций, осуществляющих деятельность в сфере теплоснабжения </w:t>
            </w:r>
          </w:p>
        </w:tc>
        <w:tc>
          <w:tcPr>
            <w:tcW w:w="1701" w:type="dxa"/>
          </w:tcPr>
          <w:p w:rsidR="00295CD6" w:rsidRPr="00D4632B" w:rsidRDefault="00295CD6" w:rsidP="00D4632B">
            <w:pPr>
              <w:spacing w:after="0"/>
              <w:ind w:firstLine="34"/>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7</w:t>
            </w:r>
          </w:p>
        </w:tc>
        <w:tc>
          <w:tcPr>
            <w:tcW w:w="1701" w:type="dxa"/>
          </w:tcPr>
          <w:p w:rsidR="00295CD6" w:rsidRPr="00D4632B" w:rsidRDefault="00295CD6"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6</w:t>
            </w:r>
          </w:p>
        </w:tc>
        <w:tc>
          <w:tcPr>
            <w:tcW w:w="2127" w:type="dxa"/>
          </w:tcPr>
          <w:p w:rsidR="00295CD6" w:rsidRPr="00D4632B" w:rsidRDefault="00295CD6"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6</w:t>
            </w:r>
          </w:p>
        </w:tc>
      </w:tr>
      <w:tr w:rsidR="00295CD6" w:rsidRPr="00295CD6" w:rsidTr="00D4632B">
        <w:trPr>
          <w:trHeight w:val="266"/>
        </w:trPr>
        <w:tc>
          <w:tcPr>
            <w:tcW w:w="4077" w:type="dxa"/>
          </w:tcPr>
          <w:p w:rsidR="00295CD6" w:rsidRPr="00D4632B" w:rsidRDefault="00295CD6" w:rsidP="00D4632B">
            <w:pPr>
              <w:spacing w:after="0"/>
              <w:jc w:val="both"/>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 xml:space="preserve">Количество организаций, осуществляющих деятельность в сфере водоснабжения </w:t>
            </w:r>
          </w:p>
        </w:tc>
        <w:tc>
          <w:tcPr>
            <w:tcW w:w="1701" w:type="dxa"/>
          </w:tcPr>
          <w:p w:rsidR="00295CD6" w:rsidRPr="00D4632B" w:rsidRDefault="00295CD6" w:rsidP="00D4632B">
            <w:pPr>
              <w:spacing w:after="0"/>
              <w:ind w:firstLine="34"/>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9</w:t>
            </w:r>
          </w:p>
        </w:tc>
        <w:tc>
          <w:tcPr>
            <w:tcW w:w="1701" w:type="dxa"/>
          </w:tcPr>
          <w:p w:rsidR="00295CD6" w:rsidRPr="00D4632B" w:rsidRDefault="00295CD6"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9</w:t>
            </w:r>
          </w:p>
        </w:tc>
        <w:tc>
          <w:tcPr>
            <w:tcW w:w="2127" w:type="dxa"/>
          </w:tcPr>
          <w:p w:rsidR="00295CD6" w:rsidRPr="00D4632B" w:rsidRDefault="00295CD6"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8</w:t>
            </w:r>
          </w:p>
        </w:tc>
      </w:tr>
      <w:tr w:rsidR="00295CD6" w:rsidRPr="00295CD6" w:rsidTr="00D4632B">
        <w:trPr>
          <w:trHeight w:val="266"/>
        </w:trPr>
        <w:tc>
          <w:tcPr>
            <w:tcW w:w="4077" w:type="dxa"/>
          </w:tcPr>
          <w:p w:rsidR="00295CD6" w:rsidRPr="00D4632B" w:rsidRDefault="00295CD6" w:rsidP="00D4632B">
            <w:pPr>
              <w:spacing w:after="0"/>
              <w:jc w:val="both"/>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 xml:space="preserve">Количество организаций, осуществляющих деятельность в сфере водоотведения </w:t>
            </w:r>
          </w:p>
        </w:tc>
        <w:tc>
          <w:tcPr>
            <w:tcW w:w="1701" w:type="dxa"/>
          </w:tcPr>
          <w:p w:rsidR="00295CD6" w:rsidRPr="00D4632B" w:rsidRDefault="00295CD6" w:rsidP="00D4632B">
            <w:pPr>
              <w:spacing w:after="0"/>
              <w:ind w:firstLine="34"/>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2</w:t>
            </w:r>
          </w:p>
        </w:tc>
        <w:tc>
          <w:tcPr>
            <w:tcW w:w="1701" w:type="dxa"/>
          </w:tcPr>
          <w:p w:rsidR="00295CD6" w:rsidRPr="00D4632B" w:rsidRDefault="00295CD6"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1</w:t>
            </w:r>
          </w:p>
        </w:tc>
        <w:tc>
          <w:tcPr>
            <w:tcW w:w="2127" w:type="dxa"/>
          </w:tcPr>
          <w:p w:rsidR="00295CD6" w:rsidRPr="00D4632B" w:rsidRDefault="00295CD6"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2</w:t>
            </w:r>
          </w:p>
        </w:tc>
      </w:tr>
      <w:tr w:rsidR="00295CD6" w:rsidRPr="00295CD6" w:rsidTr="00D4632B">
        <w:trPr>
          <w:trHeight w:val="267"/>
        </w:trPr>
        <w:tc>
          <w:tcPr>
            <w:tcW w:w="4077" w:type="dxa"/>
          </w:tcPr>
          <w:p w:rsidR="00295CD6" w:rsidRPr="00D4632B" w:rsidRDefault="00295CD6" w:rsidP="00D4632B">
            <w:pPr>
              <w:spacing w:after="0"/>
              <w:jc w:val="both"/>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 xml:space="preserve">Количество организаций, осуществляющих деятельность в сфере электроснабжения </w:t>
            </w:r>
          </w:p>
        </w:tc>
        <w:tc>
          <w:tcPr>
            <w:tcW w:w="1701" w:type="dxa"/>
          </w:tcPr>
          <w:p w:rsidR="00295CD6" w:rsidRPr="00D4632B" w:rsidRDefault="00295CD6" w:rsidP="00D4632B">
            <w:pPr>
              <w:spacing w:after="0"/>
              <w:ind w:firstLine="34"/>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4</w:t>
            </w:r>
          </w:p>
        </w:tc>
        <w:tc>
          <w:tcPr>
            <w:tcW w:w="1701" w:type="dxa"/>
          </w:tcPr>
          <w:p w:rsidR="00295CD6" w:rsidRPr="00D4632B" w:rsidRDefault="00295CD6"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3</w:t>
            </w:r>
          </w:p>
        </w:tc>
        <w:tc>
          <w:tcPr>
            <w:tcW w:w="2127" w:type="dxa"/>
          </w:tcPr>
          <w:p w:rsidR="00295CD6" w:rsidRPr="00D4632B" w:rsidRDefault="00295CD6" w:rsidP="00D4632B">
            <w:pPr>
              <w:spacing w:after="0"/>
              <w:jc w:val="center"/>
              <w:rPr>
                <w:rFonts w:ascii="Times New Roman" w:eastAsia="Times New Roman" w:hAnsi="Times New Roman" w:cs="Times New Roman"/>
                <w:sz w:val="24"/>
                <w:szCs w:val="24"/>
              </w:rPr>
            </w:pPr>
            <w:r w:rsidRPr="00D4632B">
              <w:rPr>
                <w:rFonts w:ascii="Times New Roman" w:eastAsia="Times New Roman" w:hAnsi="Times New Roman" w:cs="Times New Roman"/>
                <w:sz w:val="24"/>
                <w:szCs w:val="24"/>
              </w:rPr>
              <w:t>2</w:t>
            </w:r>
          </w:p>
        </w:tc>
      </w:tr>
    </w:tbl>
    <w:p w:rsidR="00295CD6" w:rsidRDefault="00295CD6">
      <w:pPr>
        <w:spacing w:after="0"/>
        <w:ind w:firstLine="708"/>
        <w:jc w:val="both"/>
        <w:rPr>
          <w:rFonts w:ascii="Times New Roman" w:eastAsia="Times New Roman" w:hAnsi="Times New Roman" w:cs="Times New Roman"/>
          <w:sz w:val="26"/>
          <w:szCs w:val="26"/>
        </w:rPr>
      </w:pPr>
    </w:p>
    <w:p w:rsidR="00295CD6" w:rsidRDefault="00295CD6">
      <w:pPr>
        <w:spacing w:after="0"/>
        <w:ind w:firstLine="708"/>
        <w:jc w:val="both"/>
        <w:rPr>
          <w:rFonts w:ascii="Times New Roman" w:eastAsia="Times New Roman" w:hAnsi="Times New Roman" w:cs="Times New Roman"/>
          <w:sz w:val="26"/>
          <w:szCs w:val="26"/>
        </w:rPr>
      </w:pPr>
    </w:p>
    <w:p w:rsidR="000F7F5D" w:rsidRDefault="000F7F5D">
      <w:pPr>
        <w:spacing w:after="0"/>
        <w:ind w:firstLine="709"/>
        <w:jc w:val="both"/>
        <w:rPr>
          <w:rFonts w:ascii="Times New Roman" w:eastAsia="Times New Roman" w:hAnsi="Times New Roman" w:cs="Times New Roman"/>
          <w:sz w:val="26"/>
          <w:szCs w:val="26"/>
        </w:rPr>
      </w:pPr>
    </w:p>
    <w:p w:rsidR="000F7F5D" w:rsidRDefault="000F7F5D">
      <w:pPr>
        <w:spacing w:after="0"/>
        <w:ind w:firstLine="709"/>
        <w:jc w:val="center"/>
        <w:rPr>
          <w:rFonts w:ascii="Times New Roman" w:eastAsia="Times New Roman" w:hAnsi="Times New Roman" w:cs="Times New Roman"/>
          <w:sz w:val="26"/>
          <w:szCs w:val="26"/>
        </w:rPr>
        <w:sectPr w:rsidR="000F7F5D">
          <w:pgSz w:w="11906" w:h="16838"/>
          <w:pgMar w:top="1134" w:right="850" w:bottom="1134" w:left="1276" w:header="708" w:footer="708" w:gutter="0"/>
          <w:cols w:space="720"/>
        </w:sectPr>
      </w:pPr>
    </w:p>
    <w:p w:rsidR="000F7F5D" w:rsidRDefault="00826E96" w:rsidP="00602882">
      <w:pPr>
        <w:pStyle w:val="1"/>
      </w:pPr>
      <w:bookmarkStart w:id="33" w:name="_heading=h.23ckvvd" w:colFirst="0" w:colLast="0"/>
      <w:bookmarkEnd w:id="33"/>
      <w:r>
        <w:lastRenderedPageBreak/>
        <w:t>Раздел 3. Сведения о достижении целевых значений контрольных показателей эффективности, установленных в региональной «дорожной карте»</w:t>
      </w:r>
    </w:p>
    <w:p w:rsidR="000F7F5D" w:rsidRDefault="000F7F5D">
      <w:pPr>
        <w:spacing w:after="0"/>
        <w:ind w:firstLine="709"/>
        <w:jc w:val="center"/>
        <w:rPr>
          <w:rFonts w:ascii="Times New Roman" w:eastAsia="Times New Roman" w:hAnsi="Times New Roman" w:cs="Times New Roman"/>
          <w:b/>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Перечень ключевых показателей развития конкуренции в Ненецком автономном округе утверждены распоряжением губернатора Ненецкого автономного округа от </w:t>
      </w:r>
      <w:r w:rsidR="009056FA">
        <w:rPr>
          <w:rFonts w:ascii="Times New Roman" w:eastAsia="Times New Roman" w:hAnsi="Times New Roman" w:cs="Times New Roman"/>
          <w:sz w:val="26"/>
          <w:szCs w:val="26"/>
        </w:rPr>
        <w:t>03.03.2020</w:t>
      </w:r>
      <w:r>
        <w:rPr>
          <w:rFonts w:ascii="Times New Roman" w:eastAsia="Times New Roman" w:hAnsi="Times New Roman" w:cs="Times New Roman"/>
          <w:sz w:val="26"/>
          <w:szCs w:val="26"/>
        </w:rPr>
        <w:t xml:space="preserve"> № </w:t>
      </w:r>
      <w:r w:rsidR="009056FA">
        <w:rPr>
          <w:rFonts w:ascii="Times New Roman" w:eastAsia="Times New Roman" w:hAnsi="Times New Roman" w:cs="Times New Roman"/>
          <w:sz w:val="26"/>
          <w:szCs w:val="26"/>
        </w:rPr>
        <w:t>62</w:t>
      </w:r>
      <w:r>
        <w:rPr>
          <w:rFonts w:ascii="Times New Roman" w:eastAsia="Times New Roman" w:hAnsi="Times New Roman" w:cs="Times New Roman"/>
          <w:sz w:val="26"/>
          <w:szCs w:val="26"/>
        </w:rPr>
        <w:t>-рг «</w:t>
      </w:r>
      <w:r w:rsidR="009056FA">
        <w:rPr>
          <w:rFonts w:ascii="Times New Roman" w:eastAsia="Times New Roman" w:hAnsi="Times New Roman" w:cs="Times New Roman"/>
          <w:sz w:val="26"/>
          <w:szCs w:val="26"/>
        </w:rPr>
        <w:t>Об утверждении плана мероприятий («дорожной карты») по содействию развитию конкуренции в Ненецком автономном округе</w:t>
      </w:r>
      <w:r>
        <w:rPr>
          <w:rFonts w:ascii="Times New Roman" w:eastAsia="Times New Roman" w:hAnsi="Times New Roman" w:cs="Times New Roman"/>
          <w:sz w:val="26"/>
          <w:szCs w:val="26"/>
        </w:rPr>
        <w:t xml:space="preserve">» </w:t>
      </w:r>
      <w:r w:rsidRPr="00FC4E73">
        <w:rPr>
          <w:rFonts w:ascii="Times New Roman" w:eastAsia="Times New Roman" w:hAnsi="Times New Roman" w:cs="Times New Roman"/>
          <w:sz w:val="26"/>
          <w:szCs w:val="26"/>
        </w:rPr>
        <w:t xml:space="preserve">(таблица </w:t>
      </w:r>
      <w:r w:rsidR="001163D1">
        <w:rPr>
          <w:rFonts w:ascii="Times New Roman" w:eastAsia="Times New Roman" w:hAnsi="Times New Roman" w:cs="Times New Roman"/>
          <w:sz w:val="26"/>
          <w:szCs w:val="26"/>
        </w:rPr>
        <w:t>31</w:t>
      </w:r>
      <w:r w:rsidRPr="00FC4E73">
        <w:rPr>
          <w:rFonts w:ascii="Times New Roman" w:eastAsia="Times New Roman" w:hAnsi="Times New Roman" w:cs="Times New Roman"/>
          <w:sz w:val="26"/>
          <w:szCs w:val="26"/>
        </w:rPr>
        <w:t>).</w:t>
      </w:r>
    </w:p>
    <w:p w:rsidR="009056FA" w:rsidRDefault="009056FA">
      <w:pPr>
        <w:spacing w:after="0"/>
        <w:ind w:firstLine="709"/>
        <w:jc w:val="both"/>
        <w:rPr>
          <w:rFonts w:ascii="Times New Roman" w:eastAsia="Times New Roman" w:hAnsi="Times New Roman" w:cs="Times New Roman"/>
          <w:sz w:val="26"/>
          <w:szCs w:val="26"/>
        </w:rPr>
      </w:pPr>
    </w:p>
    <w:p w:rsidR="000F7F5D" w:rsidRPr="009056FA" w:rsidRDefault="009056FA" w:rsidP="009056FA">
      <w:pPr>
        <w:spacing w:after="0"/>
        <w:ind w:firstLine="709"/>
        <w:jc w:val="center"/>
        <w:rPr>
          <w:rFonts w:ascii="Times New Roman" w:eastAsia="Times New Roman" w:hAnsi="Times New Roman" w:cs="Times New Roman"/>
          <w:sz w:val="26"/>
          <w:szCs w:val="26"/>
        </w:rPr>
      </w:pPr>
      <w:r w:rsidRPr="009056FA">
        <w:rPr>
          <w:rFonts w:ascii="Times New Roman" w:eastAsia="Times New Roman" w:hAnsi="Times New Roman" w:cs="Times New Roman"/>
          <w:sz w:val="26"/>
          <w:szCs w:val="26"/>
        </w:rPr>
        <w:t xml:space="preserve">Таблица </w:t>
      </w:r>
      <w:r w:rsidR="001163D1">
        <w:rPr>
          <w:rFonts w:ascii="Times New Roman" w:eastAsia="Times New Roman" w:hAnsi="Times New Roman" w:cs="Times New Roman"/>
          <w:sz w:val="26"/>
          <w:szCs w:val="26"/>
        </w:rPr>
        <w:t>31</w:t>
      </w:r>
      <w:r w:rsidRPr="009056FA">
        <w:rPr>
          <w:rFonts w:ascii="Times New Roman" w:eastAsia="Times New Roman" w:hAnsi="Times New Roman" w:cs="Times New Roman"/>
          <w:sz w:val="26"/>
          <w:szCs w:val="26"/>
        </w:rPr>
        <w:t>. Сведения о достижении целевых значений контрольных показателей</w:t>
      </w:r>
    </w:p>
    <w:p w:rsidR="009056FA" w:rsidRDefault="009056FA">
      <w:pPr>
        <w:spacing w:after="0"/>
        <w:ind w:firstLine="709"/>
        <w:jc w:val="both"/>
        <w:rPr>
          <w:rFonts w:ascii="Times New Roman" w:eastAsia="Times New Roman" w:hAnsi="Times New Roman" w:cs="Times New Roman"/>
          <w:sz w:val="28"/>
          <w:szCs w:val="28"/>
        </w:rPr>
      </w:pPr>
    </w:p>
    <w:tbl>
      <w:tblPr>
        <w:tblStyle w:val="affa"/>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
        <w:gridCol w:w="2386"/>
        <w:gridCol w:w="3261"/>
        <w:gridCol w:w="878"/>
        <w:gridCol w:w="1673"/>
        <w:gridCol w:w="1418"/>
        <w:gridCol w:w="1364"/>
        <w:gridCol w:w="1754"/>
        <w:gridCol w:w="1418"/>
      </w:tblGrid>
      <w:tr w:rsidR="009056FA" w:rsidTr="00616C9A">
        <w:trPr>
          <w:trHeight w:val="3306"/>
          <w:tblHead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 п/п</w:t>
            </w:r>
          </w:p>
        </w:tc>
        <w:tc>
          <w:tcPr>
            <w:tcW w:w="2386" w:type="dxa"/>
            <w:tcBorders>
              <w:top w:val="single" w:sz="4" w:space="0" w:color="auto"/>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 xml:space="preserve">Наименование рынка </w:t>
            </w:r>
          </w:p>
        </w:tc>
        <w:tc>
          <w:tcPr>
            <w:tcW w:w="3261" w:type="dxa"/>
            <w:tcBorders>
              <w:top w:val="single" w:sz="4" w:space="0" w:color="auto"/>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Наименование показателя</w:t>
            </w:r>
          </w:p>
        </w:tc>
        <w:tc>
          <w:tcPr>
            <w:tcW w:w="878" w:type="dxa"/>
            <w:tcBorders>
              <w:top w:val="single" w:sz="4" w:space="0" w:color="auto"/>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Единицы измерения</w:t>
            </w:r>
          </w:p>
        </w:tc>
        <w:tc>
          <w:tcPr>
            <w:tcW w:w="1673" w:type="dxa"/>
            <w:tcBorders>
              <w:top w:val="single" w:sz="4" w:space="0" w:color="auto"/>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Исходное (фактическое) значение показателя на окончание 2019 года</w:t>
            </w:r>
          </w:p>
        </w:tc>
        <w:tc>
          <w:tcPr>
            <w:tcW w:w="1418" w:type="dxa"/>
            <w:tcBorders>
              <w:top w:val="single" w:sz="4" w:space="0" w:color="auto"/>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Целевое значение показателя, установленное в утвержденной "дорожной карте" на 2020 год</w:t>
            </w:r>
          </w:p>
        </w:tc>
        <w:tc>
          <w:tcPr>
            <w:tcW w:w="1364" w:type="dxa"/>
            <w:tcBorders>
              <w:top w:val="single" w:sz="4" w:space="0" w:color="auto"/>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 xml:space="preserve">Фактическое значение показателя в отчетном </w:t>
            </w:r>
            <w:proofErr w:type="gramStart"/>
            <w:r w:rsidRPr="009056FA">
              <w:rPr>
                <w:rFonts w:ascii="Times New Roman" w:hAnsi="Times New Roman" w:cs="Times New Roman"/>
                <w:b/>
                <w:bCs/>
                <w:color w:val="000000"/>
                <w:sz w:val="20"/>
                <w:szCs w:val="20"/>
              </w:rPr>
              <w:t>периоде</w:t>
            </w:r>
            <w:r w:rsidRPr="009056FA">
              <w:rPr>
                <w:rFonts w:ascii="Times New Roman" w:hAnsi="Times New Roman" w:cs="Times New Roman"/>
                <w:b/>
                <w:bCs/>
                <w:color w:val="000000"/>
                <w:sz w:val="20"/>
                <w:szCs w:val="20"/>
              </w:rPr>
              <w:br/>
              <w:t>(</w:t>
            </w:r>
            <w:proofErr w:type="gramEnd"/>
            <w:r w:rsidRPr="009056FA">
              <w:rPr>
                <w:rFonts w:ascii="Times New Roman" w:hAnsi="Times New Roman" w:cs="Times New Roman"/>
                <w:b/>
                <w:bCs/>
                <w:color w:val="000000"/>
                <w:sz w:val="20"/>
                <w:szCs w:val="20"/>
              </w:rPr>
              <w:t>2020 год)</w:t>
            </w:r>
          </w:p>
        </w:tc>
        <w:tc>
          <w:tcPr>
            <w:tcW w:w="1754" w:type="dxa"/>
            <w:tcBorders>
              <w:top w:val="single" w:sz="4" w:space="0" w:color="auto"/>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Удовлетворенность потребителей качеством товаров, работ и услуг на рынках субъекта Российской Федерации и состоянием ценовой конкуренции, процентов (</w:t>
            </w:r>
            <w:proofErr w:type="spellStart"/>
            <w:r w:rsidRPr="009056FA">
              <w:rPr>
                <w:rFonts w:ascii="Times New Roman" w:hAnsi="Times New Roman" w:cs="Times New Roman"/>
                <w:b/>
                <w:bCs/>
                <w:color w:val="000000"/>
                <w:sz w:val="20"/>
                <w:szCs w:val="20"/>
              </w:rPr>
              <w:t>качество+цена+доступность</w:t>
            </w:r>
            <w:proofErr w:type="spellEnd"/>
            <w:r w:rsidRPr="009056FA">
              <w:rPr>
                <w:rFonts w:ascii="Times New Roman" w:hAnsi="Times New Roman" w:cs="Times New Roman"/>
                <w:b/>
                <w:bCs/>
                <w:color w:val="000000"/>
                <w:sz w:val="20"/>
                <w:szCs w:val="20"/>
              </w:rPr>
              <w:t xml:space="preserve"> деленное на 3)</w:t>
            </w:r>
          </w:p>
        </w:tc>
        <w:tc>
          <w:tcPr>
            <w:tcW w:w="1418" w:type="dxa"/>
            <w:tcBorders>
              <w:top w:val="single" w:sz="4" w:space="0" w:color="auto"/>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Удовлетворенность предпринимателей действиями органов власти региона, процентов</w:t>
            </w:r>
          </w:p>
        </w:tc>
      </w:tr>
      <w:tr w:rsidR="009056FA" w:rsidTr="00616C9A">
        <w:tc>
          <w:tcPr>
            <w:tcW w:w="557" w:type="dxa"/>
            <w:tcBorders>
              <w:top w:val="nil"/>
              <w:left w:val="single" w:sz="4" w:space="0" w:color="auto"/>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w:t>
            </w:r>
          </w:p>
        </w:tc>
        <w:tc>
          <w:tcPr>
            <w:tcW w:w="2386"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услуг дошкольного образования</w:t>
            </w:r>
          </w:p>
        </w:tc>
        <w:tc>
          <w:tcPr>
            <w:tcW w:w="3261"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 xml:space="preserve">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w:t>
            </w:r>
            <w:r w:rsidRPr="009056FA">
              <w:rPr>
                <w:rFonts w:ascii="Times New Roman" w:hAnsi="Times New Roman" w:cs="Times New Roman"/>
                <w:color w:val="000000"/>
                <w:sz w:val="20"/>
                <w:szCs w:val="20"/>
              </w:rPr>
              <w:lastRenderedPageBreak/>
              <w:t>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lastRenderedPageBreak/>
              <w:t>%</w:t>
            </w:r>
          </w:p>
        </w:tc>
        <w:tc>
          <w:tcPr>
            <w:tcW w:w="1673"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0,5/1</w:t>
            </w:r>
          </w:p>
        </w:tc>
        <w:tc>
          <w:tcPr>
            <w:tcW w:w="141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0,6/1</w:t>
            </w:r>
          </w:p>
        </w:tc>
        <w:tc>
          <w:tcPr>
            <w:tcW w:w="1364"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0,6/1</w:t>
            </w:r>
          </w:p>
        </w:tc>
        <w:tc>
          <w:tcPr>
            <w:tcW w:w="1754" w:type="dxa"/>
            <w:tcBorders>
              <w:top w:val="nil"/>
              <w:left w:val="nil"/>
              <w:bottom w:val="single" w:sz="4" w:space="0" w:color="auto"/>
              <w:right w:val="single" w:sz="4" w:space="0" w:color="auto"/>
            </w:tcBorders>
            <w:shd w:val="clear" w:color="auto" w:fill="auto"/>
            <w:vAlign w:val="center"/>
          </w:tcPr>
          <w:p w:rsidR="009056FA" w:rsidRPr="00A84197" w:rsidRDefault="00A84197" w:rsidP="009056FA">
            <w:pPr>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53,2</w:t>
            </w:r>
            <w:bookmarkStart w:id="34" w:name="_GoBack"/>
            <w:bookmarkEnd w:id="34"/>
          </w:p>
        </w:tc>
        <w:tc>
          <w:tcPr>
            <w:tcW w:w="141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vMerge w:val="restart"/>
            <w:tcBorders>
              <w:top w:val="nil"/>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rPr>
            </w:pPr>
            <w:r w:rsidRPr="009056FA">
              <w:rPr>
                <w:rFonts w:ascii="Times New Roman" w:hAnsi="Times New Roman" w:cs="Times New Roman"/>
                <w:color w:val="000000"/>
              </w:rPr>
              <w:t>2</w:t>
            </w:r>
          </w:p>
          <w:p w:rsidR="009056FA" w:rsidRPr="009056FA" w:rsidRDefault="009056FA" w:rsidP="009056FA">
            <w:pPr>
              <w:jc w:val="center"/>
              <w:rPr>
                <w:rFonts w:ascii="Times New Roman" w:hAnsi="Times New Roman" w:cs="Times New Roman"/>
                <w:color w:val="000000"/>
              </w:rPr>
            </w:pPr>
          </w:p>
        </w:tc>
        <w:tc>
          <w:tcPr>
            <w:tcW w:w="2386" w:type="dxa"/>
            <w:vMerge w:val="restart"/>
            <w:tcBorders>
              <w:top w:val="nil"/>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услуг дополнительного образования детей</w:t>
            </w:r>
          </w:p>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 xml:space="preserve">Рынок услуг детского отдыха и оздоровления </w:t>
            </w:r>
          </w:p>
        </w:tc>
        <w:tc>
          <w:tcPr>
            <w:tcW w:w="3261" w:type="dxa"/>
            <w:tcBorders>
              <w:top w:val="nil"/>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услуг дополнительного образования детей,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nil"/>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3,9</w:t>
            </w:r>
          </w:p>
        </w:tc>
        <w:tc>
          <w:tcPr>
            <w:tcW w:w="1418" w:type="dxa"/>
            <w:tcBorders>
              <w:top w:val="nil"/>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4,5</w:t>
            </w:r>
          </w:p>
        </w:tc>
        <w:tc>
          <w:tcPr>
            <w:tcW w:w="1364" w:type="dxa"/>
            <w:tcBorders>
              <w:top w:val="nil"/>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4,5</w:t>
            </w:r>
          </w:p>
        </w:tc>
        <w:tc>
          <w:tcPr>
            <w:tcW w:w="1754" w:type="dxa"/>
            <w:tcBorders>
              <w:top w:val="nil"/>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78,7</w:t>
            </w:r>
          </w:p>
        </w:tc>
        <w:tc>
          <w:tcPr>
            <w:tcW w:w="1418" w:type="dxa"/>
            <w:tcBorders>
              <w:top w:val="nil"/>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vMerge/>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widowControl w:val="0"/>
              <w:pBdr>
                <w:top w:val="nil"/>
                <w:left w:val="nil"/>
                <w:bottom w:val="nil"/>
                <w:right w:val="nil"/>
                <w:between w:val="nil"/>
              </w:pBdr>
              <w:rPr>
                <w:rFonts w:ascii="Times New Roman" w:eastAsia="Times New Roman" w:hAnsi="Times New Roman" w:cs="Times New Roman"/>
              </w:rPr>
            </w:pPr>
          </w:p>
        </w:tc>
        <w:tc>
          <w:tcPr>
            <w:tcW w:w="2386" w:type="dxa"/>
            <w:vMerge/>
            <w:tcBorders>
              <w:top w:val="single" w:sz="4" w:space="0" w:color="auto"/>
              <w:left w:val="nil"/>
              <w:bottom w:val="nil"/>
              <w:right w:val="single" w:sz="4" w:space="0" w:color="auto"/>
            </w:tcBorders>
            <w:shd w:val="clear" w:color="auto" w:fill="auto"/>
          </w:tcPr>
          <w:p w:rsidR="009056FA" w:rsidRPr="009056FA" w:rsidRDefault="009056FA" w:rsidP="009056FA">
            <w:pPr>
              <w:widowControl w:val="0"/>
              <w:pBdr>
                <w:top w:val="nil"/>
                <w:left w:val="nil"/>
                <w:bottom w:val="nil"/>
                <w:right w:val="nil"/>
                <w:between w:val="nil"/>
              </w:pBdr>
              <w:rPr>
                <w:rFonts w:ascii="Times New Roman" w:eastAsia="Times New Roman" w:hAnsi="Times New Roman" w:cs="Times New Roman"/>
              </w:rPr>
            </w:pP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widowControl w:val="0"/>
              <w:pBdr>
                <w:top w:val="nil"/>
                <w:left w:val="nil"/>
                <w:bottom w:val="nil"/>
                <w:right w:val="nil"/>
                <w:between w:val="nil"/>
              </w:pBdr>
              <w:ind w:hanging="21"/>
              <w:jc w:val="both"/>
              <w:rPr>
                <w:rFonts w:ascii="Times New Roman" w:eastAsia="Times New Roman" w:hAnsi="Times New Roman" w:cs="Times New Roman"/>
                <w:color w:val="000000"/>
              </w:rPr>
            </w:pPr>
            <w:r w:rsidRPr="009056FA">
              <w:rPr>
                <w:rFonts w:ascii="Times New Roman" w:hAnsi="Times New Roman" w:cs="Times New Roman"/>
                <w:color w:val="000000"/>
                <w:sz w:val="20"/>
                <w:szCs w:val="20"/>
              </w:rPr>
              <w:t>Доля организаций отдыха и оздоровления детей частной формы собственности,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both"/>
              <w:rPr>
                <w:rFonts w:ascii="Times New Roman" w:eastAsia="Times New Roman" w:hAnsi="Times New Roman" w:cs="Times New Roman"/>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eastAsia="Times New Roman" w:hAnsi="Times New Roman" w:cs="Times New Roman"/>
              </w:rPr>
            </w:pPr>
            <w:r w:rsidRPr="009056FA">
              <w:rPr>
                <w:rFonts w:ascii="Times New Roman" w:hAnsi="Times New Roman" w:cs="Times New Roman"/>
                <w:color w:val="000000"/>
                <w:sz w:val="20"/>
                <w:szCs w:val="20"/>
              </w:rPr>
              <w:t>71,5</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eastAsia="Times New Roman" w:hAnsi="Times New Roman" w:cs="Times New Roman"/>
              </w:rPr>
            </w:pPr>
            <w:r w:rsidRPr="009056FA">
              <w:rPr>
                <w:rFonts w:ascii="Times New Roman" w:hAnsi="Times New Roman" w:cs="Times New Roman"/>
                <w:color w:val="000000"/>
                <w:sz w:val="20"/>
                <w:szCs w:val="20"/>
              </w:rPr>
              <w:t>71,5</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eastAsia="Times New Roman" w:hAnsi="Times New Roman" w:cs="Times New Roman"/>
              </w:rPr>
            </w:pPr>
            <w:r w:rsidRPr="009056FA">
              <w:rPr>
                <w:rFonts w:ascii="Times New Roman" w:hAnsi="Times New Roman" w:cs="Times New Roman"/>
                <w:color w:val="000000"/>
                <w:sz w:val="20"/>
                <w:szCs w:val="20"/>
              </w:rPr>
              <w:t>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eastAsia="Times New Roman" w:hAnsi="Times New Roman" w:cs="Times New Roman"/>
              </w:rPr>
            </w:pPr>
            <w:r w:rsidRPr="009056FA">
              <w:rPr>
                <w:rFonts w:ascii="Times New Roman" w:hAnsi="Times New Roman" w:cs="Times New Roman"/>
                <w:color w:val="000000"/>
                <w:sz w:val="20"/>
                <w:szCs w:val="20"/>
              </w:rPr>
              <w:t>49,7</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eastAsia="Times New Roman" w:hAnsi="Times New Roman" w:cs="Times New Roman"/>
              </w:rPr>
            </w:pPr>
            <w:r w:rsidRPr="009056FA">
              <w:rPr>
                <w:rFonts w:ascii="Times New Roman" w:hAnsi="Times New Roman" w:cs="Times New Roman"/>
                <w:color w:val="000000"/>
                <w:sz w:val="16"/>
                <w:szCs w:val="16"/>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услуг розничной торговли лекарственными препаратами, медицинскими изделиями и сопутствующими товарами</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66,7</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66,7</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66,7</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120,3</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vMerge w:val="restart"/>
            <w:tcBorders>
              <w:top w:val="single" w:sz="4" w:space="0" w:color="auto"/>
              <w:left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386" w:type="dxa"/>
            <w:vMerge w:val="restart"/>
            <w:tcBorders>
              <w:top w:val="single" w:sz="4" w:space="0" w:color="auto"/>
              <w:left w:val="single" w:sz="4" w:space="0" w:color="auto"/>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 xml:space="preserve">Рынок психолого-педагогического сопровождения детей с </w:t>
            </w:r>
            <w:r w:rsidRPr="009056FA">
              <w:rPr>
                <w:rFonts w:ascii="Times New Roman" w:hAnsi="Times New Roman" w:cs="Times New Roman"/>
                <w:color w:val="000000"/>
                <w:sz w:val="20"/>
                <w:szCs w:val="20"/>
              </w:rPr>
              <w:lastRenderedPageBreak/>
              <w:t>ограниченными возможностями здоровья</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lastRenderedPageBreak/>
              <w:t xml:space="preserve">доля организаций частной формы собственности в сфере услуг психолого-педагогического сопровождения детей с </w:t>
            </w:r>
            <w:r w:rsidRPr="009056FA">
              <w:rPr>
                <w:rFonts w:ascii="Times New Roman" w:hAnsi="Times New Roman" w:cs="Times New Roman"/>
                <w:color w:val="000000"/>
                <w:sz w:val="20"/>
                <w:szCs w:val="20"/>
              </w:rPr>
              <w:lastRenderedPageBreak/>
              <w:t>ограниченными возможностями здоровья,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lastRenderedPageBreak/>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c>
          <w:tcPr>
            <w:tcW w:w="1754" w:type="dxa"/>
            <w:vMerge w:val="restart"/>
            <w:tcBorders>
              <w:top w:val="single" w:sz="4" w:space="0" w:color="auto"/>
              <w:left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44,7</w:t>
            </w:r>
          </w:p>
        </w:tc>
        <w:tc>
          <w:tcPr>
            <w:tcW w:w="1418" w:type="dxa"/>
            <w:vMerge w:val="restart"/>
            <w:tcBorders>
              <w:top w:val="single" w:sz="4" w:space="0" w:color="auto"/>
              <w:left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50</w:t>
            </w:r>
          </w:p>
        </w:tc>
      </w:tr>
      <w:tr w:rsidR="009056FA" w:rsidTr="00616C9A">
        <w:tc>
          <w:tcPr>
            <w:tcW w:w="557" w:type="dxa"/>
            <w:vMerge/>
            <w:tcBorders>
              <w:left w:val="single" w:sz="4" w:space="0" w:color="auto"/>
              <w:bottom w:val="single" w:sz="4" w:space="0" w:color="000000"/>
              <w:right w:val="single" w:sz="4" w:space="0" w:color="auto"/>
            </w:tcBorders>
            <w:vAlign w:val="center"/>
          </w:tcPr>
          <w:p w:rsidR="009056FA" w:rsidRPr="009056FA" w:rsidRDefault="009056FA" w:rsidP="009056FA">
            <w:pPr>
              <w:rPr>
                <w:rFonts w:ascii="Times New Roman" w:hAnsi="Times New Roman" w:cs="Times New Roman"/>
                <w:color w:val="000000"/>
                <w:sz w:val="20"/>
                <w:szCs w:val="20"/>
              </w:rPr>
            </w:pPr>
          </w:p>
        </w:tc>
        <w:tc>
          <w:tcPr>
            <w:tcW w:w="2386" w:type="dxa"/>
            <w:vMerge/>
            <w:tcBorders>
              <w:left w:val="single" w:sz="4" w:space="0" w:color="auto"/>
              <w:bottom w:val="single" w:sz="4" w:space="0" w:color="000000"/>
              <w:right w:val="single" w:sz="4" w:space="0" w:color="auto"/>
            </w:tcBorders>
            <w:vAlign w:val="center"/>
          </w:tcPr>
          <w:p w:rsidR="009056FA" w:rsidRPr="009056FA" w:rsidRDefault="009056FA" w:rsidP="009056FA">
            <w:pPr>
              <w:rPr>
                <w:rFonts w:ascii="Times New Roman" w:hAnsi="Times New Roman" w:cs="Times New Roman"/>
                <w:color w:val="000000"/>
                <w:sz w:val="20"/>
                <w:szCs w:val="20"/>
              </w:rPr>
            </w:pP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36</w:t>
            </w:r>
          </w:p>
        </w:tc>
        <w:tc>
          <w:tcPr>
            <w:tcW w:w="1754" w:type="dxa"/>
            <w:vMerge/>
            <w:tcBorders>
              <w:left w:val="single" w:sz="4" w:space="0" w:color="auto"/>
              <w:bottom w:val="single" w:sz="4" w:space="0" w:color="000000"/>
              <w:right w:val="single" w:sz="4" w:space="0" w:color="auto"/>
            </w:tcBorders>
            <w:vAlign w:val="center"/>
          </w:tcPr>
          <w:p w:rsidR="009056FA" w:rsidRPr="009056FA" w:rsidRDefault="009056FA" w:rsidP="009056FA">
            <w:pPr>
              <w:rPr>
                <w:rFonts w:ascii="Times New Roman" w:hAnsi="Times New Roman" w:cs="Times New Roman"/>
                <w:color w:val="000000"/>
                <w:sz w:val="20"/>
                <w:szCs w:val="20"/>
              </w:rPr>
            </w:pPr>
          </w:p>
        </w:tc>
        <w:tc>
          <w:tcPr>
            <w:tcW w:w="1418" w:type="dxa"/>
            <w:vMerge/>
            <w:tcBorders>
              <w:left w:val="single" w:sz="4" w:space="0" w:color="auto"/>
              <w:bottom w:val="single" w:sz="4" w:space="0" w:color="000000"/>
              <w:right w:val="single" w:sz="4" w:space="0" w:color="auto"/>
            </w:tcBorders>
            <w:vAlign w:val="center"/>
          </w:tcPr>
          <w:p w:rsidR="009056FA" w:rsidRPr="009056FA" w:rsidRDefault="009056FA" w:rsidP="009056FA">
            <w:pPr>
              <w:rPr>
                <w:rFonts w:ascii="Times New Roman" w:hAnsi="Times New Roman" w:cs="Times New Roman"/>
                <w:color w:val="000000"/>
                <w:sz w:val="16"/>
                <w:szCs w:val="16"/>
              </w:rPr>
            </w:pPr>
          </w:p>
        </w:tc>
      </w:tr>
      <w:tr w:rsidR="009056FA" w:rsidTr="00616C9A">
        <w:tc>
          <w:tcPr>
            <w:tcW w:w="557" w:type="dxa"/>
            <w:tcBorders>
              <w:top w:val="nil"/>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386" w:type="dxa"/>
            <w:tcBorders>
              <w:top w:val="nil"/>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социальных услуг</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негосударственных организаций социального обслуживания, предоставляющих социальные услуги</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16,7</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33,3</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40,9</w:t>
            </w:r>
          </w:p>
        </w:tc>
        <w:tc>
          <w:tcPr>
            <w:tcW w:w="1754" w:type="dxa"/>
            <w:tcBorders>
              <w:top w:val="nil"/>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59,7</w:t>
            </w:r>
          </w:p>
        </w:tc>
        <w:tc>
          <w:tcPr>
            <w:tcW w:w="1418" w:type="dxa"/>
            <w:tcBorders>
              <w:top w:val="nil"/>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ритуальных услуг</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ритуальных услуг,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96</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81,2</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84,6</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96</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 xml:space="preserve">Рынок услуг по сбору и транспортированию </w:t>
            </w:r>
            <w:r w:rsidRPr="009056FA">
              <w:rPr>
                <w:rFonts w:ascii="Times New Roman" w:hAnsi="Times New Roman" w:cs="Times New Roman"/>
                <w:color w:val="000000"/>
                <w:sz w:val="20"/>
                <w:szCs w:val="20"/>
              </w:rPr>
              <w:lastRenderedPageBreak/>
              <w:t>твердых коммунальных отходов</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lastRenderedPageBreak/>
              <w:t xml:space="preserve">Доля организаций частной формы собственности в сфере услуг по сбору и транспортированию </w:t>
            </w:r>
            <w:r w:rsidRPr="009056FA">
              <w:rPr>
                <w:rFonts w:ascii="Times New Roman" w:hAnsi="Times New Roman" w:cs="Times New Roman"/>
                <w:color w:val="000000"/>
                <w:sz w:val="20"/>
                <w:szCs w:val="20"/>
              </w:rPr>
              <w:lastRenderedPageBreak/>
              <w:t>твердых коммунальных отходов,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lastRenderedPageBreak/>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38</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38</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43</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выполнения работ по благоустройству городской среды</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выполнения работ по благоустройству городской среды,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20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19</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54,6</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45,7</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выполнения работ по содержанию и текущему ремонту общего имущества собственников помещений в многоквартирном доме</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84,3</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84,3</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85,6</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54,7</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оказания услуг по перевозке пассажиров автомобильным транспортом по межмуниципальным маршрутам регулярных перевозок</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2,7</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20</w:t>
            </w:r>
          </w:p>
        </w:tc>
        <w:tc>
          <w:tcPr>
            <w:tcW w:w="1364" w:type="dxa"/>
            <w:tcBorders>
              <w:top w:val="single" w:sz="4" w:space="0" w:color="auto"/>
              <w:left w:val="nil"/>
              <w:bottom w:val="nil"/>
              <w:right w:val="single" w:sz="4" w:space="0" w:color="auto"/>
            </w:tcBorders>
            <w:shd w:val="clear" w:color="auto" w:fill="auto"/>
          </w:tcPr>
          <w:p w:rsidR="009056FA" w:rsidRPr="009056FA" w:rsidRDefault="007C0011"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r w:rsidR="009056FA" w:rsidRPr="009056FA">
              <w:rPr>
                <w:rFonts w:ascii="Times New Roman" w:hAnsi="Times New Roman" w:cs="Times New Roman"/>
                <w:color w:val="000000"/>
                <w:sz w:val="20"/>
                <w:szCs w:val="20"/>
              </w:rPr>
              <w:t> </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75,7</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 xml:space="preserve">Рынок оказания услуг по перевозке пассажиров и багажа легковым такси на территории субъекта Российской Федерации </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 xml:space="preserve">Доля организаций частной формы собственности в сфере оказания услуг по перевозке пассажиров и багажа легковым такси на </w:t>
            </w:r>
            <w:r w:rsidRPr="009056FA">
              <w:rPr>
                <w:rFonts w:ascii="Times New Roman" w:hAnsi="Times New Roman" w:cs="Times New Roman"/>
                <w:color w:val="000000"/>
                <w:sz w:val="20"/>
                <w:szCs w:val="20"/>
              </w:rPr>
              <w:lastRenderedPageBreak/>
              <w:t>территории субъекта Российской Федерации,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lastRenderedPageBreak/>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101,7</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оказания услуг по ремонту автотранспортных средств</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оказания услуг по ремонту автотранспортных средств,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66,7</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85</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41</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строительства объектов капитального строительства, за исключением жилищного и дорожного строительства</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85</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39</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архитектурно-строительного проектирования</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 xml:space="preserve">Доля организаций частной формы собственности в сфере </w:t>
            </w:r>
            <w:r w:rsidRPr="009056FA">
              <w:rPr>
                <w:rFonts w:ascii="Times New Roman" w:hAnsi="Times New Roman" w:cs="Times New Roman"/>
                <w:color w:val="000000"/>
                <w:sz w:val="20"/>
                <w:szCs w:val="20"/>
              </w:rPr>
              <w:lastRenderedPageBreak/>
              <w:t>архитектурно-строительного проектирования,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lastRenderedPageBreak/>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28,3</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w:t>
            </w:r>
            <w:r>
              <w:rPr>
                <w:rFonts w:ascii="Times New Roman" w:hAnsi="Times New Roman" w:cs="Times New Roman"/>
                <w:color w:val="000000"/>
                <w:sz w:val="20"/>
                <w:szCs w:val="20"/>
              </w:rPr>
              <w:t>6</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кадастровых и землеустроительных работ</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кадастровых и землеустроительных работ,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80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80</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80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42,3</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вылова водных биоресурсов</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на рынке вылова водных биоресурсов,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57,3</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переработки водных биоресурсов</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на рынке переработки водных биоресурсов,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41,3</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9056FA" w:rsidTr="00616C9A">
        <w:tc>
          <w:tcPr>
            <w:tcW w:w="557" w:type="dxa"/>
            <w:tcBorders>
              <w:top w:val="single" w:sz="4" w:space="0" w:color="auto"/>
              <w:left w:val="single" w:sz="4" w:space="0" w:color="auto"/>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2386"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Рынок производства бетона</w:t>
            </w:r>
          </w:p>
        </w:tc>
        <w:tc>
          <w:tcPr>
            <w:tcW w:w="3261" w:type="dxa"/>
            <w:tcBorders>
              <w:top w:val="single" w:sz="4" w:space="0" w:color="auto"/>
              <w:left w:val="nil"/>
              <w:bottom w:val="nil"/>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производства бетона,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418"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80</w:t>
            </w:r>
          </w:p>
        </w:tc>
        <w:tc>
          <w:tcPr>
            <w:tcW w:w="136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754" w:type="dxa"/>
            <w:tcBorders>
              <w:top w:val="single" w:sz="4" w:space="0" w:color="auto"/>
              <w:left w:val="nil"/>
              <w:bottom w:val="nil"/>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34</w:t>
            </w:r>
          </w:p>
        </w:tc>
        <w:tc>
          <w:tcPr>
            <w:tcW w:w="1418" w:type="dxa"/>
            <w:tcBorders>
              <w:top w:val="single" w:sz="4" w:space="0" w:color="auto"/>
              <w:left w:val="nil"/>
              <w:bottom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16"/>
                <w:szCs w:val="16"/>
              </w:rPr>
            </w:pPr>
            <w:r w:rsidRPr="009056FA">
              <w:rPr>
                <w:rFonts w:ascii="Times New Roman" w:hAnsi="Times New Roman" w:cs="Times New Roman"/>
                <w:color w:val="000000"/>
                <w:sz w:val="16"/>
                <w:szCs w:val="16"/>
              </w:rPr>
              <w:t>50</w:t>
            </w:r>
          </w:p>
        </w:tc>
      </w:tr>
      <w:tr w:rsidR="009056FA" w:rsidTr="00616C9A">
        <w:trPr>
          <w:trHeight w:val="1165"/>
        </w:trPr>
        <w:tc>
          <w:tcPr>
            <w:tcW w:w="557" w:type="dxa"/>
            <w:tcBorders>
              <w:top w:val="single" w:sz="4" w:space="0" w:color="auto"/>
              <w:left w:val="single" w:sz="4" w:space="0" w:color="auto"/>
              <w:bottom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2386" w:type="dxa"/>
            <w:tcBorders>
              <w:top w:val="single" w:sz="4" w:space="0" w:color="auto"/>
              <w:left w:val="nil"/>
              <w:bottom w:val="single" w:sz="4" w:space="0" w:color="auto"/>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Сфера наружной рекламы</w:t>
            </w:r>
          </w:p>
        </w:tc>
        <w:tc>
          <w:tcPr>
            <w:tcW w:w="3261" w:type="dxa"/>
            <w:tcBorders>
              <w:top w:val="single" w:sz="4" w:space="0" w:color="auto"/>
              <w:left w:val="nil"/>
              <w:bottom w:val="single" w:sz="4" w:space="0" w:color="auto"/>
              <w:right w:val="single" w:sz="4" w:space="0" w:color="auto"/>
            </w:tcBorders>
            <w:shd w:val="clear" w:color="auto" w:fill="auto"/>
          </w:tcPr>
          <w:p w:rsidR="009056FA" w:rsidRPr="009056FA" w:rsidRDefault="009056FA" w:rsidP="009056FA">
            <w:pPr>
              <w:rPr>
                <w:rFonts w:ascii="Times New Roman" w:hAnsi="Times New Roman" w:cs="Times New Roman"/>
                <w:color w:val="000000"/>
                <w:sz w:val="20"/>
                <w:szCs w:val="20"/>
              </w:rPr>
            </w:pPr>
            <w:r w:rsidRPr="009056FA">
              <w:rPr>
                <w:rFonts w:ascii="Times New Roman" w:hAnsi="Times New Roman" w:cs="Times New Roman"/>
                <w:color w:val="000000"/>
                <w:sz w:val="20"/>
                <w:szCs w:val="20"/>
              </w:rPr>
              <w:t>Доля организаций частной формы собственности в сфере наружной рекламы, процентов</w:t>
            </w:r>
          </w:p>
        </w:tc>
        <w:tc>
          <w:tcPr>
            <w:tcW w:w="878" w:type="dxa"/>
            <w:tcBorders>
              <w:top w:val="nil"/>
              <w:left w:val="nil"/>
              <w:bottom w:val="single" w:sz="4" w:space="0" w:color="auto"/>
              <w:right w:val="single" w:sz="4" w:space="0" w:color="auto"/>
            </w:tcBorders>
            <w:shd w:val="clear" w:color="auto" w:fill="auto"/>
            <w:vAlign w:val="center"/>
          </w:tcPr>
          <w:p w:rsidR="009056FA" w:rsidRPr="009056FA" w:rsidRDefault="009056FA" w:rsidP="009056FA">
            <w:pPr>
              <w:jc w:val="center"/>
              <w:rPr>
                <w:rFonts w:ascii="Times New Roman" w:hAnsi="Times New Roman" w:cs="Times New Roman"/>
                <w:b/>
                <w:bCs/>
                <w:color w:val="000000"/>
                <w:sz w:val="20"/>
                <w:szCs w:val="20"/>
              </w:rPr>
            </w:pPr>
            <w:r w:rsidRPr="009056FA">
              <w:rPr>
                <w:rFonts w:ascii="Times New Roman" w:hAnsi="Times New Roman" w:cs="Times New Roman"/>
                <w:b/>
                <w:bCs/>
                <w:color w:val="000000"/>
                <w:sz w:val="20"/>
                <w:szCs w:val="20"/>
              </w:rPr>
              <w:t>%</w:t>
            </w:r>
          </w:p>
        </w:tc>
        <w:tc>
          <w:tcPr>
            <w:tcW w:w="1673" w:type="dxa"/>
            <w:tcBorders>
              <w:top w:val="single" w:sz="4" w:space="0" w:color="auto"/>
              <w:left w:val="nil"/>
              <w:bottom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418" w:type="dxa"/>
            <w:tcBorders>
              <w:top w:val="single" w:sz="4" w:space="0" w:color="auto"/>
              <w:left w:val="nil"/>
              <w:bottom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364" w:type="dxa"/>
            <w:tcBorders>
              <w:top w:val="single" w:sz="4" w:space="0" w:color="auto"/>
              <w:left w:val="nil"/>
              <w:bottom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100</w:t>
            </w:r>
          </w:p>
        </w:tc>
        <w:tc>
          <w:tcPr>
            <w:tcW w:w="1754" w:type="dxa"/>
            <w:tcBorders>
              <w:top w:val="single" w:sz="4" w:space="0" w:color="auto"/>
              <w:left w:val="nil"/>
              <w:bottom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83,3</w:t>
            </w:r>
          </w:p>
        </w:tc>
        <w:tc>
          <w:tcPr>
            <w:tcW w:w="1418" w:type="dxa"/>
            <w:tcBorders>
              <w:top w:val="single" w:sz="4" w:space="0" w:color="auto"/>
              <w:left w:val="nil"/>
              <w:bottom w:val="single" w:sz="4" w:space="0" w:color="auto"/>
              <w:right w:val="single" w:sz="4" w:space="0" w:color="auto"/>
            </w:tcBorders>
            <w:shd w:val="clear" w:color="auto" w:fill="auto"/>
          </w:tcPr>
          <w:p w:rsidR="009056FA" w:rsidRPr="009056FA" w:rsidRDefault="009056FA" w:rsidP="009056FA">
            <w:pPr>
              <w:jc w:val="center"/>
              <w:rPr>
                <w:rFonts w:ascii="Times New Roman" w:hAnsi="Times New Roman" w:cs="Times New Roman"/>
                <w:color w:val="000000"/>
                <w:sz w:val="20"/>
                <w:szCs w:val="20"/>
              </w:rPr>
            </w:pPr>
            <w:r w:rsidRPr="009056FA">
              <w:rPr>
                <w:rFonts w:ascii="Times New Roman" w:hAnsi="Times New Roman" w:cs="Times New Roman"/>
                <w:color w:val="000000"/>
                <w:sz w:val="20"/>
                <w:szCs w:val="20"/>
              </w:rPr>
              <w:t>50</w:t>
            </w:r>
          </w:p>
        </w:tc>
      </w:tr>
      <w:tr w:rsidR="00616C9A" w:rsidRPr="00616C9A" w:rsidTr="00616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15"/>
        </w:trPr>
        <w:tc>
          <w:tcPr>
            <w:tcW w:w="557" w:type="dxa"/>
            <w:vMerge w:val="restart"/>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22</w:t>
            </w:r>
          </w:p>
        </w:tc>
        <w:tc>
          <w:tcPr>
            <w:tcW w:w="2386" w:type="dxa"/>
            <w:vMerge w:val="restart"/>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Рынок сельского хозяйства</w:t>
            </w:r>
          </w:p>
        </w:tc>
        <w:tc>
          <w:tcPr>
            <w:tcW w:w="3261"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 xml:space="preserve">Поголовье северных оленей в сельскохозяйственных организациях, крестьянских (фермерских) хозяйствах, включая </w:t>
            </w:r>
            <w:r w:rsidRPr="00616C9A">
              <w:rPr>
                <w:rFonts w:ascii="Times New Roman" w:eastAsia="Times New Roman" w:hAnsi="Times New Roman" w:cs="Times New Roman"/>
                <w:color w:val="000000"/>
                <w:sz w:val="20"/>
                <w:szCs w:val="20"/>
              </w:rPr>
              <w:lastRenderedPageBreak/>
              <w:t>индивидуальных предпринимателей</w:t>
            </w:r>
          </w:p>
        </w:tc>
        <w:tc>
          <w:tcPr>
            <w:tcW w:w="878"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proofErr w:type="spellStart"/>
            <w:r w:rsidRPr="00616C9A">
              <w:rPr>
                <w:rFonts w:ascii="Times New Roman" w:eastAsia="Times New Roman" w:hAnsi="Times New Roman" w:cs="Times New Roman"/>
                <w:color w:val="000000"/>
                <w:sz w:val="20"/>
                <w:szCs w:val="20"/>
              </w:rPr>
              <w:lastRenderedPageBreak/>
              <w:t>тыс.голов</w:t>
            </w:r>
            <w:proofErr w:type="spellEnd"/>
          </w:p>
        </w:tc>
        <w:tc>
          <w:tcPr>
            <w:tcW w:w="1673"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150,9</w:t>
            </w:r>
          </w:p>
        </w:tc>
        <w:tc>
          <w:tcPr>
            <w:tcW w:w="1418"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150,9</w:t>
            </w:r>
          </w:p>
        </w:tc>
        <w:tc>
          <w:tcPr>
            <w:tcW w:w="1364"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147,4</w:t>
            </w:r>
          </w:p>
        </w:tc>
        <w:tc>
          <w:tcPr>
            <w:tcW w:w="1754" w:type="dxa"/>
            <w:vMerge w:val="restart"/>
            <w:tcBorders>
              <w:top w:val="single" w:sz="4" w:space="0" w:color="auto"/>
              <w:left w:val="single" w:sz="4" w:space="0" w:color="auto"/>
              <w:bottom w:val="single" w:sz="4" w:space="0" w:color="auto"/>
              <w:right w:val="single" w:sz="4" w:space="0" w:color="auto"/>
            </w:tcBorders>
            <w:noWrap/>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56</w:t>
            </w:r>
          </w:p>
        </w:tc>
        <w:tc>
          <w:tcPr>
            <w:tcW w:w="1418" w:type="dxa"/>
            <w:vMerge w:val="restart"/>
            <w:tcBorders>
              <w:top w:val="single" w:sz="4" w:space="0" w:color="auto"/>
              <w:left w:val="single" w:sz="4" w:space="0" w:color="auto"/>
              <w:bottom w:val="single" w:sz="4" w:space="0" w:color="auto"/>
              <w:right w:val="single" w:sz="4" w:space="0" w:color="auto"/>
            </w:tcBorders>
            <w:noWrap/>
            <w:hideMark/>
          </w:tcPr>
          <w:p w:rsidR="00616C9A" w:rsidRPr="00616C9A" w:rsidRDefault="00616C9A" w:rsidP="00616C9A">
            <w:pPr>
              <w:jc w:val="center"/>
              <w:rPr>
                <w:rFonts w:ascii="Times New Roman" w:eastAsia="Times New Roman" w:hAnsi="Times New Roman" w:cs="Times New Roman"/>
                <w:color w:val="000000"/>
                <w:sz w:val="16"/>
                <w:szCs w:val="16"/>
              </w:rPr>
            </w:pPr>
            <w:r w:rsidRPr="00616C9A">
              <w:rPr>
                <w:rFonts w:ascii="Times New Roman" w:eastAsia="Times New Roman" w:hAnsi="Times New Roman" w:cs="Times New Roman"/>
                <w:color w:val="000000"/>
                <w:sz w:val="16"/>
                <w:szCs w:val="16"/>
              </w:rPr>
              <w:t>50</w:t>
            </w:r>
          </w:p>
        </w:tc>
      </w:tr>
      <w:tr w:rsidR="00616C9A" w:rsidRPr="00616C9A" w:rsidTr="00616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557" w:type="dxa"/>
            <w:vMerge/>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rPr>
                <w:rFonts w:ascii="Times New Roman" w:eastAsia="Times New Roman" w:hAnsi="Times New Roman" w:cs="Times New Roman"/>
                <w:color w:val="000000"/>
                <w:sz w:val="20"/>
                <w:szCs w:val="20"/>
              </w:rPr>
            </w:pPr>
          </w:p>
        </w:tc>
        <w:tc>
          <w:tcPr>
            <w:tcW w:w="2386" w:type="dxa"/>
            <w:vMerge/>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rPr>
                <w:rFonts w:ascii="Times New Roman" w:eastAsia="Times New Roman" w:hAnsi="Times New Roman" w:cs="Times New Roman"/>
                <w:color w:val="000000"/>
                <w:sz w:val="20"/>
                <w:szCs w:val="20"/>
              </w:rPr>
            </w:pPr>
          </w:p>
        </w:tc>
        <w:tc>
          <w:tcPr>
            <w:tcW w:w="3261"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Объем производства молока в хозяйствах всех категорий на территории Ненецкого автономного округа</w:t>
            </w:r>
          </w:p>
        </w:tc>
        <w:tc>
          <w:tcPr>
            <w:tcW w:w="878"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тонн/год</w:t>
            </w:r>
          </w:p>
        </w:tc>
        <w:tc>
          <w:tcPr>
            <w:tcW w:w="1673"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3450</w:t>
            </w:r>
          </w:p>
        </w:tc>
        <w:tc>
          <w:tcPr>
            <w:tcW w:w="1418"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3500</w:t>
            </w:r>
          </w:p>
        </w:tc>
        <w:tc>
          <w:tcPr>
            <w:tcW w:w="1364"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3800</w:t>
            </w:r>
          </w:p>
        </w:tc>
        <w:tc>
          <w:tcPr>
            <w:tcW w:w="1754" w:type="dxa"/>
            <w:vMerge/>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rPr>
                <w:rFonts w:ascii="Times New Roman" w:eastAsia="Times New Roman" w:hAnsi="Times New Roman" w:cs="Times New Roman"/>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rPr>
                <w:rFonts w:ascii="Times New Roman" w:eastAsia="Times New Roman" w:hAnsi="Times New Roman" w:cs="Times New Roman"/>
                <w:color w:val="000000"/>
                <w:sz w:val="16"/>
                <w:szCs w:val="16"/>
              </w:rPr>
            </w:pPr>
          </w:p>
        </w:tc>
      </w:tr>
      <w:tr w:rsidR="00616C9A" w:rsidRPr="00616C9A" w:rsidTr="00616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5"/>
        </w:trPr>
        <w:tc>
          <w:tcPr>
            <w:tcW w:w="557"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23</w:t>
            </w:r>
          </w:p>
        </w:tc>
        <w:tc>
          <w:tcPr>
            <w:tcW w:w="2386"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Рынок услуг в сфере туризма</w:t>
            </w:r>
          </w:p>
        </w:tc>
        <w:tc>
          <w:tcPr>
            <w:tcW w:w="3261" w:type="dxa"/>
            <w:tcBorders>
              <w:top w:val="single" w:sz="4" w:space="0" w:color="auto"/>
              <w:left w:val="single" w:sz="4" w:space="0" w:color="auto"/>
              <w:bottom w:val="single" w:sz="4" w:space="0" w:color="auto"/>
              <w:right w:val="single" w:sz="4" w:space="0" w:color="auto"/>
            </w:tcBorders>
            <w:hideMark/>
          </w:tcPr>
          <w:p w:rsidR="00616C9A" w:rsidRDefault="00616C9A" w:rsidP="00616C9A">
            <w:pP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Доля организаций частной формы собственности в сфере туризма</w:t>
            </w:r>
          </w:p>
          <w:p w:rsidR="002E5B56" w:rsidRPr="00616C9A" w:rsidRDefault="002E5B56" w:rsidP="00616C9A">
            <w:pPr>
              <w:rPr>
                <w:rFonts w:ascii="Times New Roman" w:eastAsia="Times New Roman" w:hAnsi="Times New Roman" w:cs="Times New Roman"/>
                <w:color w:val="000000"/>
                <w:sz w:val="20"/>
                <w:szCs w:val="20"/>
              </w:rPr>
            </w:pPr>
          </w:p>
        </w:tc>
        <w:tc>
          <w:tcPr>
            <w:tcW w:w="878"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w:t>
            </w:r>
          </w:p>
        </w:tc>
        <w:tc>
          <w:tcPr>
            <w:tcW w:w="1673"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93</w:t>
            </w:r>
          </w:p>
        </w:tc>
        <w:tc>
          <w:tcPr>
            <w:tcW w:w="1418"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93</w:t>
            </w:r>
          </w:p>
        </w:tc>
        <w:tc>
          <w:tcPr>
            <w:tcW w:w="1364" w:type="dxa"/>
            <w:tcBorders>
              <w:top w:val="single" w:sz="4" w:space="0" w:color="auto"/>
              <w:left w:val="single" w:sz="4" w:space="0" w:color="auto"/>
              <w:bottom w:val="single" w:sz="4" w:space="0" w:color="auto"/>
              <w:right w:val="single" w:sz="4" w:space="0" w:color="auto"/>
            </w:tcBorders>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95</w:t>
            </w:r>
          </w:p>
        </w:tc>
        <w:tc>
          <w:tcPr>
            <w:tcW w:w="1754" w:type="dxa"/>
            <w:tcBorders>
              <w:top w:val="single" w:sz="4" w:space="0" w:color="auto"/>
              <w:left w:val="single" w:sz="4" w:space="0" w:color="auto"/>
              <w:bottom w:val="single" w:sz="4" w:space="0" w:color="auto"/>
              <w:right w:val="single" w:sz="4" w:space="0" w:color="auto"/>
            </w:tcBorders>
            <w:noWrap/>
            <w:hideMark/>
          </w:tcPr>
          <w:p w:rsidR="00616C9A" w:rsidRPr="00616C9A" w:rsidRDefault="00616C9A" w:rsidP="00616C9A">
            <w:pPr>
              <w:jc w:val="center"/>
              <w:rPr>
                <w:rFonts w:ascii="Times New Roman" w:eastAsia="Times New Roman" w:hAnsi="Times New Roman" w:cs="Times New Roman"/>
                <w:color w:val="000000"/>
                <w:sz w:val="20"/>
                <w:szCs w:val="20"/>
              </w:rPr>
            </w:pPr>
            <w:r w:rsidRPr="00616C9A">
              <w:rPr>
                <w:rFonts w:ascii="Times New Roman" w:eastAsia="Times New Roman" w:hAnsi="Times New Roman" w:cs="Times New Roman"/>
                <w:color w:val="000000"/>
                <w:sz w:val="20"/>
                <w:szCs w:val="20"/>
              </w:rPr>
              <w:t>51,3</w:t>
            </w:r>
          </w:p>
        </w:tc>
        <w:tc>
          <w:tcPr>
            <w:tcW w:w="1418" w:type="dxa"/>
            <w:tcBorders>
              <w:top w:val="single" w:sz="4" w:space="0" w:color="auto"/>
              <w:left w:val="single" w:sz="4" w:space="0" w:color="auto"/>
              <w:bottom w:val="single" w:sz="4" w:space="0" w:color="auto"/>
              <w:right w:val="single" w:sz="4" w:space="0" w:color="auto"/>
            </w:tcBorders>
            <w:noWrap/>
            <w:hideMark/>
          </w:tcPr>
          <w:p w:rsidR="00616C9A" w:rsidRPr="00616C9A" w:rsidRDefault="00616C9A" w:rsidP="00616C9A">
            <w:pPr>
              <w:jc w:val="center"/>
              <w:rPr>
                <w:rFonts w:ascii="Times New Roman" w:eastAsia="Times New Roman" w:hAnsi="Times New Roman" w:cs="Times New Roman"/>
                <w:color w:val="000000"/>
                <w:sz w:val="16"/>
                <w:szCs w:val="16"/>
              </w:rPr>
            </w:pPr>
            <w:r w:rsidRPr="00616C9A">
              <w:rPr>
                <w:rFonts w:ascii="Times New Roman" w:eastAsia="Times New Roman" w:hAnsi="Times New Roman" w:cs="Times New Roman"/>
                <w:color w:val="000000"/>
                <w:sz w:val="16"/>
                <w:szCs w:val="16"/>
              </w:rPr>
              <w:t>50</w:t>
            </w:r>
          </w:p>
        </w:tc>
      </w:tr>
    </w:tbl>
    <w:p w:rsidR="000F7F5D" w:rsidRDefault="000F7F5D">
      <w:pPr>
        <w:spacing w:after="0"/>
        <w:ind w:firstLine="709"/>
        <w:jc w:val="center"/>
        <w:rPr>
          <w:rFonts w:ascii="Times New Roman" w:eastAsia="Times New Roman" w:hAnsi="Times New Roman" w:cs="Times New Roman"/>
          <w:sz w:val="26"/>
          <w:szCs w:val="26"/>
        </w:rPr>
      </w:pPr>
    </w:p>
    <w:p w:rsidR="000F7F5D" w:rsidRDefault="000F7F5D">
      <w:pPr>
        <w:spacing w:after="0"/>
        <w:ind w:firstLine="709"/>
        <w:jc w:val="center"/>
        <w:rPr>
          <w:rFonts w:ascii="Times New Roman" w:eastAsia="Times New Roman" w:hAnsi="Times New Roman" w:cs="Times New Roman"/>
          <w:sz w:val="28"/>
          <w:szCs w:val="28"/>
        </w:rPr>
      </w:pPr>
    </w:p>
    <w:p w:rsidR="000F7F5D" w:rsidRDefault="000F7F5D">
      <w:pPr>
        <w:spacing w:after="0"/>
        <w:ind w:firstLine="709"/>
        <w:jc w:val="center"/>
        <w:rPr>
          <w:rFonts w:ascii="Times New Roman" w:eastAsia="Times New Roman" w:hAnsi="Times New Roman" w:cs="Times New Roman"/>
          <w:sz w:val="28"/>
          <w:szCs w:val="28"/>
        </w:rPr>
      </w:pPr>
    </w:p>
    <w:p w:rsidR="000F7F5D" w:rsidRDefault="000F7F5D">
      <w:pPr>
        <w:spacing w:after="0"/>
        <w:ind w:firstLine="709"/>
        <w:jc w:val="center"/>
        <w:rPr>
          <w:rFonts w:ascii="Times New Roman" w:eastAsia="Times New Roman" w:hAnsi="Times New Roman" w:cs="Times New Roman"/>
          <w:sz w:val="26"/>
          <w:szCs w:val="26"/>
        </w:rPr>
      </w:pPr>
    </w:p>
    <w:p w:rsidR="000F7F5D" w:rsidRDefault="000F7F5D">
      <w:pPr>
        <w:spacing w:after="0"/>
        <w:ind w:firstLine="709"/>
        <w:jc w:val="center"/>
        <w:rPr>
          <w:rFonts w:ascii="Times New Roman" w:eastAsia="Times New Roman" w:hAnsi="Times New Roman" w:cs="Times New Roman"/>
          <w:sz w:val="28"/>
          <w:szCs w:val="28"/>
        </w:rPr>
        <w:sectPr w:rsidR="000F7F5D">
          <w:pgSz w:w="16838" w:h="11906" w:orient="landscape"/>
          <w:pgMar w:top="1276" w:right="1134" w:bottom="850" w:left="1134" w:header="708" w:footer="708" w:gutter="0"/>
          <w:cols w:space="720"/>
        </w:sectPr>
      </w:pPr>
    </w:p>
    <w:p w:rsidR="000F7F5D" w:rsidRDefault="00826E96" w:rsidP="00602882">
      <w:pPr>
        <w:pStyle w:val="1"/>
      </w:pPr>
      <w:bookmarkStart w:id="35" w:name="_heading=h.ihv636" w:colFirst="0" w:colLast="0"/>
      <w:bookmarkEnd w:id="35"/>
      <w:r>
        <w:lastRenderedPageBreak/>
        <w:t>Раздел 4. Сведения о лучших региональных практиках содействия развитию конкуренции</w:t>
      </w:r>
    </w:p>
    <w:p w:rsidR="000F7F5D" w:rsidRDefault="00826E96" w:rsidP="00602882">
      <w:pPr>
        <w:pStyle w:val="1"/>
      </w:pPr>
      <w:bookmarkStart w:id="36" w:name="_heading=h.32hioqz" w:colFirst="0" w:colLast="0"/>
      <w:bookmarkEnd w:id="36"/>
      <w:r>
        <w:t>4.1. Информация о лучших региональных практиках, внедренных субъектом Российской Федерации по итогам отчетного года.</w:t>
      </w:r>
    </w:p>
    <w:p w:rsidR="000F7F5D" w:rsidRDefault="000F7F5D">
      <w:pPr>
        <w:spacing w:after="0"/>
        <w:ind w:firstLine="709"/>
        <w:jc w:val="both"/>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Письмом Министерства экономического развития Российской Федерации от 31.12.2019 № 46357-МР/Д05и направлена в субъекты Российской Федерации информация о лучших региональных практиках содействия развитию конкуренции, рекомендованных для внедрения на территории субъектов Российской Федерации. </w:t>
      </w: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Ненецком автономном округе реализуются следующие практики:</w:t>
      </w:r>
    </w:p>
    <w:tbl>
      <w:tblPr>
        <w:tblStyle w:val="affc"/>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7229"/>
      </w:tblGrid>
      <w:tr w:rsidR="000F7F5D" w:rsidTr="00B165F0">
        <w:tc>
          <w:tcPr>
            <w:tcW w:w="2978" w:type="dxa"/>
            <w:shd w:val="clear" w:color="auto" w:fill="D0CECE"/>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7229" w:type="dxa"/>
            <w:shd w:val="clear" w:color="auto" w:fill="D0CECE"/>
          </w:tcPr>
          <w:p w:rsidR="00340583" w:rsidRPr="00340583" w:rsidRDefault="00340583" w:rsidP="00340583">
            <w:pPr>
              <w:pStyle w:val="a6"/>
              <w:numPr>
                <w:ilvl w:val="3"/>
                <w:numId w:val="13"/>
              </w:numPr>
              <w:ind w:left="33" w:firstLine="0"/>
              <w:jc w:val="center"/>
              <w:rPr>
                <w:rFonts w:ascii="Times New Roman" w:eastAsia="Times New Roman" w:hAnsi="Times New Roman" w:cs="Times New Roman"/>
                <w:b/>
                <w:sz w:val="24"/>
                <w:szCs w:val="24"/>
              </w:rPr>
            </w:pPr>
            <w:r w:rsidRPr="00340583">
              <w:rPr>
                <w:rFonts w:ascii="Times New Roman" w:hAnsi="Times New Roman"/>
                <w:b/>
                <w:sz w:val="24"/>
                <w:szCs w:val="24"/>
              </w:rPr>
              <w:t>Рынок услуг жилищно-коммунального хозяйства</w:t>
            </w:r>
          </w:p>
          <w:p w:rsidR="00340583" w:rsidRPr="00340583" w:rsidRDefault="00340583" w:rsidP="00340583">
            <w:pPr>
              <w:pStyle w:val="a6"/>
              <w:ind w:left="33"/>
              <w:rPr>
                <w:rFonts w:ascii="Times New Roman" w:eastAsia="Times New Roman" w:hAnsi="Times New Roman" w:cs="Times New Roman"/>
                <w:sz w:val="24"/>
                <w:szCs w:val="24"/>
              </w:rPr>
            </w:pPr>
          </w:p>
          <w:p w:rsidR="000F7F5D" w:rsidRPr="00D0115A" w:rsidRDefault="00340583" w:rsidP="007A4978">
            <w:pPr>
              <w:pStyle w:val="a6"/>
              <w:ind w:left="33"/>
              <w:rPr>
                <w:rFonts w:ascii="Times New Roman" w:eastAsia="Times New Roman" w:hAnsi="Times New Roman" w:cs="Times New Roman"/>
                <w:b/>
                <w:sz w:val="24"/>
                <w:szCs w:val="24"/>
              </w:rPr>
            </w:pPr>
            <w:r w:rsidRPr="00503A86">
              <w:rPr>
                <w:rFonts w:ascii="Times New Roman" w:hAnsi="Times New Roman"/>
                <w:sz w:val="24"/>
                <w:szCs w:val="24"/>
              </w:rPr>
              <w:t xml:space="preserve">Обеспечение "обратной связи" с жителями города, посредством внедрения </w:t>
            </w:r>
            <w:r w:rsidR="007A4978">
              <w:rPr>
                <w:rFonts w:ascii="Times New Roman" w:hAnsi="Times New Roman"/>
                <w:sz w:val="24"/>
                <w:szCs w:val="24"/>
              </w:rPr>
              <w:t>единой системы взаимодействия – Народный контроль</w:t>
            </w:r>
          </w:p>
        </w:tc>
      </w:tr>
      <w:tr w:rsidR="000F7F5D" w:rsidTr="00B165F0">
        <w:tc>
          <w:tcPr>
            <w:tcW w:w="2978" w:type="dxa"/>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Краткое описание успешной практики</w:t>
            </w:r>
          </w:p>
        </w:tc>
        <w:tc>
          <w:tcPr>
            <w:tcW w:w="7229" w:type="dxa"/>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Ненецком автономном округе обеспечена единая связь с жителями округа посредством внедрения единой системы взаимодействия исполнительных органов государственной власти Ненецкого автономного округа, органов местного самоуправления муниципальных образований Ненецкого автономного округа (Единая система – Народный контроль </w:t>
            </w:r>
            <w:hyperlink r:id="rId88">
              <w:r>
                <w:rPr>
                  <w:rFonts w:ascii="Times New Roman" w:eastAsia="Times New Roman" w:hAnsi="Times New Roman" w:cs="Times New Roman"/>
                  <w:color w:val="0000FF"/>
                  <w:sz w:val="24"/>
                  <w:szCs w:val="24"/>
                  <w:u w:val="single"/>
                </w:rPr>
                <w:t>http://narod83.ru/</w:t>
              </w:r>
            </w:hyperlink>
            <w:r>
              <w:rPr>
                <w:rFonts w:ascii="Times New Roman" w:eastAsia="Times New Roman" w:hAnsi="Times New Roman" w:cs="Times New Roman"/>
                <w:sz w:val="24"/>
                <w:szCs w:val="24"/>
              </w:rPr>
              <w:t xml:space="preserve">). </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Электронное взаимодействие граждан, исполнительных органов государственной власти Ненецкого автономного округа, организаций, находящихся в их ведомственной (отраслевой) принадлежности, органов местного самоуправления муниципальных образований Ненецкого автономного округа, подведомственных им организаций, юридических лиц и индивидуальных предпринимателей, осуществляющих на территории Ненецкого автономного округа деятельность по управлению многоквартирными домами, с использованием Единой системы взаимодействия исполнительных органов государственной власти Ненецкого автономного округа, органов местного самоуправления муниципальных образований Ненецкого автономного округа с населением Ненецкого автономного округа «Народный контроль». </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Целью электронного взаимодействия является внедрение современных информационно-коммуникационных технологий при взаимодействии граждан, проживающих на территории Ненецкого автономного округа, с органами власти, органами местного самоуправления, подведомственными организациями, управляющими компаниями для предоставления гражданам дополнительных возможностей по направлению сообщений по вопросам деятельности указанных органов и организаций и оперативного получения на них ответов с использованием Единой системы.</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Единая система может использоваться для проведения органами власти, органами местного самоуправления, подведомственными организациями и управляющими компаниями опросов граждан, проживающих на территории округа, в том числе для оценки удовлетворенности населения Ненецкого автономного округа организацией транспортного обслуживания, качеством автомобильных дорог,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в муниципальных образованиях Ненецкого автономного округа, решением иных вопросов органами власти и органами местного самоуправления на территории Ненецкого автономного округа.</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Портал «Народный контроль» принимает от жителей сообщения о городских проблемах и позволяет через сервисы обратной связи оказать воздействие:</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процессы организации управления многоквартирными домами;</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процессы реализации городских программ по благоустройству;</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оставлять свои замечания о качестве выполненных работ и деятельности управляющих организаций;</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задавать интересующие вопросы и получить исчерпывающий ответ в сжатые сроки.</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подготовки ответа – не более 5 рабочих дней.</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Органами исполнительной власти на регулярной основе проводится анализ обращений жителей, поступающих на портал, и обеспечен контроль за своевременностью и качеством работ по устранению выявленных нарушений, как в части управления многоквартирными домами, так и благоустройством территорий.</w:t>
            </w:r>
          </w:p>
          <w:p w:rsidR="000F7F5D" w:rsidRDefault="000F7F5D">
            <w:pPr>
              <w:jc w:val="center"/>
              <w:rPr>
                <w:rFonts w:ascii="Times New Roman" w:eastAsia="Times New Roman" w:hAnsi="Times New Roman" w:cs="Times New Roman"/>
                <w:sz w:val="24"/>
                <w:szCs w:val="24"/>
              </w:rPr>
            </w:pPr>
          </w:p>
        </w:tc>
      </w:tr>
      <w:tr w:rsidR="000F7F5D" w:rsidTr="00B165F0">
        <w:tc>
          <w:tcPr>
            <w:tcW w:w="2978" w:type="dxa"/>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Ресурсы, привлеченные для ее реализации</w:t>
            </w:r>
          </w:p>
        </w:tc>
        <w:tc>
          <w:tcPr>
            <w:tcW w:w="7229" w:type="dxa"/>
          </w:tcPr>
          <w:p w:rsidR="000F7F5D" w:rsidRDefault="00826E96">
            <w:pPr>
              <w:rPr>
                <w:rFonts w:ascii="Times New Roman" w:eastAsia="Times New Roman" w:hAnsi="Times New Roman" w:cs="Times New Roman"/>
                <w:sz w:val="24"/>
                <w:szCs w:val="24"/>
              </w:rPr>
            </w:pPr>
            <w:r>
              <w:rPr>
                <w:rFonts w:ascii="Times New Roman" w:eastAsia="Times New Roman" w:hAnsi="Times New Roman" w:cs="Times New Roman"/>
                <w:sz w:val="24"/>
                <w:szCs w:val="24"/>
              </w:rPr>
              <w:t>- В Казенном учреждении НАО «</w:t>
            </w:r>
            <w:proofErr w:type="spellStart"/>
            <w:r>
              <w:rPr>
                <w:rFonts w:ascii="Times New Roman" w:eastAsia="Times New Roman" w:hAnsi="Times New Roman" w:cs="Times New Roman"/>
                <w:sz w:val="24"/>
                <w:szCs w:val="24"/>
              </w:rPr>
              <w:t>Госюрбюро</w:t>
            </w:r>
            <w:proofErr w:type="spellEnd"/>
            <w:r>
              <w:rPr>
                <w:rFonts w:ascii="Times New Roman" w:eastAsia="Times New Roman" w:hAnsi="Times New Roman" w:cs="Times New Roman"/>
                <w:sz w:val="24"/>
                <w:szCs w:val="24"/>
              </w:rPr>
              <w:t>» создан отдел (</w:t>
            </w:r>
            <w:r w:rsidR="00D0115A" w:rsidRPr="00D0115A">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человека) для обработки сообщений, поступающих в систему, проведения опросов на сайте, подготовки аналитической информации о работе системы, взаимодействии с ИОГВ, ОМСУ, иными организациями по работе системы «Народный контроль».</w:t>
            </w:r>
          </w:p>
          <w:p w:rsidR="000F7F5D" w:rsidRDefault="00826E96">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Техническую поддержку оказывает КУ НАО «НИАЦ» (определен сотрудник для взаимодействия без освобождения от иных обязанностей).</w:t>
            </w:r>
          </w:p>
          <w:p w:rsidR="000F7F5D" w:rsidRDefault="000F7F5D">
            <w:pPr>
              <w:jc w:val="center"/>
              <w:rPr>
                <w:rFonts w:ascii="Times New Roman" w:eastAsia="Times New Roman" w:hAnsi="Times New Roman" w:cs="Times New Roman"/>
                <w:sz w:val="24"/>
                <w:szCs w:val="24"/>
              </w:rPr>
            </w:pPr>
          </w:p>
        </w:tc>
      </w:tr>
      <w:tr w:rsidR="000F7F5D" w:rsidTr="00B165F0">
        <w:tc>
          <w:tcPr>
            <w:tcW w:w="2978" w:type="dxa"/>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результата</w:t>
            </w:r>
          </w:p>
        </w:tc>
        <w:tc>
          <w:tcPr>
            <w:tcW w:w="7229" w:type="dxa"/>
          </w:tcPr>
          <w:p w:rsidR="00FE036B" w:rsidRPr="00FE036B" w:rsidRDefault="00E53D58" w:rsidP="00FE03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если сообщение пользователя содержит фотографии, подтверждающие наличие проблемы, ответ исполнителя в обязательном порядке содержит фотографию, подтверждающую факт рассмотрения и (или) решения вопроса, содержащегося в сообщении.</w:t>
            </w:r>
          </w:p>
          <w:p w:rsidR="00FE036B" w:rsidRPr="00FE036B" w:rsidRDefault="001163D1" w:rsidP="00FE036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портале «Народный контроль»</w:t>
            </w:r>
            <w:r w:rsidR="00FE036B" w:rsidRPr="00FE036B">
              <w:rPr>
                <w:rFonts w:ascii="Times New Roman" w:eastAsia="Times New Roman" w:hAnsi="Times New Roman" w:cs="Times New Roman"/>
                <w:sz w:val="24"/>
                <w:szCs w:val="24"/>
              </w:rPr>
              <w:t xml:space="preserve"> было проведено рейтинговое голосование</w:t>
            </w:r>
            <w:r>
              <w:rPr>
                <w:rFonts w:ascii="Times New Roman" w:eastAsia="Times New Roman" w:hAnsi="Times New Roman" w:cs="Times New Roman"/>
                <w:sz w:val="24"/>
                <w:szCs w:val="24"/>
              </w:rPr>
              <w:t xml:space="preserve"> в рамках федерального проекта «</w:t>
            </w:r>
            <w:r w:rsidR="00FE036B" w:rsidRPr="00FE036B">
              <w:rPr>
                <w:rFonts w:ascii="Times New Roman" w:eastAsia="Times New Roman" w:hAnsi="Times New Roman" w:cs="Times New Roman"/>
                <w:sz w:val="24"/>
                <w:szCs w:val="24"/>
              </w:rPr>
              <w:t>Формирование комфортной гор</w:t>
            </w:r>
            <w:r>
              <w:rPr>
                <w:rFonts w:ascii="Times New Roman" w:eastAsia="Times New Roman" w:hAnsi="Times New Roman" w:cs="Times New Roman"/>
                <w:sz w:val="24"/>
                <w:szCs w:val="24"/>
              </w:rPr>
              <w:t>одской среды» национального проекта «</w:t>
            </w:r>
            <w:r w:rsidR="00FE036B" w:rsidRPr="00FE036B">
              <w:rPr>
                <w:rFonts w:ascii="Times New Roman" w:eastAsia="Times New Roman" w:hAnsi="Times New Roman" w:cs="Times New Roman"/>
                <w:sz w:val="24"/>
                <w:szCs w:val="24"/>
              </w:rPr>
              <w:t>Жилье и городская среда</w:t>
            </w:r>
            <w:r>
              <w:rPr>
                <w:rFonts w:ascii="Times New Roman" w:eastAsia="Times New Roman" w:hAnsi="Times New Roman" w:cs="Times New Roman"/>
                <w:sz w:val="24"/>
                <w:szCs w:val="24"/>
              </w:rPr>
              <w:t>»</w:t>
            </w:r>
            <w:r w:rsidR="00FE036B" w:rsidRPr="00FE036B">
              <w:rPr>
                <w:rFonts w:ascii="Times New Roman" w:eastAsia="Times New Roman" w:hAnsi="Times New Roman" w:cs="Times New Roman"/>
                <w:sz w:val="24"/>
                <w:szCs w:val="24"/>
              </w:rPr>
              <w:t xml:space="preserve"> на 2021-2022 годы</w:t>
            </w:r>
          </w:p>
          <w:p w:rsidR="00FE036B" w:rsidRPr="00FE036B" w:rsidRDefault="00FE036B" w:rsidP="00FE036B">
            <w:pPr>
              <w:jc w:val="both"/>
              <w:rPr>
                <w:rFonts w:ascii="Times New Roman" w:eastAsia="Times New Roman" w:hAnsi="Times New Roman" w:cs="Times New Roman"/>
                <w:sz w:val="24"/>
                <w:szCs w:val="24"/>
              </w:rPr>
            </w:pPr>
            <w:r w:rsidRPr="00FE036B">
              <w:rPr>
                <w:rFonts w:ascii="Times New Roman" w:eastAsia="Times New Roman" w:hAnsi="Times New Roman" w:cs="Times New Roman"/>
                <w:sz w:val="24"/>
                <w:szCs w:val="24"/>
              </w:rPr>
              <w:t>Сроки подготовки ответа на сообщение - от 1 до 5 раб</w:t>
            </w:r>
            <w:r w:rsidR="00E53D58">
              <w:rPr>
                <w:rFonts w:ascii="Times New Roman" w:eastAsia="Times New Roman" w:hAnsi="Times New Roman" w:cs="Times New Roman"/>
                <w:sz w:val="24"/>
                <w:szCs w:val="24"/>
              </w:rPr>
              <w:t>очих</w:t>
            </w:r>
            <w:r w:rsidRPr="00FE036B">
              <w:rPr>
                <w:rFonts w:ascii="Times New Roman" w:eastAsia="Times New Roman" w:hAnsi="Times New Roman" w:cs="Times New Roman"/>
                <w:sz w:val="24"/>
                <w:szCs w:val="24"/>
              </w:rPr>
              <w:t xml:space="preserve"> дн</w:t>
            </w:r>
            <w:r>
              <w:rPr>
                <w:rFonts w:ascii="Times New Roman" w:eastAsia="Times New Roman" w:hAnsi="Times New Roman" w:cs="Times New Roman"/>
                <w:sz w:val="24"/>
                <w:szCs w:val="24"/>
              </w:rPr>
              <w:t>ей</w:t>
            </w:r>
            <w:r w:rsidRPr="00FE036B">
              <w:rPr>
                <w:rFonts w:ascii="Times New Roman" w:eastAsia="Times New Roman" w:hAnsi="Times New Roman" w:cs="Times New Roman"/>
                <w:sz w:val="24"/>
                <w:szCs w:val="24"/>
              </w:rPr>
              <w:t>.</w:t>
            </w:r>
          </w:p>
          <w:p w:rsidR="000F7F5D" w:rsidRDefault="000F7F5D" w:rsidP="00D0115A">
            <w:pPr>
              <w:jc w:val="both"/>
              <w:rPr>
                <w:rFonts w:ascii="Times New Roman" w:eastAsia="Times New Roman" w:hAnsi="Times New Roman" w:cs="Times New Roman"/>
                <w:sz w:val="24"/>
                <w:szCs w:val="24"/>
              </w:rPr>
            </w:pPr>
          </w:p>
        </w:tc>
      </w:tr>
      <w:tr w:rsidR="000F7F5D" w:rsidTr="00B165F0">
        <w:tc>
          <w:tcPr>
            <w:tcW w:w="2978" w:type="dxa"/>
          </w:tcPr>
          <w:p w:rsidR="000F7F5D" w:rsidRDefault="00826E9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количественного (качественного) показателя результата</w:t>
            </w:r>
          </w:p>
        </w:tc>
        <w:tc>
          <w:tcPr>
            <w:tcW w:w="7229" w:type="dxa"/>
          </w:tcPr>
          <w:p w:rsidR="00D0115A"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Всего обращений в Единой системе от жителей зарегистрировано </w:t>
            </w:r>
            <w:r w:rsidR="00FE036B">
              <w:rPr>
                <w:rFonts w:ascii="Times New Roman" w:eastAsia="Times New Roman" w:hAnsi="Times New Roman" w:cs="Times New Roman"/>
                <w:sz w:val="24"/>
                <w:szCs w:val="24"/>
              </w:rPr>
              <w:t xml:space="preserve">3609 </w:t>
            </w:r>
            <w:r>
              <w:rPr>
                <w:rFonts w:ascii="Times New Roman" w:eastAsia="Times New Roman" w:hAnsi="Times New Roman" w:cs="Times New Roman"/>
                <w:sz w:val="24"/>
                <w:szCs w:val="24"/>
              </w:rPr>
              <w:t xml:space="preserve">из них: </w:t>
            </w:r>
            <w:r w:rsidR="00FE036B">
              <w:rPr>
                <w:rFonts w:ascii="Times New Roman" w:eastAsia="Times New Roman" w:hAnsi="Times New Roman" w:cs="Times New Roman"/>
                <w:sz w:val="24"/>
                <w:szCs w:val="24"/>
              </w:rPr>
              <w:t>2241</w:t>
            </w:r>
            <w:r>
              <w:rPr>
                <w:rFonts w:ascii="Times New Roman" w:eastAsia="Times New Roman" w:hAnsi="Times New Roman" w:cs="Times New Roman"/>
                <w:sz w:val="24"/>
                <w:szCs w:val="24"/>
              </w:rPr>
              <w:t xml:space="preserve"> – публичные; </w:t>
            </w:r>
            <w:r w:rsidR="00FE036B">
              <w:rPr>
                <w:rFonts w:ascii="Times New Roman" w:eastAsia="Times New Roman" w:hAnsi="Times New Roman" w:cs="Times New Roman"/>
                <w:sz w:val="24"/>
                <w:szCs w:val="24"/>
              </w:rPr>
              <w:t>1368</w:t>
            </w:r>
            <w:r>
              <w:rPr>
                <w:rFonts w:ascii="Times New Roman" w:eastAsia="Times New Roman" w:hAnsi="Times New Roman" w:cs="Times New Roman"/>
                <w:sz w:val="24"/>
                <w:szCs w:val="24"/>
              </w:rPr>
              <w:t xml:space="preserve"> – не публичные.</w:t>
            </w:r>
          </w:p>
          <w:p w:rsidR="00D0115A"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Статусы заявок:</w:t>
            </w:r>
          </w:p>
          <w:p w:rsidR="00D0115A"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решена - </w:t>
            </w:r>
            <w:r w:rsidR="00FE036B">
              <w:rPr>
                <w:rFonts w:ascii="Times New Roman" w:eastAsia="Times New Roman" w:hAnsi="Times New Roman" w:cs="Times New Roman"/>
                <w:sz w:val="24"/>
                <w:szCs w:val="24"/>
              </w:rPr>
              <w:t>3104</w:t>
            </w:r>
            <w:r>
              <w:rPr>
                <w:rFonts w:ascii="Times New Roman" w:eastAsia="Times New Roman" w:hAnsi="Times New Roman" w:cs="Times New Roman"/>
                <w:sz w:val="24"/>
                <w:szCs w:val="24"/>
              </w:rPr>
              <w:t>;</w:t>
            </w:r>
          </w:p>
          <w:p w:rsidR="00D0115A"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рассмотрении – 0;</w:t>
            </w:r>
          </w:p>
          <w:p w:rsidR="00D0115A"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отклонено -</w:t>
            </w:r>
            <w:r w:rsidR="00FE036B">
              <w:rPr>
                <w:rFonts w:ascii="Times New Roman" w:eastAsia="Times New Roman" w:hAnsi="Times New Roman" w:cs="Times New Roman"/>
                <w:sz w:val="24"/>
                <w:szCs w:val="24"/>
              </w:rPr>
              <w:t>301</w:t>
            </w:r>
            <w:r>
              <w:rPr>
                <w:rFonts w:ascii="Times New Roman" w:eastAsia="Times New Roman" w:hAnsi="Times New Roman" w:cs="Times New Roman"/>
                <w:sz w:val="24"/>
                <w:szCs w:val="24"/>
              </w:rPr>
              <w:t>;</w:t>
            </w:r>
          </w:p>
          <w:p w:rsidR="00D0115A"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работе – </w:t>
            </w:r>
            <w:r w:rsidR="00FE036B">
              <w:rPr>
                <w:rFonts w:ascii="Times New Roman" w:eastAsia="Times New Roman" w:hAnsi="Times New Roman" w:cs="Times New Roman"/>
                <w:sz w:val="24"/>
                <w:szCs w:val="24"/>
              </w:rPr>
              <w:t>15</w:t>
            </w:r>
            <w:r>
              <w:rPr>
                <w:rFonts w:ascii="Times New Roman" w:eastAsia="Times New Roman" w:hAnsi="Times New Roman" w:cs="Times New Roman"/>
                <w:sz w:val="24"/>
                <w:szCs w:val="24"/>
              </w:rPr>
              <w:t>;</w:t>
            </w:r>
          </w:p>
          <w:p w:rsidR="00D0115A"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запланировано – </w:t>
            </w:r>
            <w:r w:rsidR="00FE036B">
              <w:rPr>
                <w:rFonts w:ascii="Times New Roman" w:eastAsia="Times New Roman" w:hAnsi="Times New Roman" w:cs="Times New Roman"/>
                <w:sz w:val="24"/>
                <w:szCs w:val="24"/>
              </w:rPr>
              <w:t>81</w:t>
            </w:r>
            <w:r>
              <w:rPr>
                <w:rFonts w:ascii="Times New Roman" w:eastAsia="Times New Roman" w:hAnsi="Times New Roman" w:cs="Times New Roman"/>
                <w:sz w:val="24"/>
                <w:szCs w:val="24"/>
              </w:rPr>
              <w:t>;</w:t>
            </w:r>
          </w:p>
          <w:p w:rsidR="00D0115A"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мотивированный отказ – </w:t>
            </w:r>
            <w:r w:rsidR="00FE036B">
              <w:rPr>
                <w:rFonts w:ascii="Times New Roman" w:eastAsia="Times New Roman" w:hAnsi="Times New Roman" w:cs="Times New Roman"/>
                <w:sz w:val="24"/>
                <w:szCs w:val="24"/>
              </w:rPr>
              <w:t>108</w:t>
            </w:r>
            <w:r>
              <w:rPr>
                <w:rFonts w:ascii="Times New Roman" w:eastAsia="Times New Roman" w:hAnsi="Times New Roman" w:cs="Times New Roman"/>
                <w:sz w:val="24"/>
                <w:szCs w:val="24"/>
              </w:rPr>
              <w:t>.</w:t>
            </w:r>
          </w:p>
          <w:p w:rsidR="00FE036B"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Самыми популярным темами являются: </w:t>
            </w:r>
          </w:p>
          <w:p w:rsidR="00FE036B"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FE036B">
              <w:rPr>
                <w:rFonts w:ascii="Times New Roman" w:eastAsia="Times New Roman" w:hAnsi="Times New Roman" w:cs="Times New Roman"/>
                <w:sz w:val="24"/>
                <w:szCs w:val="24"/>
              </w:rPr>
              <w:t xml:space="preserve">дворовые и общественные территории </w:t>
            </w:r>
            <w:r>
              <w:rPr>
                <w:rFonts w:ascii="Times New Roman" w:eastAsia="Times New Roman" w:hAnsi="Times New Roman" w:cs="Times New Roman"/>
                <w:sz w:val="24"/>
                <w:szCs w:val="24"/>
              </w:rPr>
              <w:t xml:space="preserve">– </w:t>
            </w:r>
            <w:r w:rsidR="00FE036B">
              <w:rPr>
                <w:rFonts w:ascii="Times New Roman" w:eastAsia="Times New Roman" w:hAnsi="Times New Roman" w:cs="Times New Roman"/>
                <w:sz w:val="24"/>
                <w:szCs w:val="24"/>
              </w:rPr>
              <w:t>1471</w:t>
            </w:r>
            <w:r>
              <w:rPr>
                <w:rFonts w:ascii="Times New Roman" w:eastAsia="Times New Roman" w:hAnsi="Times New Roman" w:cs="Times New Roman"/>
                <w:sz w:val="24"/>
                <w:szCs w:val="24"/>
              </w:rPr>
              <w:t xml:space="preserve"> обращени</w:t>
            </w:r>
            <w:r w:rsidR="00FE036B">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w:t>
            </w:r>
          </w:p>
          <w:p w:rsidR="00FE036B"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FE036B">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втомобильные дороги и общественный транспорт – </w:t>
            </w:r>
            <w:r w:rsidR="00FE036B">
              <w:rPr>
                <w:rFonts w:ascii="Times New Roman" w:eastAsia="Times New Roman" w:hAnsi="Times New Roman" w:cs="Times New Roman"/>
                <w:sz w:val="24"/>
                <w:szCs w:val="24"/>
              </w:rPr>
              <w:t>994 обращения</w:t>
            </w:r>
            <w:r>
              <w:rPr>
                <w:rFonts w:ascii="Times New Roman" w:eastAsia="Times New Roman" w:hAnsi="Times New Roman" w:cs="Times New Roman"/>
                <w:sz w:val="24"/>
                <w:szCs w:val="24"/>
              </w:rPr>
              <w:t xml:space="preserve">; </w:t>
            </w:r>
          </w:p>
          <w:p w:rsidR="00D0115A" w:rsidRDefault="00D0115A" w:rsidP="00D0115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FE036B">
              <w:rPr>
                <w:rFonts w:ascii="Times New Roman" w:eastAsia="Times New Roman" w:hAnsi="Times New Roman" w:cs="Times New Roman"/>
                <w:sz w:val="24"/>
                <w:szCs w:val="24"/>
              </w:rPr>
              <w:t>многоквартирные дома</w:t>
            </w:r>
            <w:r>
              <w:rPr>
                <w:rFonts w:ascii="Times New Roman" w:eastAsia="Times New Roman" w:hAnsi="Times New Roman" w:cs="Times New Roman"/>
                <w:sz w:val="24"/>
                <w:szCs w:val="24"/>
              </w:rPr>
              <w:t xml:space="preserve"> – </w:t>
            </w:r>
            <w:r w:rsidR="00FE036B">
              <w:rPr>
                <w:rFonts w:ascii="Times New Roman" w:eastAsia="Times New Roman" w:hAnsi="Times New Roman" w:cs="Times New Roman"/>
                <w:sz w:val="24"/>
                <w:szCs w:val="24"/>
              </w:rPr>
              <w:t>511 обращений</w:t>
            </w:r>
            <w:r>
              <w:rPr>
                <w:rFonts w:ascii="Times New Roman" w:eastAsia="Times New Roman" w:hAnsi="Times New Roman" w:cs="Times New Roman"/>
                <w:sz w:val="24"/>
                <w:szCs w:val="24"/>
              </w:rPr>
              <w:t>.</w:t>
            </w:r>
          </w:p>
          <w:p w:rsidR="000F7F5D" w:rsidRDefault="000F7F5D">
            <w:pPr>
              <w:jc w:val="both"/>
              <w:rPr>
                <w:rFonts w:ascii="Times New Roman" w:eastAsia="Times New Roman" w:hAnsi="Times New Roman" w:cs="Times New Roman"/>
                <w:sz w:val="24"/>
                <w:szCs w:val="24"/>
              </w:rPr>
            </w:pPr>
          </w:p>
          <w:p w:rsidR="000F7F5D" w:rsidRDefault="000F7F5D">
            <w:pPr>
              <w:jc w:val="both"/>
              <w:rPr>
                <w:rFonts w:ascii="Times New Roman" w:eastAsia="Times New Roman" w:hAnsi="Times New Roman" w:cs="Times New Roman"/>
                <w:sz w:val="24"/>
                <w:szCs w:val="24"/>
              </w:rPr>
            </w:pPr>
          </w:p>
        </w:tc>
      </w:tr>
      <w:tr w:rsidR="00E53D58" w:rsidTr="004A2F7D">
        <w:tc>
          <w:tcPr>
            <w:tcW w:w="2978" w:type="dxa"/>
            <w:shd w:val="clear" w:color="auto" w:fill="D0CECE" w:themeFill="background2" w:themeFillShade="E6"/>
          </w:tcPr>
          <w:p w:rsidR="00E53D58" w:rsidRPr="00171750" w:rsidRDefault="00E53D58" w:rsidP="00E53D58">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lastRenderedPageBreak/>
              <w:t>Наименование лучшей практики по содействию развитию конкуренции в субъектах Российской Федерации</w:t>
            </w:r>
          </w:p>
        </w:tc>
        <w:tc>
          <w:tcPr>
            <w:tcW w:w="7229" w:type="dxa"/>
            <w:shd w:val="clear" w:color="auto" w:fill="D0CECE" w:themeFill="background2" w:themeFillShade="E6"/>
          </w:tcPr>
          <w:p w:rsidR="00E53D58" w:rsidRPr="00E53D58" w:rsidRDefault="00E53D58" w:rsidP="001832E7">
            <w:pPr>
              <w:pStyle w:val="a6"/>
              <w:numPr>
                <w:ilvl w:val="3"/>
                <w:numId w:val="13"/>
              </w:numPr>
              <w:ind w:left="33" w:firstLine="0"/>
              <w:jc w:val="center"/>
              <w:rPr>
                <w:rFonts w:ascii="Times New Roman" w:hAnsi="Times New Roman" w:cs="Times New Roman"/>
                <w:b/>
                <w:sz w:val="24"/>
                <w:szCs w:val="24"/>
                <w:lang w:val="en-US"/>
              </w:rPr>
            </w:pPr>
            <w:r>
              <w:rPr>
                <w:rFonts w:ascii="Times New Roman" w:hAnsi="Times New Roman" w:cs="Times New Roman"/>
                <w:b/>
                <w:sz w:val="24"/>
                <w:szCs w:val="24"/>
              </w:rPr>
              <w:t>Рынок туризма</w:t>
            </w:r>
          </w:p>
          <w:p w:rsidR="00E53D58" w:rsidRDefault="00E53D58" w:rsidP="00E53D58">
            <w:pPr>
              <w:pStyle w:val="a6"/>
              <w:ind w:left="33"/>
              <w:jc w:val="center"/>
              <w:rPr>
                <w:rFonts w:ascii="Times New Roman" w:hAnsi="Times New Roman" w:cs="Times New Roman"/>
                <w:b/>
                <w:sz w:val="24"/>
                <w:szCs w:val="24"/>
              </w:rPr>
            </w:pPr>
          </w:p>
          <w:p w:rsidR="00E53D58" w:rsidRPr="00340583" w:rsidRDefault="00E53D58" w:rsidP="00E53D58">
            <w:pPr>
              <w:pStyle w:val="a6"/>
              <w:ind w:left="33"/>
              <w:jc w:val="center"/>
              <w:rPr>
                <w:rFonts w:ascii="Times New Roman" w:hAnsi="Times New Roman" w:cs="Times New Roman"/>
                <w:sz w:val="24"/>
                <w:szCs w:val="24"/>
                <w:lang w:val="en-US"/>
              </w:rPr>
            </w:pPr>
            <w:r w:rsidRPr="00340583">
              <w:rPr>
                <w:rFonts w:ascii="Times New Roman" w:hAnsi="Times New Roman" w:cs="Times New Roman"/>
                <w:sz w:val="24"/>
                <w:szCs w:val="24"/>
              </w:rPr>
              <w:t xml:space="preserve">Гастрономический фестиваль </w:t>
            </w:r>
            <w:r w:rsidRPr="00340583">
              <w:rPr>
                <w:rFonts w:ascii="Times New Roman" w:hAnsi="Times New Roman" w:cs="Times New Roman"/>
                <w:sz w:val="24"/>
                <w:szCs w:val="24"/>
                <w:lang w:val="en-US"/>
              </w:rPr>
              <w:t>Tundra</w:t>
            </w:r>
          </w:p>
        </w:tc>
      </w:tr>
      <w:tr w:rsidR="00E53D58" w:rsidTr="00B165F0">
        <w:tc>
          <w:tcPr>
            <w:tcW w:w="2978" w:type="dxa"/>
          </w:tcPr>
          <w:p w:rsidR="00E53D58" w:rsidRPr="00171750" w:rsidRDefault="00E53D58" w:rsidP="00E53D58">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t>Краткое описание успешной практики</w:t>
            </w:r>
          </w:p>
        </w:tc>
        <w:tc>
          <w:tcPr>
            <w:tcW w:w="7229" w:type="dxa"/>
          </w:tcPr>
          <w:p w:rsidR="00E53D58" w:rsidRDefault="00E53D58" w:rsidP="00E53D58">
            <w:pPr>
              <w:spacing w:line="276" w:lineRule="auto"/>
              <w:jc w:val="both"/>
              <w:rPr>
                <w:rFonts w:ascii="Times New Roman" w:hAnsi="Times New Roman" w:cs="Times New Roman"/>
                <w:sz w:val="24"/>
                <w:szCs w:val="24"/>
              </w:rPr>
            </w:pPr>
            <w:r w:rsidRPr="003D1219">
              <w:rPr>
                <w:rFonts w:ascii="Times New Roman" w:hAnsi="Times New Roman" w:cs="Times New Roman"/>
                <w:sz w:val="24"/>
                <w:szCs w:val="24"/>
              </w:rPr>
              <w:t>Гастрономический фестиваль в Ненецком автономном округе</w:t>
            </w:r>
            <w:r w:rsidR="005A6FE5">
              <w:rPr>
                <w:rFonts w:ascii="Times New Roman" w:hAnsi="Times New Roman" w:cs="Times New Roman"/>
                <w:sz w:val="24"/>
                <w:szCs w:val="24"/>
              </w:rPr>
              <w:t xml:space="preserve"> в режиме онлайн</w:t>
            </w:r>
            <w:r w:rsidRPr="003D1219">
              <w:rPr>
                <w:rFonts w:ascii="Times New Roman" w:hAnsi="Times New Roman" w:cs="Times New Roman"/>
                <w:sz w:val="24"/>
                <w:szCs w:val="24"/>
              </w:rPr>
              <w:t>.</w:t>
            </w:r>
            <w:r>
              <w:rPr>
                <w:rFonts w:ascii="Times New Roman" w:hAnsi="Times New Roman" w:cs="Times New Roman"/>
                <w:sz w:val="24"/>
                <w:szCs w:val="24"/>
              </w:rPr>
              <w:t xml:space="preserve"> </w:t>
            </w:r>
          </w:p>
          <w:p w:rsidR="00E53D58" w:rsidRDefault="00E53D58" w:rsidP="00E53D58">
            <w:pPr>
              <w:spacing w:line="276" w:lineRule="auto"/>
              <w:jc w:val="both"/>
              <w:rPr>
                <w:rFonts w:ascii="Times New Roman" w:hAnsi="Times New Roman" w:cs="Times New Roman"/>
                <w:sz w:val="24"/>
                <w:szCs w:val="24"/>
              </w:rPr>
            </w:pPr>
            <w:r w:rsidRPr="003D1219">
              <w:rPr>
                <w:rFonts w:ascii="Times New Roman" w:hAnsi="Times New Roman" w:cs="Times New Roman"/>
                <w:sz w:val="24"/>
                <w:szCs w:val="24"/>
              </w:rPr>
              <w:t xml:space="preserve">Это первый российский гастрономический фестиваль, посвященный материальной и гастрономической культуре тундры. </w:t>
            </w:r>
          </w:p>
          <w:p w:rsidR="00E53D58" w:rsidRPr="003D1219" w:rsidRDefault="00E53D58" w:rsidP="00E53D58">
            <w:pPr>
              <w:spacing w:line="276" w:lineRule="auto"/>
              <w:jc w:val="both"/>
              <w:rPr>
                <w:rFonts w:ascii="Times New Roman" w:hAnsi="Times New Roman" w:cs="Times New Roman"/>
                <w:sz w:val="24"/>
                <w:szCs w:val="24"/>
              </w:rPr>
            </w:pPr>
            <w:r w:rsidRPr="003D1219">
              <w:rPr>
                <w:rFonts w:ascii="Times New Roman" w:hAnsi="Times New Roman" w:cs="Times New Roman"/>
                <w:sz w:val="24"/>
                <w:szCs w:val="24"/>
              </w:rPr>
              <w:t>Концепция фестиваля - это дары тундры: олень, рыба и дикоросы.</w:t>
            </w:r>
          </w:p>
          <w:p w:rsidR="00E53D58" w:rsidRDefault="00E53D58" w:rsidP="00E53D58">
            <w:pPr>
              <w:spacing w:line="276" w:lineRule="auto"/>
              <w:jc w:val="both"/>
              <w:rPr>
                <w:rFonts w:ascii="Times New Roman" w:hAnsi="Times New Roman" w:cs="Times New Roman"/>
                <w:sz w:val="24"/>
                <w:szCs w:val="24"/>
              </w:rPr>
            </w:pPr>
            <w:r w:rsidRPr="003D1219">
              <w:rPr>
                <w:rFonts w:ascii="Times New Roman" w:hAnsi="Times New Roman" w:cs="Times New Roman"/>
                <w:sz w:val="24"/>
                <w:szCs w:val="24"/>
              </w:rPr>
              <w:t xml:space="preserve">В рамках фестиваля проходили - гастрономические ужины в местных ресторанах с кухнями приглашенными участниками, прогулка по тундре со сбором трав в </w:t>
            </w:r>
            <w:proofErr w:type="spellStart"/>
            <w:r w:rsidRPr="003D1219">
              <w:rPr>
                <w:rFonts w:ascii="Times New Roman" w:hAnsi="Times New Roman" w:cs="Times New Roman"/>
                <w:sz w:val="24"/>
                <w:szCs w:val="24"/>
              </w:rPr>
              <w:t>Пустозе</w:t>
            </w:r>
            <w:r w:rsidR="001163D1">
              <w:rPr>
                <w:rFonts w:ascii="Times New Roman" w:hAnsi="Times New Roman" w:cs="Times New Roman"/>
                <w:sz w:val="24"/>
                <w:szCs w:val="24"/>
              </w:rPr>
              <w:t>р</w:t>
            </w:r>
            <w:r w:rsidRPr="003D1219">
              <w:rPr>
                <w:rFonts w:ascii="Times New Roman" w:hAnsi="Times New Roman" w:cs="Times New Roman"/>
                <w:sz w:val="24"/>
                <w:szCs w:val="24"/>
              </w:rPr>
              <w:t>ск</w:t>
            </w:r>
            <w:r>
              <w:rPr>
                <w:rFonts w:ascii="Times New Roman" w:hAnsi="Times New Roman" w:cs="Times New Roman"/>
                <w:sz w:val="24"/>
                <w:szCs w:val="24"/>
              </w:rPr>
              <w:t>е</w:t>
            </w:r>
            <w:proofErr w:type="spellEnd"/>
            <w:r w:rsidRPr="003D1219">
              <w:rPr>
                <w:rFonts w:ascii="Times New Roman" w:hAnsi="Times New Roman" w:cs="Times New Roman"/>
                <w:sz w:val="24"/>
                <w:szCs w:val="24"/>
              </w:rPr>
              <w:t>, гастрономическая конференция, фестива</w:t>
            </w:r>
            <w:r>
              <w:rPr>
                <w:rFonts w:ascii="Times New Roman" w:hAnsi="Times New Roman" w:cs="Times New Roman"/>
                <w:sz w:val="24"/>
                <w:szCs w:val="24"/>
              </w:rPr>
              <w:t>ль еды с представлением более 10</w:t>
            </w:r>
            <w:r w:rsidRPr="003D1219">
              <w:rPr>
                <w:rFonts w:ascii="Times New Roman" w:hAnsi="Times New Roman" w:cs="Times New Roman"/>
                <w:sz w:val="24"/>
                <w:szCs w:val="24"/>
              </w:rPr>
              <w:t xml:space="preserve"> регионов России.</w:t>
            </w:r>
          </w:p>
          <w:p w:rsidR="00E53D58" w:rsidRPr="00171750" w:rsidRDefault="00E53D58" w:rsidP="00E53D5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Основными целями мероприятия является повышение узнаваемости региона на рынке туристических услуг за счет создания нового яркого событийного мероприятия. </w:t>
            </w:r>
          </w:p>
        </w:tc>
      </w:tr>
      <w:tr w:rsidR="00E53D58" w:rsidTr="00B165F0">
        <w:tc>
          <w:tcPr>
            <w:tcW w:w="2978" w:type="dxa"/>
          </w:tcPr>
          <w:p w:rsidR="00E53D58" w:rsidRPr="00171750" w:rsidRDefault="00E53D58" w:rsidP="00E53D58">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t>Ресурсы, привлеченные для ее реализации</w:t>
            </w:r>
          </w:p>
        </w:tc>
        <w:tc>
          <w:tcPr>
            <w:tcW w:w="7229" w:type="dxa"/>
          </w:tcPr>
          <w:p w:rsidR="00E53D58" w:rsidRPr="00171750" w:rsidRDefault="00E53D58" w:rsidP="001163D1">
            <w:pPr>
              <w:shd w:val="clear" w:color="auto" w:fill="FFFFFF" w:themeFill="background1"/>
              <w:spacing w:line="276" w:lineRule="auto"/>
              <w:jc w:val="both"/>
              <w:rPr>
                <w:rFonts w:ascii="Times New Roman" w:hAnsi="Times New Roman" w:cs="Times New Roman"/>
                <w:sz w:val="24"/>
                <w:szCs w:val="24"/>
              </w:rPr>
            </w:pPr>
            <w:r>
              <w:rPr>
                <w:rFonts w:ascii="Times New Roman" w:hAnsi="Times New Roman" w:cs="Times New Roman"/>
                <w:sz w:val="24"/>
                <w:szCs w:val="24"/>
              </w:rPr>
              <w:t>Финансирование осуществляется за счет средств</w:t>
            </w:r>
            <w:r w:rsidRPr="003D1219">
              <w:rPr>
                <w:rFonts w:ascii="Times New Roman" w:hAnsi="Times New Roman" w:cs="Times New Roman"/>
                <w:sz w:val="24"/>
                <w:szCs w:val="24"/>
              </w:rPr>
              <w:t xml:space="preserve"> национального проекта «Малое и среднее предпринимательство и поддержка индивидуальной предпринимательской инициативы» при поддержке Министерства экономического развития РФ</w:t>
            </w:r>
            <w:r>
              <w:rPr>
                <w:rFonts w:ascii="Times New Roman" w:hAnsi="Times New Roman" w:cs="Times New Roman"/>
                <w:sz w:val="24"/>
                <w:szCs w:val="24"/>
              </w:rPr>
              <w:t xml:space="preserve">, а также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субъектов малого и среднего предпринимательства  </w:t>
            </w:r>
          </w:p>
        </w:tc>
      </w:tr>
      <w:tr w:rsidR="00E53D58" w:rsidTr="00B165F0">
        <w:tc>
          <w:tcPr>
            <w:tcW w:w="2978" w:type="dxa"/>
          </w:tcPr>
          <w:p w:rsidR="00E53D58" w:rsidRPr="00171750" w:rsidRDefault="00E53D58" w:rsidP="00E53D58">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t>Описание результата</w:t>
            </w:r>
          </w:p>
        </w:tc>
        <w:tc>
          <w:tcPr>
            <w:tcW w:w="7229" w:type="dxa"/>
          </w:tcPr>
          <w:p w:rsidR="00E53D58" w:rsidRDefault="00E53D58" w:rsidP="00E53D58">
            <w:pPr>
              <w:spacing w:line="276" w:lineRule="auto"/>
              <w:jc w:val="both"/>
              <w:rPr>
                <w:rFonts w:ascii="Times New Roman" w:hAnsi="Times New Roman" w:cs="Times New Roman"/>
                <w:sz w:val="24"/>
                <w:szCs w:val="24"/>
              </w:rPr>
            </w:pPr>
            <w:r>
              <w:rPr>
                <w:rFonts w:ascii="Times New Roman" w:hAnsi="Times New Roman" w:cs="Times New Roman"/>
                <w:sz w:val="24"/>
                <w:szCs w:val="24"/>
              </w:rPr>
              <w:t>Ярким событием фестиваля стала презентация кулинарной книги с рецептами кухни народов Крайнего Севера</w:t>
            </w:r>
            <w:r w:rsidR="005A6FE5">
              <w:rPr>
                <w:rFonts w:ascii="Times New Roman" w:hAnsi="Times New Roman" w:cs="Times New Roman"/>
                <w:sz w:val="24"/>
                <w:szCs w:val="24"/>
              </w:rPr>
              <w:t>. Также виртуальные гости смогли познакомиться с разнообразием блюд, которые можно было приготовить на мастер-классах по приготовлению локальных блюд от лучших шеф-поваров ресторанов города, а также проводились розыгрыши гастрономических призов.</w:t>
            </w:r>
          </w:p>
          <w:p w:rsidR="00E53D58" w:rsidRPr="00171750" w:rsidRDefault="00E53D58" w:rsidP="00E53D58">
            <w:pPr>
              <w:spacing w:line="276" w:lineRule="auto"/>
              <w:jc w:val="both"/>
              <w:rPr>
                <w:rFonts w:ascii="Times New Roman" w:hAnsi="Times New Roman" w:cs="Times New Roman"/>
                <w:sz w:val="24"/>
                <w:szCs w:val="24"/>
              </w:rPr>
            </w:pPr>
            <w:r>
              <w:rPr>
                <w:rFonts w:ascii="Times New Roman" w:hAnsi="Times New Roman" w:cs="Times New Roman"/>
                <w:sz w:val="24"/>
                <w:szCs w:val="24"/>
              </w:rPr>
              <w:t>Результатом является, привлечение внимание к округу, увеличение количества посетителей регионально</w:t>
            </w:r>
            <w:r w:rsidR="005A6FE5">
              <w:rPr>
                <w:rFonts w:ascii="Times New Roman" w:hAnsi="Times New Roman" w:cs="Times New Roman"/>
                <w:sz w:val="24"/>
                <w:szCs w:val="24"/>
              </w:rPr>
              <w:t>го</w:t>
            </w:r>
            <w:r>
              <w:rPr>
                <w:rFonts w:ascii="Times New Roman" w:hAnsi="Times New Roman" w:cs="Times New Roman"/>
                <w:sz w:val="24"/>
                <w:szCs w:val="24"/>
              </w:rPr>
              <w:t xml:space="preserve"> фестиваля</w:t>
            </w:r>
            <w:r w:rsidR="005A6FE5">
              <w:rPr>
                <w:rFonts w:ascii="Times New Roman" w:hAnsi="Times New Roman" w:cs="Times New Roman"/>
                <w:sz w:val="24"/>
                <w:szCs w:val="24"/>
              </w:rPr>
              <w:t>,</w:t>
            </w:r>
            <w:r>
              <w:rPr>
                <w:rFonts w:ascii="Times New Roman" w:hAnsi="Times New Roman" w:cs="Times New Roman"/>
                <w:sz w:val="24"/>
                <w:szCs w:val="24"/>
              </w:rPr>
              <w:t xml:space="preserve"> что способствует повышению узнаваемости региона в сфере событийным-гастрономических мероприятий на территории России </w:t>
            </w:r>
          </w:p>
        </w:tc>
      </w:tr>
      <w:tr w:rsidR="00E53D58" w:rsidTr="00B165F0">
        <w:tc>
          <w:tcPr>
            <w:tcW w:w="2978" w:type="dxa"/>
          </w:tcPr>
          <w:p w:rsidR="00E53D58" w:rsidRPr="00171750" w:rsidRDefault="00E53D58" w:rsidP="00E53D58">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lastRenderedPageBreak/>
              <w:t>Значение количественного (качественного) показателя результата</w:t>
            </w:r>
          </w:p>
        </w:tc>
        <w:tc>
          <w:tcPr>
            <w:tcW w:w="7229" w:type="dxa"/>
          </w:tcPr>
          <w:p w:rsidR="00E53D58" w:rsidRPr="00171750" w:rsidRDefault="00E53D58" w:rsidP="00E53D58">
            <w:pPr>
              <w:spacing w:line="276" w:lineRule="auto"/>
              <w:jc w:val="both"/>
              <w:rPr>
                <w:rFonts w:ascii="Times New Roman" w:hAnsi="Times New Roman" w:cs="Times New Roman"/>
                <w:sz w:val="24"/>
                <w:szCs w:val="24"/>
              </w:rPr>
            </w:pPr>
            <w:r w:rsidRPr="003D1219">
              <w:rPr>
                <w:rFonts w:ascii="Times New Roman" w:hAnsi="Times New Roman" w:cs="Times New Roman"/>
                <w:sz w:val="24"/>
                <w:szCs w:val="24"/>
              </w:rPr>
              <w:t>Количество посетителей фестиваля составило более 2,0 тыс. человек</w:t>
            </w:r>
          </w:p>
          <w:p w:rsidR="00E53D58" w:rsidRPr="00171750" w:rsidRDefault="00E53D58" w:rsidP="00E53D58">
            <w:pPr>
              <w:spacing w:line="276" w:lineRule="auto"/>
              <w:jc w:val="both"/>
              <w:rPr>
                <w:rFonts w:ascii="Times New Roman" w:hAnsi="Times New Roman" w:cs="Times New Roman"/>
                <w:sz w:val="24"/>
                <w:szCs w:val="24"/>
              </w:rPr>
            </w:pPr>
          </w:p>
        </w:tc>
      </w:tr>
      <w:tr w:rsidR="00384E9C" w:rsidTr="004A2F7D">
        <w:tc>
          <w:tcPr>
            <w:tcW w:w="2978" w:type="dxa"/>
            <w:shd w:val="clear" w:color="auto" w:fill="D0CECE" w:themeFill="background2" w:themeFillShade="E6"/>
          </w:tcPr>
          <w:p w:rsidR="00384E9C" w:rsidRPr="00171750" w:rsidRDefault="00384E9C" w:rsidP="00384E9C">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7229" w:type="dxa"/>
            <w:shd w:val="clear" w:color="auto" w:fill="D0CECE" w:themeFill="background2" w:themeFillShade="E6"/>
          </w:tcPr>
          <w:p w:rsidR="00384E9C" w:rsidRDefault="00384E9C" w:rsidP="00384E9C">
            <w:pPr>
              <w:spacing w:line="276" w:lineRule="auto"/>
              <w:jc w:val="center"/>
              <w:rPr>
                <w:rFonts w:ascii="Times New Roman" w:hAnsi="Times New Roman" w:cs="Times New Roman"/>
                <w:b/>
                <w:sz w:val="24"/>
                <w:szCs w:val="24"/>
              </w:rPr>
            </w:pPr>
          </w:p>
          <w:p w:rsidR="00384E9C" w:rsidRPr="007A4978" w:rsidRDefault="00384E9C" w:rsidP="00384E9C">
            <w:pPr>
              <w:spacing w:line="276" w:lineRule="auto"/>
              <w:jc w:val="center"/>
              <w:rPr>
                <w:rFonts w:ascii="Times New Roman" w:hAnsi="Times New Roman" w:cs="Times New Roman"/>
                <w:sz w:val="24"/>
                <w:szCs w:val="24"/>
              </w:rPr>
            </w:pPr>
            <w:r w:rsidRPr="007A4978">
              <w:rPr>
                <w:rFonts w:ascii="Times New Roman" w:hAnsi="Times New Roman" w:cs="Times New Roman"/>
                <w:sz w:val="24"/>
                <w:szCs w:val="24"/>
              </w:rPr>
              <w:t>Пеший маршрут «Нарьян-Мар. Красный город тундры»</w:t>
            </w:r>
          </w:p>
        </w:tc>
      </w:tr>
      <w:tr w:rsidR="00384E9C" w:rsidTr="00B165F0">
        <w:tc>
          <w:tcPr>
            <w:tcW w:w="2978" w:type="dxa"/>
          </w:tcPr>
          <w:p w:rsidR="00384E9C" w:rsidRPr="00171750" w:rsidRDefault="00384E9C" w:rsidP="00384E9C">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t>Краткое описание успешной практики</w:t>
            </w:r>
          </w:p>
        </w:tc>
        <w:tc>
          <w:tcPr>
            <w:tcW w:w="7229" w:type="dxa"/>
          </w:tcPr>
          <w:p w:rsidR="00384E9C" w:rsidRPr="00E6435E" w:rsidRDefault="00384E9C" w:rsidP="00384E9C">
            <w:pPr>
              <w:spacing w:line="276" w:lineRule="auto"/>
              <w:rPr>
                <w:rFonts w:ascii="Times New Roman" w:hAnsi="Times New Roman" w:cs="Times New Roman"/>
                <w:bCs/>
                <w:sz w:val="24"/>
                <w:szCs w:val="24"/>
                <w:shd w:val="clear" w:color="auto" w:fill="FFFFFF"/>
              </w:rPr>
            </w:pPr>
            <w:r w:rsidRPr="00E6435E">
              <w:rPr>
                <w:rFonts w:ascii="Times New Roman" w:hAnsi="Times New Roman" w:cs="Times New Roman"/>
                <w:shd w:val="clear" w:color="auto" w:fill="FFFFFF"/>
              </w:rPr>
              <w:t xml:space="preserve">В пеший экскурсионный маршрут вошли: старейший музей Ненецкого автономного округа, самое высокое здание города, одно из наиболее заметных и старейших строений Нарьян-Мара, памятник настоящему боевому самолёту, на котором Герой Советского Союза капитан Тарасов уничтожил два вражеских самолёта в воздушном бою, церковь, построенная согласно традициям русского деревянного зодчества, исторический музей, где рассказывают о первом и ныне исчезнувшем с лица земли русском городе Заполярья – </w:t>
            </w:r>
            <w:proofErr w:type="spellStart"/>
            <w:r w:rsidRPr="00E6435E">
              <w:rPr>
                <w:rFonts w:ascii="Times New Roman" w:hAnsi="Times New Roman" w:cs="Times New Roman"/>
                <w:shd w:val="clear" w:color="auto" w:fill="FFFFFF"/>
              </w:rPr>
              <w:t>Пустозерске</w:t>
            </w:r>
            <w:proofErr w:type="spellEnd"/>
            <w:r w:rsidRPr="00E6435E">
              <w:rPr>
                <w:rFonts w:ascii="Times New Roman" w:hAnsi="Times New Roman" w:cs="Times New Roman"/>
                <w:shd w:val="clear" w:color="auto" w:fill="FFFFFF"/>
              </w:rPr>
              <w:t>, быте кочевых народов и жителей, навсегда покинувших эти места, а также памятник, установленный в знак благодарности людям и животным, сражавшимся с фашистами в годы Великой Отечественной войны.</w:t>
            </w:r>
          </w:p>
        </w:tc>
      </w:tr>
      <w:tr w:rsidR="00384E9C" w:rsidTr="00B165F0">
        <w:tc>
          <w:tcPr>
            <w:tcW w:w="2978" w:type="dxa"/>
          </w:tcPr>
          <w:p w:rsidR="00384E9C" w:rsidRPr="00171750" w:rsidRDefault="00384E9C" w:rsidP="00384E9C">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t>Ресурсы, привлеченные для ее реализации</w:t>
            </w:r>
          </w:p>
        </w:tc>
        <w:tc>
          <w:tcPr>
            <w:tcW w:w="7229" w:type="dxa"/>
          </w:tcPr>
          <w:p w:rsidR="00384E9C" w:rsidRPr="00E6435E" w:rsidRDefault="00384E9C" w:rsidP="00384E9C">
            <w:pPr>
              <w:shd w:val="clear" w:color="auto" w:fill="FFFFFF" w:themeFill="background1"/>
              <w:spacing w:line="276" w:lineRule="auto"/>
              <w:rPr>
                <w:rFonts w:ascii="Times New Roman" w:hAnsi="Times New Roman" w:cs="Times New Roman"/>
                <w:sz w:val="24"/>
                <w:szCs w:val="24"/>
              </w:rPr>
            </w:pPr>
            <w:r w:rsidRPr="00E6435E">
              <w:rPr>
                <w:rFonts w:ascii="Times New Roman" w:hAnsi="Times New Roman" w:cs="Times New Roman"/>
                <w:sz w:val="24"/>
                <w:szCs w:val="24"/>
              </w:rPr>
              <w:t>Человеческий ресурс</w:t>
            </w:r>
          </w:p>
        </w:tc>
      </w:tr>
      <w:tr w:rsidR="00384E9C" w:rsidTr="00B165F0">
        <w:tc>
          <w:tcPr>
            <w:tcW w:w="2978" w:type="dxa"/>
          </w:tcPr>
          <w:p w:rsidR="00384E9C" w:rsidRPr="00171750" w:rsidRDefault="00384E9C" w:rsidP="00384E9C">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t>Описание результата</w:t>
            </w:r>
          </w:p>
        </w:tc>
        <w:tc>
          <w:tcPr>
            <w:tcW w:w="7229" w:type="dxa"/>
          </w:tcPr>
          <w:p w:rsidR="00384E9C" w:rsidRDefault="00384E9C" w:rsidP="00384E9C">
            <w:pPr>
              <w:spacing w:line="276" w:lineRule="auto"/>
              <w:jc w:val="both"/>
              <w:rPr>
                <w:rFonts w:ascii="Times New Roman" w:hAnsi="Times New Roman" w:cs="Times New Roman"/>
                <w:sz w:val="24"/>
                <w:szCs w:val="24"/>
              </w:rPr>
            </w:pPr>
            <w:r w:rsidRPr="00E6435E">
              <w:rPr>
                <w:rFonts w:ascii="Times New Roman" w:hAnsi="Times New Roman" w:cs="Times New Roman"/>
                <w:bCs/>
                <w:sz w:val="24"/>
                <w:szCs w:val="24"/>
                <w:shd w:val="clear" w:color="auto" w:fill="FFFFFF"/>
              </w:rPr>
              <w:t>Пеший маршрут по центру Нарьян-Мара с краткой увлекательной информацией о достопримечательностях города размещён на портале «</w:t>
            </w:r>
            <w:proofErr w:type="spellStart"/>
            <w:r w:rsidRPr="00E6435E">
              <w:rPr>
                <w:rFonts w:ascii="Times New Roman" w:hAnsi="Times New Roman" w:cs="Times New Roman"/>
                <w:bCs/>
                <w:sz w:val="24"/>
                <w:szCs w:val="24"/>
                <w:shd w:val="clear" w:color="auto" w:fill="FFFFFF"/>
              </w:rPr>
              <w:t>ArcticRussia</w:t>
            </w:r>
            <w:proofErr w:type="spellEnd"/>
            <w:r w:rsidRPr="00E6435E">
              <w:rPr>
                <w:rFonts w:ascii="Times New Roman" w:hAnsi="Times New Roman" w:cs="Times New Roman"/>
                <w:bCs/>
                <w:sz w:val="24"/>
                <w:szCs w:val="24"/>
                <w:shd w:val="clear" w:color="auto" w:fill="FFFFFF"/>
              </w:rPr>
              <w:t>», посвящённом путешествиям по самым северным регионам России. Теперь любой желающий сможет самостоятельно пройтись по знаковым местам центра города и узнать их историю.</w:t>
            </w:r>
          </w:p>
          <w:p w:rsidR="00384E9C" w:rsidRPr="00171750" w:rsidRDefault="00384E9C" w:rsidP="00384E9C">
            <w:pPr>
              <w:spacing w:line="276" w:lineRule="auto"/>
              <w:jc w:val="both"/>
              <w:rPr>
                <w:rFonts w:ascii="Times New Roman" w:hAnsi="Times New Roman" w:cs="Times New Roman"/>
                <w:sz w:val="24"/>
                <w:szCs w:val="24"/>
              </w:rPr>
            </w:pPr>
          </w:p>
        </w:tc>
      </w:tr>
      <w:tr w:rsidR="00384E9C" w:rsidTr="00B165F0">
        <w:tc>
          <w:tcPr>
            <w:tcW w:w="2978" w:type="dxa"/>
          </w:tcPr>
          <w:p w:rsidR="00384E9C" w:rsidRPr="00171750" w:rsidRDefault="00384E9C" w:rsidP="00384E9C">
            <w:pPr>
              <w:spacing w:line="276" w:lineRule="auto"/>
              <w:jc w:val="center"/>
              <w:rPr>
                <w:rFonts w:ascii="Times New Roman" w:hAnsi="Times New Roman" w:cs="Times New Roman"/>
                <w:sz w:val="24"/>
                <w:szCs w:val="24"/>
              </w:rPr>
            </w:pPr>
            <w:r w:rsidRPr="00171750">
              <w:rPr>
                <w:rFonts w:ascii="Times New Roman" w:hAnsi="Times New Roman" w:cs="Times New Roman"/>
                <w:sz w:val="24"/>
                <w:szCs w:val="24"/>
              </w:rPr>
              <w:t>Значение количественного (качественного) показателя результата</w:t>
            </w:r>
          </w:p>
        </w:tc>
        <w:tc>
          <w:tcPr>
            <w:tcW w:w="7229" w:type="dxa"/>
          </w:tcPr>
          <w:p w:rsidR="00384E9C" w:rsidRPr="00171750" w:rsidRDefault="00384E9C" w:rsidP="00384E9C">
            <w:pPr>
              <w:spacing w:line="276" w:lineRule="auto"/>
              <w:jc w:val="both"/>
              <w:rPr>
                <w:rFonts w:ascii="Times New Roman" w:hAnsi="Times New Roman" w:cs="Times New Roman"/>
                <w:sz w:val="24"/>
                <w:szCs w:val="24"/>
              </w:rPr>
            </w:pPr>
            <w:r>
              <w:rPr>
                <w:rFonts w:ascii="Times New Roman" w:hAnsi="Times New Roman" w:cs="Times New Roman"/>
                <w:sz w:val="24"/>
                <w:szCs w:val="24"/>
              </w:rPr>
              <w:t>Увеличение турпотока в регион.</w:t>
            </w:r>
          </w:p>
          <w:p w:rsidR="00384E9C" w:rsidRPr="00171750" w:rsidRDefault="00384E9C" w:rsidP="00384E9C">
            <w:pPr>
              <w:spacing w:line="276" w:lineRule="auto"/>
              <w:jc w:val="both"/>
              <w:rPr>
                <w:rFonts w:ascii="Times New Roman" w:hAnsi="Times New Roman" w:cs="Times New Roman"/>
                <w:sz w:val="24"/>
                <w:szCs w:val="24"/>
              </w:rPr>
            </w:pPr>
          </w:p>
        </w:tc>
      </w:tr>
      <w:tr w:rsidR="00384E9C" w:rsidTr="00B165F0">
        <w:tc>
          <w:tcPr>
            <w:tcW w:w="2978" w:type="dxa"/>
            <w:shd w:val="clear" w:color="auto" w:fill="D0CECE"/>
          </w:tcPr>
          <w:p w:rsidR="00384E9C" w:rsidRDefault="00384E9C" w:rsidP="00384E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7229" w:type="dxa"/>
            <w:shd w:val="clear" w:color="auto" w:fill="D0CECE"/>
          </w:tcPr>
          <w:p w:rsidR="007A4978" w:rsidRDefault="007A4978" w:rsidP="001832E7">
            <w:pPr>
              <w:pStyle w:val="a6"/>
              <w:numPr>
                <w:ilvl w:val="3"/>
                <w:numId w:val="13"/>
              </w:numPr>
              <w:ind w:left="33"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Финансовая поддержка</w:t>
            </w:r>
          </w:p>
          <w:p w:rsidR="00384E9C" w:rsidRPr="007A4978" w:rsidRDefault="00384E9C" w:rsidP="007A4978">
            <w:pPr>
              <w:pStyle w:val="a6"/>
              <w:ind w:left="33"/>
              <w:rPr>
                <w:rFonts w:ascii="Times New Roman" w:eastAsia="Times New Roman" w:hAnsi="Times New Roman" w:cs="Times New Roman"/>
                <w:sz w:val="24"/>
                <w:szCs w:val="24"/>
              </w:rPr>
            </w:pPr>
            <w:r w:rsidRPr="007A4978">
              <w:rPr>
                <w:rFonts w:ascii="Times New Roman" w:eastAsia="Times New Roman" w:hAnsi="Times New Roman" w:cs="Times New Roman"/>
                <w:sz w:val="24"/>
                <w:szCs w:val="24"/>
              </w:rPr>
              <w:t>Кредитно-гарантийная поддержка субъектов малого и среднего предпринимательства; государственная поддержка крестьянским (фермерским) хозяйствам и организациям потребительской кооперации</w:t>
            </w:r>
          </w:p>
          <w:p w:rsidR="00384E9C" w:rsidRDefault="00384E9C" w:rsidP="00384E9C">
            <w:pPr>
              <w:jc w:val="center"/>
              <w:rPr>
                <w:rFonts w:ascii="Times New Roman" w:eastAsia="Times New Roman" w:hAnsi="Times New Roman" w:cs="Times New Roman"/>
                <w:i/>
                <w:sz w:val="24"/>
                <w:szCs w:val="24"/>
              </w:rPr>
            </w:pPr>
          </w:p>
        </w:tc>
      </w:tr>
      <w:tr w:rsidR="00384E9C" w:rsidTr="00B165F0">
        <w:tc>
          <w:tcPr>
            <w:tcW w:w="2978" w:type="dxa"/>
          </w:tcPr>
          <w:p w:rsidR="00384E9C" w:rsidRDefault="00384E9C" w:rsidP="00384E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Краткое описание успешной практики</w:t>
            </w:r>
          </w:p>
        </w:tc>
        <w:tc>
          <w:tcPr>
            <w:tcW w:w="7229" w:type="dxa"/>
          </w:tcPr>
          <w:p w:rsidR="00384E9C" w:rsidRDefault="00384E9C" w:rsidP="00384E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Предоставление </w:t>
            </w:r>
            <w:proofErr w:type="spellStart"/>
            <w:r>
              <w:rPr>
                <w:rFonts w:ascii="Times New Roman" w:eastAsia="Times New Roman" w:hAnsi="Times New Roman" w:cs="Times New Roman"/>
                <w:sz w:val="24"/>
                <w:szCs w:val="24"/>
              </w:rPr>
              <w:t>микрозаймов</w:t>
            </w:r>
            <w:proofErr w:type="spellEnd"/>
            <w:r>
              <w:rPr>
                <w:rFonts w:ascii="Times New Roman" w:eastAsia="Times New Roman" w:hAnsi="Times New Roman" w:cs="Times New Roman"/>
                <w:sz w:val="24"/>
                <w:szCs w:val="24"/>
              </w:rPr>
              <w:t xml:space="preserve"> для действующих субъектов малого и среднего предпринимательства осуществляющего предпринимательскую деятельность крестьянского (фермерского) хозяйства на территории Ненецкого автономного округа в сфере производства, переработки, хранения сельскохозяйственной продукции и/или в сфере рыболовства, переработки рыбы, изготовления рыбной продукции по программе </w:t>
            </w:r>
            <w:r w:rsidRPr="00481F55">
              <w:rPr>
                <w:rFonts w:ascii="Times New Roman" w:eastAsia="Times New Roman" w:hAnsi="Times New Roman" w:cs="Times New Roman"/>
                <w:b/>
                <w:sz w:val="24"/>
                <w:szCs w:val="24"/>
              </w:rPr>
              <w:t>«Сельский»</w:t>
            </w:r>
            <w:r>
              <w:rPr>
                <w:rFonts w:ascii="Times New Roman" w:eastAsia="Times New Roman" w:hAnsi="Times New Roman" w:cs="Times New Roman"/>
                <w:sz w:val="24"/>
                <w:szCs w:val="24"/>
              </w:rPr>
              <w:t xml:space="preserve"> на следующих условиях:</w:t>
            </w:r>
          </w:p>
          <w:p w:rsidR="00384E9C" w:rsidRPr="00481F55" w:rsidRDefault="00384E9C" w:rsidP="00384E9C">
            <w:pPr>
              <w:jc w:val="both"/>
              <w:rPr>
                <w:rFonts w:ascii="Times New Roman" w:eastAsia="Times New Roman" w:hAnsi="Times New Roman" w:cs="Times New Roman"/>
                <w:sz w:val="24"/>
                <w:szCs w:val="24"/>
              </w:rPr>
            </w:pPr>
            <w:r w:rsidRPr="00481F55">
              <w:rPr>
                <w:rFonts w:ascii="Times New Roman" w:eastAsia="Times New Roman" w:hAnsi="Times New Roman" w:cs="Times New Roman"/>
                <w:sz w:val="24"/>
                <w:szCs w:val="24"/>
              </w:rPr>
              <w:t xml:space="preserve">Срок предоставления </w:t>
            </w:r>
            <w:proofErr w:type="spellStart"/>
            <w:r w:rsidRPr="00481F55">
              <w:rPr>
                <w:rFonts w:ascii="Times New Roman" w:eastAsia="Times New Roman" w:hAnsi="Times New Roman" w:cs="Times New Roman"/>
                <w:sz w:val="24"/>
                <w:szCs w:val="24"/>
              </w:rPr>
              <w:t>микрозайма</w:t>
            </w:r>
            <w:proofErr w:type="spellEnd"/>
            <w:r w:rsidRPr="00481F55">
              <w:rPr>
                <w:rFonts w:ascii="Times New Roman" w:eastAsia="Times New Roman" w:hAnsi="Times New Roman" w:cs="Times New Roman"/>
                <w:sz w:val="24"/>
                <w:szCs w:val="24"/>
              </w:rPr>
              <w:t>: от 3 (трех) до 24 (двадцати четырех) месяцев включительно с даты перечисления денежных средств на расчетный счет Заемщика.</w:t>
            </w:r>
          </w:p>
          <w:p w:rsidR="00384E9C" w:rsidRPr="00481F55" w:rsidRDefault="00384E9C" w:rsidP="00384E9C">
            <w:pPr>
              <w:jc w:val="both"/>
              <w:rPr>
                <w:rFonts w:ascii="Times New Roman" w:eastAsia="Times New Roman" w:hAnsi="Times New Roman" w:cs="Times New Roman"/>
                <w:sz w:val="24"/>
                <w:szCs w:val="24"/>
              </w:rPr>
            </w:pPr>
            <w:r w:rsidRPr="00481F55">
              <w:rPr>
                <w:rFonts w:ascii="Times New Roman" w:eastAsia="Times New Roman" w:hAnsi="Times New Roman" w:cs="Times New Roman"/>
                <w:sz w:val="24"/>
                <w:szCs w:val="24"/>
              </w:rPr>
              <w:lastRenderedPageBreak/>
              <w:t xml:space="preserve">Сумма </w:t>
            </w:r>
            <w:proofErr w:type="spellStart"/>
            <w:r w:rsidRPr="00481F55">
              <w:rPr>
                <w:rFonts w:ascii="Times New Roman" w:eastAsia="Times New Roman" w:hAnsi="Times New Roman" w:cs="Times New Roman"/>
                <w:sz w:val="24"/>
                <w:szCs w:val="24"/>
              </w:rPr>
              <w:t>микрозайма</w:t>
            </w:r>
            <w:proofErr w:type="spellEnd"/>
            <w:r w:rsidRPr="00481F55">
              <w:rPr>
                <w:rFonts w:ascii="Times New Roman" w:eastAsia="Times New Roman" w:hAnsi="Times New Roman" w:cs="Times New Roman"/>
                <w:sz w:val="24"/>
                <w:szCs w:val="24"/>
              </w:rPr>
              <w:t>: от 100 000 (ста тысяч) рублей до 5 000 000 (пяти миллионов) рублей включительно.</w:t>
            </w:r>
          </w:p>
          <w:p w:rsidR="00384E9C" w:rsidRPr="00481F55" w:rsidRDefault="00384E9C" w:rsidP="00384E9C">
            <w:pPr>
              <w:jc w:val="both"/>
              <w:rPr>
                <w:rFonts w:ascii="Times New Roman" w:eastAsia="Times New Roman" w:hAnsi="Times New Roman" w:cs="Times New Roman"/>
                <w:sz w:val="24"/>
                <w:szCs w:val="24"/>
              </w:rPr>
            </w:pPr>
            <w:r w:rsidRPr="00481F55">
              <w:rPr>
                <w:rFonts w:ascii="Times New Roman" w:eastAsia="Times New Roman" w:hAnsi="Times New Roman" w:cs="Times New Roman"/>
                <w:b/>
                <w:sz w:val="24"/>
                <w:szCs w:val="24"/>
              </w:rPr>
              <w:t>Процентная ставка</w:t>
            </w:r>
            <w:r w:rsidRPr="00481F55">
              <w:rPr>
                <w:rFonts w:ascii="Times New Roman" w:eastAsia="Times New Roman" w:hAnsi="Times New Roman" w:cs="Times New Roman"/>
                <w:sz w:val="24"/>
                <w:szCs w:val="24"/>
              </w:rPr>
              <w:t xml:space="preserve"> по </w:t>
            </w:r>
            <w:proofErr w:type="spellStart"/>
            <w:r w:rsidRPr="00481F55">
              <w:rPr>
                <w:rFonts w:ascii="Times New Roman" w:eastAsia="Times New Roman" w:hAnsi="Times New Roman" w:cs="Times New Roman"/>
                <w:sz w:val="24"/>
                <w:szCs w:val="24"/>
              </w:rPr>
              <w:t>микрозайму</w:t>
            </w:r>
            <w:proofErr w:type="spellEnd"/>
            <w:r w:rsidRPr="00481F55">
              <w:rPr>
                <w:rFonts w:ascii="Times New Roman" w:eastAsia="Times New Roman" w:hAnsi="Times New Roman" w:cs="Times New Roman"/>
                <w:sz w:val="24"/>
                <w:szCs w:val="24"/>
              </w:rPr>
              <w:t xml:space="preserve"> равна </w:t>
            </w:r>
            <w:r w:rsidRPr="00481F55">
              <w:rPr>
                <w:rFonts w:ascii="Times New Roman" w:eastAsia="Times New Roman" w:hAnsi="Times New Roman" w:cs="Times New Roman"/>
                <w:b/>
                <w:sz w:val="24"/>
                <w:szCs w:val="24"/>
              </w:rPr>
              <w:t>4,25% годовых</w:t>
            </w:r>
            <w:r w:rsidRPr="00481F55">
              <w:rPr>
                <w:rFonts w:ascii="Times New Roman" w:eastAsia="Times New Roman" w:hAnsi="Times New Roman" w:cs="Times New Roman"/>
                <w:sz w:val="24"/>
                <w:szCs w:val="24"/>
              </w:rPr>
              <w:t xml:space="preserve">. </w:t>
            </w:r>
          </w:p>
          <w:p w:rsidR="00384E9C" w:rsidRDefault="00384E9C" w:rsidP="00384E9C">
            <w:pPr>
              <w:jc w:val="both"/>
              <w:rPr>
                <w:rFonts w:ascii="Times New Roman" w:eastAsia="Times New Roman" w:hAnsi="Times New Roman" w:cs="Times New Roman"/>
                <w:sz w:val="24"/>
                <w:szCs w:val="24"/>
              </w:rPr>
            </w:pPr>
          </w:p>
          <w:p w:rsidR="00384E9C" w:rsidRDefault="00384E9C" w:rsidP="00384E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Предоставление </w:t>
            </w:r>
            <w:proofErr w:type="spellStart"/>
            <w:r>
              <w:rPr>
                <w:rFonts w:ascii="Times New Roman" w:eastAsia="Times New Roman" w:hAnsi="Times New Roman" w:cs="Times New Roman"/>
                <w:sz w:val="24"/>
                <w:szCs w:val="24"/>
              </w:rPr>
              <w:t>микрозайсов</w:t>
            </w:r>
            <w:proofErr w:type="spellEnd"/>
            <w:r>
              <w:rPr>
                <w:rFonts w:ascii="Times New Roman" w:eastAsia="Times New Roman" w:hAnsi="Times New Roman" w:cs="Times New Roman"/>
                <w:sz w:val="24"/>
                <w:szCs w:val="24"/>
              </w:rPr>
              <w:t xml:space="preserve"> для субъектов малого и среднего предпринимательства, являющихся сельскохозяйственным производственным или потребительским кооперативом, членом сельскохозяйственного потребительского кооператива – крестьянским (фермерским) хозяйством или организацией потребительской кооперации по программе </w:t>
            </w:r>
            <w:r w:rsidRPr="008B11C9">
              <w:rPr>
                <w:rFonts w:ascii="Times New Roman" w:eastAsia="Times New Roman" w:hAnsi="Times New Roman" w:cs="Times New Roman"/>
                <w:b/>
                <w:sz w:val="24"/>
                <w:szCs w:val="24"/>
              </w:rPr>
              <w:t>«Северный завоз»</w:t>
            </w:r>
            <w:r>
              <w:rPr>
                <w:rFonts w:ascii="Times New Roman" w:eastAsia="Times New Roman" w:hAnsi="Times New Roman" w:cs="Times New Roman"/>
                <w:b/>
                <w:sz w:val="24"/>
                <w:szCs w:val="24"/>
              </w:rPr>
              <w:t xml:space="preserve"> </w:t>
            </w:r>
            <w:r w:rsidRPr="008B11C9">
              <w:rPr>
                <w:rFonts w:ascii="Times New Roman" w:eastAsia="Times New Roman" w:hAnsi="Times New Roman" w:cs="Times New Roman"/>
                <w:sz w:val="24"/>
                <w:szCs w:val="24"/>
              </w:rPr>
              <w:t>на следующих условиях:</w:t>
            </w:r>
          </w:p>
          <w:p w:rsidR="00384E9C" w:rsidRPr="008B11C9" w:rsidRDefault="00384E9C" w:rsidP="00384E9C">
            <w:pPr>
              <w:jc w:val="both"/>
              <w:rPr>
                <w:rFonts w:ascii="Times New Roman" w:hAnsi="Times New Roman" w:cs="Times New Roman"/>
                <w:sz w:val="24"/>
                <w:szCs w:val="24"/>
              </w:rPr>
            </w:pPr>
            <w:r w:rsidRPr="008B11C9">
              <w:rPr>
                <w:rFonts w:ascii="Times New Roman" w:hAnsi="Times New Roman" w:cs="Times New Roman"/>
                <w:sz w:val="24"/>
                <w:szCs w:val="24"/>
              </w:rPr>
              <w:t xml:space="preserve">Срок предоставления </w:t>
            </w:r>
            <w:proofErr w:type="spellStart"/>
            <w:r w:rsidRPr="008B11C9">
              <w:rPr>
                <w:rFonts w:ascii="Times New Roman" w:hAnsi="Times New Roman" w:cs="Times New Roman"/>
                <w:sz w:val="24"/>
                <w:szCs w:val="24"/>
              </w:rPr>
              <w:t>микрозайма</w:t>
            </w:r>
            <w:proofErr w:type="spellEnd"/>
            <w:r w:rsidRPr="008B11C9">
              <w:rPr>
                <w:rFonts w:ascii="Times New Roman" w:hAnsi="Times New Roman" w:cs="Times New Roman"/>
                <w:sz w:val="24"/>
                <w:szCs w:val="24"/>
              </w:rPr>
              <w:t>: от 3 (трех) до 24 (двадцати четырех) месяцев включительно с даты перечисления денежных средств на расчетный счет Заемщика.</w:t>
            </w:r>
          </w:p>
          <w:p w:rsidR="00384E9C" w:rsidRPr="008B11C9" w:rsidRDefault="00384E9C" w:rsidP="00384E9C">
            <w:pPr>
              <w:jc w:val="both"/>
              <w:rPr>
                <w:rFonts w:ascii="Times New Roman" w:hAnsi="Times New Roman" w:cs="Times New Roman"/>
                <w:sz w:val="24"/>
                <w:szCs w:val="24"/>
              </w:rPr>
            </w:pPr>
            <w:r w:rsidRPr="008B11C9">
              <w:rPr>
                <w:rFonts w:ascii="Times New Roman" w:hAnsi="Times New Roman" w:cs="Times New Roman"/>
                <w:sz w:val="24"/>
                <w:szCs w:val="24"/>
              </w:rPr>
              <w:t xml:space="preserve">Сумма </w:t>
            </w:r>
            <w:proofErr w:type="spellStart"/>
            <w:r w:rsidRPr="008B11C9">
              <w:rPr>
                <w:rFonts w:ascii="Times New Roman" w:hAnsi="Times New Roman" w:cs="Times New Roman"/>
                <w:sz w:val="24"/>
                <w:szCs w:val="24"/>
              </w:rPr>
              <w:t>микрозайма</w:t>
            </w:r>
            <w:proofErr w:type="spellEnd"/>
            <w:r w:rsidRPr="008B11C9">
              <w:rPr>
                <w:rFonts w:ascii="Times New Roman" w:hAnsi="Times New Roman" w:cs="Times New Roman"/>
                <w:sz w:val="24"/>
                <w:szCs w:val="24"/>
              </w:rPr>
              <w:t>: от 100 000 (ста тысяч) рублей до 5 000 000 (пяти миллионов) рублей включительно.</w:t>
            </w:r>
          </w:p>
          <w:p w:rsidR="00384E9C" w:rsidRPr="008B11C9" w:rsidRDefault="00384E9C" w:rsidP="00384E9C">
            <w:pPr>
              <w:jc w:val="both"/>
              <w:rPr>
                <w:rFonts w:ascii="Times New Roman" w:hAnsi="Times New Roman" w:cs="Times New Roman"/>
                <w:sz w:val="24"/>
                <w:szCs w:val="24"/>
              </w:rPr>
            </w:pPr>
            <w:r w:rsidRPr="008B11C9">
              <w:rPr>
                <w:rFonts w:ascii="Times New Roman" w:hAnsi="Times New Roman" w:cs="Times New Roman"/>
                <w:b/>
                <w:sz w:val="24"/>
                <w:szCs w:val="24"/>
              </w:rPr>
              <w:t>Процентная ставка</w:t>
            </w:r>
            <w:r w:rsidRPr="008B11C9">
              <w:rPr>
                <w:rFonts w:ascii="Times New Roman" w:hAnsi="Times New Roman" w:cs="Times New Roman"/>
                <w:sz w:val="24"/>
                <w:szCs w:val="24"/>
              </w:rPr>
              <w:t xml:space="preserve"> по </w:t>
            </w:r>
            <w:proofErr w:type="spellStart"/>
            <w:r w:rsidRPr="008B11C9">
              <w:rPr>
                <w:rFonts w:ascii="Times New Roman" w:hAnsi="Times New Roman" w:cs="Times New Roman"/>
                <w:sz w:val="24"/>
                <w:szCs w:val="24"/>
              </w:rPr>
              <w:t>микрозайму</w:t>
            </w:r>
            <w:proofErr w:type="spellEnd"/>
            <w:r w:rsidRPr="008B11C9">
              <w:rPr>
                <w:rFonts w:ascii="Times New Roman" w:hAnsi="Times New Roman" w:cs="Times New Roman"/>
                <w:sz w:val="24"/>
                <w:szCs w:val="24"/>
              </w:rPr>
              <w:t xml:space="preserve"> равна </w:t>
            </w:r>
            <w:r w:rsidRPr="008B11C9">
              <w:rPr>
                <w:rFonts w:ascii="Times New Roman" w:hAnsi="Times New Roman" w:cs="Times New Roman"/>
                <w:b/>
                <w:sz w:val="24"/>
                <w:szCs w:val="24"/>
              </w:rPr>
              <w:t>4,25% годовых</w:t>
            </w:r>
            <w:r w:rsidRPr="008B11C9">
              <w:rPr>
                <w:rFonts w:ascii="Times New Roman" w:hAnsi="Times New Roman" w:cs="Times New Roman"/>
                <w:sz w:val="24"/>
                <w:szCs w:val="24"/>
              </w:rPr>
              <w:t xml:space="preserve">.  </w:t>
            </w:r>
          </w:p>
          <w:p w:rsidR="00384E9C" w:rsidRDefault="00384E9C" w:rsidP="00384E9C">
            <w:pPr>
              <w:jc w:val="both"/>
              <w:rPr>
                <w:rFonts w:ascii="Times New Roman" w:eastAsia="Times New Roman" w:hAnsi="Times New Roman" w:cs="Times New Roman"/>
                <w:sz w:val="24"/>
                <w:szCs w:val="24"/>
              </w:rPr>
            </w:pPr>
          </w:p>
        </w:tc>
      </w:tr>
      <w:tr w:rsidR="00384E9C" w:rsidTr="00B165F0">
        <w:tc>
          <w:tcPr>
            <w:tcW w:w="2978" w:type="dxa"/>
          </w:tcPr>
          <w:p w:rsidR="00384E9C" w:rsidRDefault="00384E9C" w:rsidP="00384E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Ресурсы, привлеченные для ее реализации</w:t>
            </w:r>
          </w:p>
        </w:tc>
        <w:tc>
          <w:tcPr>
            <w:tcW w:w="7229" w:type="dxa"/>
          </w:tcPr>
          <w:p w:rsidR="00384E9C" w:rsidRDefault="00384E9C" w:rsidP="00384E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Предоставление </w:t>
            </w:r>
            <w:proofErr w:type="spellStart"/>
            <w:r>
              <w:rPr>
                <w:rFonts w:ascii="Times New Roman" w:eastAsia="Times New Roman" w:hAnsi="Times New Roman" w:cs="Times New Roman"/>
                <w:sz w:val="24"/>
                <w:szCs w:val="24"/>
              </w:rPr>
              <w:t>микрозаймов</w:t>
            </w:r>
            <w:proofErr w:type="spellEnd"/>
            <w:r>
              <w:rPr>
                <w:rFonts w:ascii="Times New Roman" w:eastAsia="Times New Roman" w:hAnsi="Times New Roman" w:cs="Times New Roman"/>
                <w:sz w:val="24"/>
                <w:szCs w:val="24"/>
              </w:rPr>
              <w:t xml:space="preserve"> за счет средств федерального и окружного бюджета</w:t>
            </w:r>
          </w:p>
        </w:tc>
      </w:tr>
      <w:tr w:rsidR="00384E9C" w:rsidTr="00B165F0">
        <w:tc>
          <w:tcPr>
            <w:tcW w:w="2978" w:type="dxa"/>
          </w:tcPr>
          <w:p w:rsidR="00384E9C" w:rsidRDefault="00384E9C" w:rsidP="00384E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результата</w:t>
            </w:r>
          </w:p>
        </w:tc>
        <w:tc>
          <w:tcPr>
            <w:tcW w:w="7229" w:type="dxa"/>
          </w:tcPr>
          <w:p w:rsidR="00384E9C" w:rsidRDefault="00384E9C" w:rsidP="00384E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состоянию на 01.01.2021 кредитный портфель составляет 850,5 тысяч рублей.</w:t>
            </w:r>
          </w:p>
        </w:tc>
      </w:tr>
      <w:tr w:rsidR="00384E9C" w:rsidTr="00B165F0">
        <w:tc>
          <w:tcPr>
            <w:tcW w:w="2978" w:type="dxa"/>
          </w:tcPr>
          <w:p w:rsidR="00384E9C" w:rsidRDefault="00384E9C" w:rsidP="00384E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количественного (качественного) показателя результата</w:t>
            </w:r>
          </w:p>
        </w:tc>
        <w:tc>
          <w:tcPr>
            <w:tcW w:w="7229" w:type="dxa"/>
          </w:tcPr>
          <w:p w:rsidR="00384E9C" w:rsidRDefault="00384E9C" w:rsidP="00384E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Предоставление </w:t>
            </w:r>
            <w:proofErr w:type="spellStart"/>
            <w:r>
              <w:rPr>
                <w:rFonts w:ascii="Times New Roman" w:eastAsia="Times New Roman" w:hAnsi="Times New Roman" w:cs="Times New Roman"/>
                <w:sz w:val="24"/>
                <w:szCs w:val="24"/>
              </w:rPr>
              <w:t>микрозаймов</w:t>
            </w:r>
            <w:proofErr w:type="spellEnd"/>
            <w:r>
              <w:rPr>
                <w:rFonts w:ascii="Times New Roman" w:eastAsia="Times New Roman" w:hAnsi="Times New Roman" w:cs="Times New Roman"/>
                <w:sz w:val="24"/>
                <w:szCs w:val="24"/>
              </w:rPr>
              <w:t xml:space="preserve"> по минимальным процентным ставкам. Субъекты малого и среднего предпринимательства в сфере сельского хозяйства проинформированы о возможности применения минимальных процентных ставках по продуктам «Сельский» и «Северный завоз». </w:t>
            </w:r>
          </w:p>
        </w:tc>
      </w:tr>
    </w:tbl>
    <w:tbl>
      <w:tblPr>
        <w:tblStyle w:val="a8"/>
        <w:tblW w:w="10207" w:type="dxa"/>
        <w:tblInd w:w="-176" w:type="dxa"/>
        <w:tblLayout w:type="fixed"/>
        <w:tblLook w:val="04A0" w:firstRow="1" w:lastRow="0" w:firstColumn="1" w:lastColumn="0" w:noHBand="0" w:noVBand="1"/>
      </w:tblPr>
      <w:tblGrid>
        <w:gridCol w:w="2978"/>
        <w:gridCol w:w="7229"/>
      </w:tblGrid>
      <w:tr w:rsidR="000647B5" w:rsidRPr="000647B5" w:rsidTr="00B165F0">
        <w:tc>
          <w:tcPr>
            <w:tcW w:w="2978" w:type="dxa"/>
            <w:shd w:val="clear" w:color="auto" w:fill="D0CECE" w:themeFill="background2" w:themeFillShade="E6"/>
          </w:tcPr>
          <w:p w:rsidR="000647B5" w:rsidRPr="00746136" w:rsidRDefault="000647B5" w:rsidP="00B165F0">
            <w:pPr>
              <w:jc w:val="center"/>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7229" w:type="dxa"/>
            <w:shd w:val="clear" w:color="auto" w:fill="D0CECE" w:themeFill="background2" w:themeFillShade="E6"/>
          </w:tcPr>
          <w:p w:rsidR="000647B5" w:rsidRPr="00746136" w:rsidRDefault="000647B5" w:rsidP="000647B5">
            <w:pPr>
              <w:ind w:firstLine="709"/>
              <w:jc w:val="center"/>
              <w:rPr>
                <w:rFonts w:ascii="Times New Roman" w:eastAsia="Times New Roman" w:hAnsi="Times New Roman" w:cs="Times New Roman"/>
                <w:sz w:val="24"/>
                <w:szCs w:val="24"/>
              </w:rPr>
            </w:pPr>
          </w:p>
          <w:p w:rsidR="00EC7C7C" w:rsidRDefault="00EC7C7C" w:rsidP="001163D1">
            <w:pPr>
              <w:pStyle w:val="a6"/>
              <w:ind w:left="0" w:right="1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Pr="00EC7C7C">
              <w:rPr>
                <w:rFonts w:ascii="Times New Roman" w:eastAsia="Times New Roman" w:hAnsi="Times New Roman" w:cs="Times New Roman"/>
                <w:b/>
                <w:sz w:val="24"/>
                <w:szCs w:val="24"/>
              </w:rPr>
              <w:t>Биржевая торговля</w:t>
            </w:r>
          </w:p>
          <w:p w:rsidR="00EC7C7C" w:rsidRPr="00EC7C7C" w:rsidRDefault="00EC7C7C" w:rsidP="00EC7C7C">
            <w:pPr>
              <w:pStyle w:val="a6"/>
              <w:ind w:left="1065" w:right="175"/>
              <w:jc w:val="center"/>
              <w:rPr>
                <w:rFonts w:ascii="Times New Roman" w:eastAsia="Times New Roman" w:hAnsi="Times New Roman" w:cs="Times New Roman"/>
                <w:b/>
                <w:sz w:val="24"/>
                <w:szCs w:val="24"/>
              </w:rPr>
            </w:pPr>
          </w:p>
          <w:p w:rsidR="000647B5" w:rsidRPr="00EC7C7C" w:rsidRDefault="000647B5" w:rsidP="001163D1">
            <w:pPr>
              <w:pStyle w:val="a6"/>
              <w:ind w:left="0" w:right="175"/>
              <w:rPr>
                <w:rFonts w:ascii="Times New Roman" w:eastAsia="Times New Roman" w:hAnsi="Times New Roman" w:cs="Times New Roman"/>
                <w:sz w:val="24"/>
                <w:szCs w:val="24"/>
              </w:rPr>
            </w:pPr>
            <w:r w:rsidRPr="00EC7C7C">
              <w:rPr>
                <w:rFonts w:ascii="Times New Roman" w:eastAsia="Times New Roman" w:hAnsi="Times New Roman" w:cs="Times New Roman"/>
                <w:sz w:val="24"/>
                <w:szCs w:val="24"/>
              </w:rPr>
              <w:t xml:space="preserve">Электронный </w:t>
            </w:r>
            <w:proofErr w:type="spellStart"/>
            <w:r w:rsidRPr="00EC7C7C">
              <w:rPr>
                <w:rFonts w:ascii="Times New Roman" w:eastAsia="Times New Roman" w:hAnsi="Times New Roman" w:cs="Times New Roman"/>
                <w:sz w:val="24"/>
                <w:szCs w:val="24"/>
              </w:rPr>
              <w:t>маркет</w:t>
            </w:r>
            <w:proofErr w:type="spellEnd"/>
            <w:r w:rsidRPr="00EC7C7C">
              <w:rPr>
                <w:rFonts w:ascii="Times New Roman" w:eastAsia="Times New Roman" w:hAnsi="Times New Roman" w:cs="Times New Roman"/>
                <w:sz w:val="24"/>
                <w:szCs w:val="24"/>
              </w:rPr>
              <w:t xml:space="preserve"> (магазин) Ненецкого автономного округа для «малых закупок»</w:t>
            </w:r>
          </w:p>
        </w:tc>
      </w:tr>
      <w:tr w:rsidR="000647B5" w:rsidRPr="000647B5" w:rsidTr="00B165F0">
        <w:tc>
          <w:tcPr>
            <w:tcW w:w="2978" w:type="dxa"/>
          </w:tcPr>
          <w:p w:rsidR="000647B5" w:rsidRPr="00746136" w:rsidRDefault="000647B5" w:rsidP="00FE036B">
            <w:pPr>
              <w:jc w:val="center"/>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Краткое описание успешной практики</w:t>
            </w:r>
          </w:p>
        </w:tc>
        <w:tc>
          <w:tcPr>
            <w:tcW w:w="7229" w:type="dxa"/>
          </w:tcPr>
          <w:p w:rsidR="000647B5" w:rsidRPr="00746136" w:rsidRDefault="000647B5" w:rsidP="00545877">
            <w:pPr>
              <w:ind w:firstLine="317"/>
              <w:jc w:val="both"/>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В целях повышения гласности, прозрачности и открытости закупок малого объёма, осуществляемых у единственного поставщика (подрядчика, исполнителя), проведена работа по автоматизации таких закупок.</w:t>
            </w:r>
          </w:p>
          <w:p w:rsidR="000647B5" w:rsidRPr="00746136" w:rsidRDefault="000647B5" w:rsidP="00545877">
            <w:pPr>
              <w:ind w:firstLine="317"/>
              <w:jc w:val="both"/>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На основании распоряжения Администрации Ненецкого автономного округа от 07.09.2017 № 107-р «Об автоматизации закупок малого объема», принятие которого инициировано Управлением государственного заказа Ненецкого автономного округа, с 1 июля 2018 года все закупки малого объёма осуществляются заказчиками округа с использованием электронного магазина Ненецкого автономного округа на площадке РТС тендер.</w:t>
            </w:r>
          </w:p>
          <w:p w:rsidR="000647B5" w:rsidRPr="00746136" w:rsidRDefault="000647B5" w:rsidP="00545877">
            <w:pPr>
              <w:ind w:firstLine="317"/>
              <w:jc w:val="both"/>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Данный проект реализован, в том числе для снижения коррупционных рисков, предотвращения злоупотреблений при осуществлении таких закупок, а также формирования конкурентной среды среди поставщиков.</w:t>
            </w:r>
          </w:p>
          <w:p w:rsidR="000647B5" w:rsidRPr="00746136" w:rsidRDefault="000647B5" w:rsidP="00545877">
            <w:pPr>
              <w:ind w:firstLine="317"/>
              <w:jc w:val="both"/>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 xml:space="preserve">Способ закупки соответствует принципу состязательности участников. Осуществление закупок этим способом, в отличие от прямой закупки у единственного поставщика, стимулирует рынок в </w:t>
            </w:r>
            <w:r w:rsidRPr="00746136">
              <w:rPr>
                <w:rFonts w:ascii="Times New Roman" w:eastAsia="Times New Roman" w:hAnsi="Times New Roman" w:cs="Times New Roman"/>
                <w:sz w:val="24"/>
                <w:szCs w:val="24"/>
              </w:rPr>
              <w:lastRenderedPageBreak/>
              <w:t>части повышения качества предлагаемой продукции, а также характеризуется снижением цен участниками закупок.</w:t>
            </w:r>
          </w:p>
          <w:p w:rsidR="000647B5" w:rsidRPr="00746136" w:rsidRDefault="000647B5" w:rsidP="00545877">
            <w:pPr>
              <w:ind w:firstLine="317"/>
              <w:jc w:val="both"/>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 </w:t>
            </w:r>
          </w:p>
        </w:tc>
      </w:tr>
      <w:tr w:rsidR="000647B5" w:rsidRPr="000647B5" w:rsidTr="00B165F0">
        <w:tc>
          <w:tcPr>
            <w:tcW w:w="2978" w:type="dxa"/>
          </w:tcPr>
          <w:p w:rsidR="000647B5" w:rsidRPr="00746136" w:rsidRDefault="000647B5" w:rsidP="00FE036B">
            <w:pPr>
              <w:jc w:val="center"/>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lastRenderedPageBreak/>
              <w:t>Ресурсы, привлеченные для ее реализации</w:t>
            </w:r>
          </w:p>
        </w:tc>
        <w:tc>
          <w:tcPr>
            <w:tcW w:w="7229" w:type="dxa"/>
          </w:tcPr>
          <w:p w:rsidR="000647B5" w:rsidRPr="00746136" w:rsidRDefault="000647B5" w:rsidP="00545877">
            <w:pPr>
              <w:ind w:firstLine="317"/>
              <w:jc w:val="both"/>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 xml:space="preserve">Работа электронного магазина осуществляется через сеть Интернет, доступ к ресурсу открытый и бесплатный для заказчиков Ненецкого автономного округа. </w:t>
            </w:r>
          </w:p>
        </w:tc>
      </w:tr>
      <w:tr w:rsidR="000647B5" w:rsidRPr="000647B5" w:rsidTr="00B165F0">
        <w:tc>
          <w:tcPr>
            <w:tcW w:w="2978" w:type="dxa"/>
          </w:tcPr>
          <w:p w:rsidR="000647B5" w:rsidRPr="00746136" w:rsidRDefault="000647B5" w:rsidP="00FE036B">
            <w:pPr>
              <w:jc w:val="center"/>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Описание результата</w:t>
            </w:r>
          </w:p>
        </w:tc>
        <w:tc>
          <w:tcPr>
            <w:tcW w:w="7229" w:type="dxa"/>
          </w:tcPr>
          <w:p w:rsidR="000647B5" w:rsidRPr="00746136" w:rsidRDefault="000647B5" w:rsidP="00545877">
            <w:pPr>
              <w:ind w:firstLine="317"/>
              <w:jc w:val="both"/>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 Эффекты от использования данного ресурса — среднее снижение начальной максимальной цены контракта составляет около 3,8 %, на процедуру «выходят» больше участников, чем на конкурентные процедуры.</w:t>
            </w:r>
          </w:p>
          <w:p w:rsidR="000647B5" w:rsidRPr="00746136" w:rsidRDefault="000647B5" w:rsidP="00545877">
            <w:pPr>
              <w:ind w:firstLine="317"/>
              <w:jc w:val="both"/>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Для заказчиков работа через любой электронный магазин имеет свои плюсы: закупка полностью прозрачна, а значит контролирующие органы не смогут обвинить его в заключении договора по завышенным ценам, а также в нарушении антикоррупционного и антимонопольного законодательства.</w:t>
            </w:r>
          </w:p>
          <w:p w:rsidR="000647B5" w:rsidRPr="00746136" w:rsidRDefault="000647B5" w:rsidP="00545877">
            <w:pPr>
              <w:ind w:firstLine="317"/>
              <w:jc w:val="both"/>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Перевод малых закупок в электронный вид позволил добиться повышения конкуренции и экономии бюджетных средств, которая составила в 2020 году 3 %.</w:t>
            </w:r>
          </w:p>
        </w:tc>
      </w:tr>
      <w:tr w:rsidR="000647B5" w:rsidRPr="000647B5" w:rsidTr="00B165F0">
        <w:trPr>
          <w:trHeight w:val="1110"/>
        </w:trPr>
        <w:tc>
          <w:tcPr>
            <w:tcW w:w="2978" w:type="dxa"/>
          </w:tcPr>
          <w:p w:rsidR="000647B5" w:rsidRPr="00746136" w:rsidRDefault="000647B5" w:rsidP="000647B5">
            <w:pPr>
              <w:ind w:firstLine="709"/>
              <w:jc w:val="center"/>
              <w:rPr>
                <w:rFonts w:ascii="Times New Roman" w:eastAsia="Times New Roman" w:hAnsi="Times New Roman" w:cs="Times New Roman"/>
                <w:sz w:val="24"/>
                <w:szCs w:val="24"/>
              </w:rPr>
            </w:pPr>
            <w:r w:rsidRPr="00746136">
              <w:rPr>
                <w:rFonts w:ascii="Times New Roman" w:eastAsia="Times New Roman" w:hAnsi="Times New Roman" w:cs="Times New Roman"/>
                <w:sz w:val="24"/>
                <w:szCs w:val="24"/>
              </w:rPr>
              <w:t>Значение количественного (качественного) показателя результата</w:t>
            </w:r>
          </w:p>
        </w:tc>
        <w:tc>
          <w:tcPr>
            <w:tcW w:w="7229" w:type="dxa"/>
          </w:tcPr>
          <w:p w:rsidR="000647B5" w:rsidRPr="00746136" w:rsidRDefault="000647B5" w:rsidP="00746136">
            <w:pPr>
              <w:rPr>
                <w:rFonts w:ascii="Times New Roman" w:eastAsia="Times New Roman" w:hAnsi="Times New Roman" w:cs="Times New Roman"/>
                <w:sz w:val="24"/>
                <w:szCs w:val="24"/>
              </w:rPr>
            </w:pPr>
          </w:p>
          <w:p w:rsidR="000647B5" w:rsidRPr="00746136" w:rsidRDefault="00746136" w:rsidP="000647B5">
            <w:pPr>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Значения</w:t>
            </w:r>
            <w:r w:rsidR="00B165F0">
              <w:rPr>
                <w:rFonts w:ascii="Times New Roman" w:eastAsia="Times New Roman" w:hAnsi="Times New Roman" w:cs="Times New Roman"/>
                <w:sz w:val="24"/>
                <w:szCs w:val="24"/>
              </w:rPr>
              <w:t xml:space="preserve"> количественного показателя</w:t>
            </w:r>
            <w:r>
              <w:rPr>
                <w:rFonts w:ascii="Times New Roman" w:eastAsia="Times New Roman" w:hAnsi="Times New Roman" w:cs="Times New Roman"/>
                <w:sz w:val="24"/>
                <w:szCs w:val="24"/>
              </w:rPr>
              <w:t xml:space="preserve"> указаны в таблице ниже</w:t>
            </w:r>
          </w:p>
        </w:tc>
      </w:tr>
    </w:tbl>
    <w:tbl>
      <w:tblPr>
        <w:tblW w:w="10064" w:type="dxa"/>
        <w:jc w:val="center"/>
        <w:tblCellMar>
          <w:left w:w="0" w:type="dxa"/>
          <w:right w:w="0" w:type="dxa"/>
        </w:tblCellMar>
        <w:tblLook w:val="04A0" w:firstRow="1" w:lastRow="0" w:firstColumn="1" w:lastColumn="0" w:noHBand="0" w:noVBand="1"/>
      </w:tblPr>
      <w:tblGrid>
        <w:gridCol w:w="831"/>
        <w:gridCol w:w="1179"/>
        <w:gridCol w:w="1179"/>
        <w:gridCol w:w="959"/>
        <w:gridCol w:w="1423"/>
        <w:gridCol w:w="1251"/>
        <w:gridCol w:w="852"/>
        <w:gridCol w:w="1454"/>
        <w:gridCol w:w="16"/>
        <w:gridCol w:w="1179"/>
      </w:tblGrid>
      <w:tr w:rsidR="00746136" w:rsidRPr="00A008BA" w:rsidTr="00746136">
        <w:trPr>
          <w:trHeight w:val="925"/>
          <w:jc w:val="center"/>
        </w:trPr>
        <w:tc>
          <w:tcPr>
            <w:tcW w:w="831" w:type="dxa"/>
            <w:vMerge w:val="restart"/>
            <w:tcBorders>
              <w:top w:val="single" w:sz="8" w:space="0" w:color="auto"/>
              <w:left w:val="single" w:sz="8" w:space="0" w:color="auto"/>
              <w:right w:val="single" w:sz="8" w:space="0" w:color="auto"/>
            </w:tcBorders>
            <w:shd w:val="clear" w:color="auto" w:fill="DCE6F1"/>
            <w:noWrap/>
            <w:tcMar>
              <w:top w:w="0" w:type="dxa"/>
              <w:left w:w="108" w:type="dxa"/>
              <w:bottom w:w="0" w:type="dxa"/>
              <w:right w:w="108" w:type="dxa"/>
            </w:tcMar>
            <w:vAlign w:val="bottom"/>
            <w:hideMark/>
          </w:tcPr>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Год</w:t>
            </w:r>
          </w:p>
        </w:tc>
        <w:tc>
          <w:tcPr>
            <w:tcW w:w="1179" w:type="dxa"/>
            <w:vMerge w:val="restart"/>
            <w:tcBorders>
              <w:top w:val="single" w:sz="8" w:space="0" w:color="auto"/>
              <w:left w:val="nil"/>
              <w:right w:val="single" w:sz="8" w:space="0" w:color="auto"/>
            </w:tcBorders>
            <w:shd w:val="clear" w:color="auto" w:fill="DCE6F1"/>
            <w:noWrap/>
            <w:tcMar>
              <w:top w:w="0" w:type="dxa"/>
              <w:left w:w="108" w:type="dxa"/>
              <w:bottom w:w="0" w:type="dxa"/>
              <w:right w:w="108" w:type="dxa"/>
            </w:tcMar>
            <w:vAlign w:val="bottom"/>
            <w:hideMark/>
          </w:tcPr>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Количество закупок</w:t>
            </w:r>
          </w:p>
        </w:tc>
        <w:tc>
          <w:tcPr>
            <w:tcW w:w="1179" w:type="dxa"/>
            <w:vMerge w:val="restart"/>
            <w:tcBorders>
              <w:top w:val="single" w:sz="8" w:space="0" w:color="auto"/>
              <w:left w:val="nil"/>
              <w:right w:val="single" w:sz="4" w:space="0" w:color="auto"/>
            </w:tcBorders>
            <w:shd w:val="clear" w:color="auto" w:fill="DCE6F1"/>
            <w:noWrap/>
            <w:tcMar>
              <w:top w:w="0" w:type="dxa"/>
              <w:left w:w="108" w:type="dxa"/>
              <w:bottom w:w="0" w:type="dxa"/>
              <w:right w:w="108" w:type="dxa"/>
            </w:tcMar>
            <w:vAlign w:val="bottom"/>
            <w:hideMark/>
          </w:tcPr>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Количество участников</w:t>
            </w:r>
          </w:p>
        </w:tc>
        <w:tc>
          <w:tcPr>
            <w:tcW w:w="959" w:type="dxa"/>
            <w:vMerge w:val="restart"/>
            <w:tcBorders>
              <w:top w:val="single" w:sz="4" w:space="0" w:color="auto"/>
              <w:left w:val="single" w:sz="4" w:space="0" w:color="auto"/>
              <w:right w:val="single" w:sz="4" w:space="0" w:color="auto"/>
            </w:tcBorders>
            <w:shd w:val="clear" w:color="auto" w:fill="DCE6F1"/>
          </w:tcPr>
          <w:p w:rsidR="00746136" w:rsidRDefault="00746136" w:rsidP="004A2F7D">
            <w:pPr>
              <w:jc w:val="center"/>
              <w:rPr>
                <w:rFonts w:ascii="Times New Roman" w:hAnsi="Times New Roman" w:cs="Times New Roman"/>
                <w:b/>
                <w:bCs/>
                <w:color w:val="000000"/>
                <w:sz w:val="18"/>
                <w:szCs w:val="18"/>
              </w:rPr>
            </w:pPr>
          </w:p>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Среднее количество участников на закупку</w:t>
            </w:r>
          </w:p>
        </w:tc>
        <w:tc>
          <w:tcPr>
            <w:tcW w:w="1423" w:type="dxa"/>
            <w:vMerge w:val="restart"/>
            <w:tcBorders>
              <w:top w:val="single" w:sz="4" w:space="0" w:color="auto"/>
              <w:left w:val="single" w:sz="4" w:space="0" w:color="auto"/>
              <w:right w:val="single" w:sz="4" w:space="0" w:color="auto"/>
            </w:tcBorders>
            <w:shd w:val="clear" w:color="auto" w:fill="DCE6F1"/>
            <w:noWrap/>
            <w:tcMar>
              <w:top w:w="0" w:type="dxa"/>
              <w:left w:w="108" w:type="dxa"/>
              <w:bottom w:w="0" w:type="dxa"/>
              <w:right w:w="108" w:type="dxa"/>
            </w:tcMar>
            <w:vAlign w:val="bottom"/>
            <w:hideMark/>
          </w:tcPr>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НМЦ, руб.</w:t>
            </w:r>
          </w:p>
        </w:tc>
        <w:tc>
          <w:tcPr>
            <w:tcW w:w="2103" w:type="dxa"/>
            <w:gridSpan w:val="2"/>
            <w:tcBorders>
              <w:top w:val="single" w:sz="4" w:space="0" w:color="auto"/>
              <w:left w:val="single" w:sz="4" w:space="0" w:color="auto"/>
              <w:bottom w:val="single" w:sz="4" w:space="0" w:color="auto"/>
              <w:right w:val="single" w:sz="4" w:space="0" w:color="auto"/>
            </w:tcBorders>
            <w:shd w:val="clear" w:color="auto" w:fill="DCE6F1"/>
            <w:noWrap/>
            <w:tcMar>
              <w:top w:w="0" w:type="dxa"/>
              <w:left w:w="108" w:type="dxa"/>
              <w:bottom w:w="0" w:type="dxa"/>
              <w:right w:w="108" w:type="dxa"/>
            </w:tcMar>
            <w:vAlign w:val="bottom"/>
          </w:tcPr>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Экономия</w:t>
            </w:r>
          </w:p>
        </w:tc>
        <w:tc>
          <w:tcPr>
            <w:tcW w:w="1454" w:type="dxa"/>
            <w:vMerge w:val="restart"/>
            <w:tcBorders>
              <w:top w:val="single" w:sz="8" w:space="0" w:color="auto"/>
              <w:left w:val="single" w:sz="4" w:space="0" w:color="auto"/>
              <w:right w:val="single" w:sz="8" w:space="0" w:color="auto"/>
            </w:tcBorders>
            <w:shd w:val="clear" w:color="auto" w:fill="DCE6F1"/>
            <w:noWrap/>
            <w:tcMar>
              <w:top w:w="0" w:type="dxa"/>
              <w:left w:w="108" w:type="dxa"/>
              <w:bottom w:w="0" w:type="dxa"/>
              <w:right w:w="108" w:type="dxa"/>
            </w:tcMar>
            <w:vAlign w:val="bottom"/>
            <w:hideMark/>
          </w:tcPr>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Сумма договоров, руб.</w:t>
            </w:r>
          </w:p>
        </w:tc>
        <w:tc>
          <w:tcPr>
            <w:tcW w:w="16" w:type="dxa"/>
            <w:tcBorders>
              <w:top w:val="single" w:sz="8" w:space="0" w:color="auto"/>
              <w:left w:val="nil"/>
              <w:right w:val="nil"/>
            </w:tcBorders>
            <w:shd w:val="clear" w:color="auto" w:fill="DCE6F1"/>
          </w:tcPr>
          <w:p w:rsidR="00746136" w:rsidRPr="00A008BA" w:rsidRDefault="00746136" w:rsidP="004A2F7D">
            <w:pPr>
              <w:jc w:val="center"/>
              <w:rPr>
                <w:rFonts w:ascii="Times New Roman" w:hAnsi="Times New Roman" w:cs="Times New Roman"/>
                <w:b/>
                <w:bCs/>
                <w:color w:val="000000"/>
                <w:sz w:val="18"/>
                <w:szCs w:val="18"/>
              </w:rPr>
            </w:pPr>
          </w:p>
        </w:tc>
        <w:tc>
          <w:tcPr>
            <w:tcW w:w="920" w:type="dxa"/>
            <w:vMerge w:val="restart"/>
            <w:tcBorders>
              <w:top w:val="single" w:sz="8" w:space="0" w:color="auto"/>
              <w:left w:val="nil"/>
              <w:right w:val="single" w:sz="8" w:space="0" w:color="auto"/>
            </w:tcBorders>
            <w:shd w:val="clear" w:color="auto" w:fill="DCE6F1"/>
            <w:noWrap/>
            <w:tcMar>
              <w:top w:w="0" w:type="dxa"/>
              <w:left w:w="108" w:type="dxa"/>
              <w:bottom w:w="0" w:type="dxa"/>
              <w:right w:w="108" w:type="dxa"/>
            </w:tcMar>
            <w:vAlign w:val="bottom"/>
            <w:hideMark/>
          </w:tcPr>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Количество договоров</w:t>
            </w:r>
          </w:p>
        </w:tc>
      </w:tr>
      <w:tr w:rsidR="00746136" w:rsidRPr="00F74C48" w:rsidTr="00746136">
        <w:trPr>
          <w:trHeight w:val="294"/>
          <w:jc w:val="center"/>
        </w:trPr>
        <w:tc>
          <w:tcPr>
            <w:tcW w:w="831" w:type="dxa"/>
            <w:vMerge/>
            <w:tcBorders>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tcPr>
          <w:p w:rsidR="00746136" w:rsidRPr="00F74C48" w:rsidRDefault="00746136" w:rsidP="004A2F7D">
            <w:pPr>
              <w:jc w:val="center"/>
              <w:rPr>
                <w:rFonts w:ascii="Times New Roman" w:hAnsi="Times New Roman" w:cs="Times New Roman"/>
                <w:b/>
                <w:bCs/>
                <w:color w:val="000000"/>
              </w:rPr>
            </w:pPr>
          </w:p>
        </w:tc>
        <w:tc>
          <w:tcPr>
            <w:tcW w:w="1179" w:type="dxa"/>
            <w:vMerge/>
            <w:tcBorders>
              <w:left w:val="nil"/>
              <w:bottom w:val="single" w:sz="8" w:space="0" w:color="auto"/>
              <w:right w:val="single" w:sz="8" w:space="0" w:color="auto"/>
            </w:tcBorders>
            <w:shd w:val="clear" w:color="auto" w:fill="DCE6F1"/>
            <w:noWrap/>
            <w:tcMar>
              <w:top w:w="0" w:type="dxa"/>
              <w:left w:w="108" w:type="dxa"/>
              <w:bottom w:w="0" w:type="dxa"/>
              <w:right w:w="108" w:type="dxa"/>
            </w:tcMar>
            <w:vAlign w:val="bottom"/>
          </w:tcPr>
          <w:p w:rsidR="00746136" w:rsidRPr="00F74C48" w:rsidRDefault="00746136" w:rsidP="004A2F7D">
            <w:pPr>
              <w:jc w:val="center"/>
              <w:rPr>
                <w:rFonts w:ascii="Times New Roman" w:hAnsi="Times New Roman" w:cs="Times New Roman"/>
                <w:b/>
                <w:bCs/>
                <w:color w:val="000000"/>
              </w:rPr>
            </w:pPr>
          </w:p>
        </w:tc>
        <w:tc>
          <w:tcPr>
            <w:tcW w:w="1179" w:type="dxa"/>
            <w:vMerge/>
            <w:tcBorders>
              <w:left w:val="nil"/>
              <w:bottom w:val="single" w:sz="8" w:space="0" w:color="auto"/>
              <w:right w:val="single" w:sz="4" w:space="0" w:color="auto"/>
            </w:tcBorders>
            <w:shd w:val="clear" w:color="auto" w:fill="DCE6F1"/>
            <w:noWrap/>
            <w:tcMar>
              <w:top w:w="0" w:type="dxa"/>
              <w:left w:w="108" w:type="dxa"/>
              <w:bottom w:w="0" w:type="dxa"/>
              <w:right w:w="108" w:type="dxa"/>
            </w:tcMar>
            <w:vAlign w:val="bottom"/>
          </w:tcPr>
          <w:p w:rsidR="00746136" w:rsidRPr="00F74C48" w:rsidRDefault="00746136" w:rsidP="004A2F7D">
            <w:pPr>
              <w:jc w:val="center"/>
              <w:rPr>
                <w:rFonts w:ascii="Times New Roman" w:hAnsi="Times New Roman" w:cs="Times New Roman"/>
                <w:b/>
                <w:bCs/>
                <w:color w:val="000000"/>
              </w:rPr>
            </w:pPr>
          </w:p>
        </w:tc>
        <w:tc>
          <w:tcPr>
            <w:tcW w:w="959" w:type="dxa"/>
            <w:vMerge/>
            <w:tcBorders>
              <w:left w:val="single" w:sz="4" w:space="0" w:color="auto"/>
              <w:bottom w:val="single" w:sz="4" w:space="0" w:color="auto"/>
              <w:right w:val="single" w:sz="4" w:space="0" w:color="auto"/>
            </w:tcBorders>
            <w:shd w:val="clear" w:color="auto" w:fill="DCE6F1"/>
          </w:tcPr>
          <w:p w:rsidR="00746136" w:rsidRPr="00A008BA" w:rsidRDefault="00746136" w:rsidP="004A2F7D">
            <w:pPr>
              <w:jc w:val="center"/>
              <w:rPr>
                <w:rFonts w:ascii="Times New Roman" w:hAnsi="Times New Roman" w:cs="Times New Roman"/>
                <w:b/>
                <w:bCs/>
                <w:color w:val="000000"/>
                <w:sz w:val="18"/>
                <w:szCs w:val="18"/>
              </w:rPr>
            </w:pPr>
          </w:p>
        </w:tc>
        <w:tc>
          <w:tcPr>
            <w:tcW w:w="1423" w:type="dxa"/>
            <w:vMerge/>
            <w:tcBorders>
              <w:left w:val="single" w:sz="4" w:space="0" w:color="auto"/>
              <w:bottom w:val="single" w:sz="4" w:space="0" w:color="auto"/>
              <w:right w:val="single" w:sz="4" w:space="0" w:color="auto"/>
            </w:tcBorders>
            <w:shd w:val="clear" w:color="auto" w:fill="DCE6F1"/>
            <w:noWrap/>
            <w:tcMar>
              <w:top w:w="0" w:type="dxa"/>
              <w:left w:w="108" w:type="dxa"/>
              <w:bottom w:w="0" w:type="dxa"/>
              <w:right w:w="108" w:type="dxa"/>
            </w:tcMar>
            <w:vAlign w:val="bottom"/>
          </w:tcPr>
          <w:p w:rsidR="00746136" w:rsidRPr="00F74C48" w:rsidRDefault="00746136" w:rsidP="004A2F7D">
            <w:pPr>
              <w:jc w:val="center"/>
              <w:rPr>
                <w:rFonts w:ascii="Times New Roman" w:hAnsi="Times New Roman" w:cs="Times New Roman"/>
                <w:b/>
                <w:bCs/>
                <w:color w:val="000000"/>
              </w:rPr>
            </w:pPr>
          </w:p>
        </w:tc>
        <w:tc>
          <w:tcPr>
            <w:tcW w:w="1251" w:type="dxa"/>
            <w:tcBorders>
              <w:top w:val="single" w:sz="4" w:space="0" w:color="auto"/>
              <w:left w:val="single" w:sz="4" w:space="0" w:color="auto"/>
              <w:bottom w:val="single" w:sz="4" w:space="0" w:color="auto"/>
              <w:right w:val="single" w:sz="4" w:space="0" w:color="auto"/>
            </w:tcBorders>
            <w:shd w:val="clear" w:color="auto" w:fill="DCE6F1"/>
            <w:noWrap/>
            <w:tcMar>
              <w:top w:w="0" w:type="dxa"/>
              <w:left w:w="108" w:type="dxa"/>
              <w:bottom w:w="0" w:type="dxa"/>
              <w:right w:w="108" w:type="dxa"/>
            </w:tcMar>
            <w:vAlign w:val="bottom"/>
          </w:tcPr>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 xml:space="preserve">руб. </w:t>
            </w:r>
          </w:p>
        </w:tc>
        <w:tc>
          <w:tcPr>
            <w:tcW w:w="852" w:type="dxa"/>
            <w:tcBorders>
              <w:top w:val="single" w:sz="4" w:space="0" w:color="auto"/>
              <w:left w:val="single" w:sz="4" w:space="0" w:color="auto"/>
              <w:bottom w:val="single" w:sz="4" w:space="0" w:color="auto"/>
              <w:right w:val="single" w:sz="4" w:space="0" w:color="auto"/>
            </w:tcBorders>
            <w:shd w:val="clear" w:color="auto" w:fill="DCE6F1"/>
            <w:vAlign w:val="bottom"/>
          </w:tcPr>
          <w:p w:rsidR="00746136" w:rsidRPr="00A008BA" w:rsidRDefault="00746136" w:rsidP="004A2F7D">
            <w:pPr>
              <w:jc w:val="center"/>
              <w:rPr>
                <w:rFonts w:ascii="Times New Roman" w:hAnsi="Times New Roman" w:cs="Times New Roman"/>
                <w:b/>
                <w:bCs/>
                <w:color w:val="000000"/>
                <w:sz w:val="18"/>
                <w:szCs w:val="18"/>
              </w:rPr>
            </w:pPr>
            <w:r w:rsidRPr="00A008BA">
              <w:rPr>
                <w:rFonts w:ascii="Times New Roman" w:hAnsi="Times New Roman" w:cs="Times New Roman"/>
                <w:b/>
                <w:bCs/>
                <w:color w:val="000000"/>
                <w:sz w:val="18"/>
                <w:szCs w:val="18"/>
              </w:rPr>
              <w:t>%</w:t>
            </w:r>
          </w:p>
        </w:tc>
        <w:tc>
          <w:tcPr>
            <w:tcW w:w="1454" w:type="dxa"/>
            <w:vMerge/>
            <w:tcBorders>
              <w:left w:val="single" w:sz="4" w:space="0" w:color="auto"/>
              <w:bottom w:val="single" w:sz="8" w:space="0" w:color="auto"/>
              <w:right w:val="single" w:sz="8" w:space="0" w:color="auto"/>
            </w:tcBorders>
            <w:shd w:val="clear" w:color="auto" w:fill="DCE6F1"/>
            <w:noWrap/>
            <w:tcMar>
              <w:top w:w="0" w:type="dxa"/>
              <w:left w:w="108" w:type="dxa"/>
              <w:bottom w:w="0" w:type="dxa"/>
              <w:right w:w="108" w:type="dxa"/>
            </w:tcMar>
            <w:vAlign w:val="bottom"/>
          </w:tcPr>
          <w:p w:rsidR="00746136" w:rsidRPr="00A008BA" w:rsidRDefault="00746136" w:rsidP="004A2F7D">
            <w:pPr>
              <w:jc w:val="center"/>
              <w:rPr>
                <w:rFonts w:ascii="Times New Roman" w:hAnsi="Times New Roman" w:cs="Times New Roman"/>
                <w:b/>
                <w:bCs/>
                <w:color w:val="000000"/>
                <w:sz w:val="18"/>
                <w:szCs w:val="18"/>
              </w:rPr>
            </w:pPr>
          </w:p>
        </w:tc>
        <w:tc>
          <w:tcPr>
            <w:tcW w:w="16" w:type="dxa"/>
            <w:tcBorders>
              <w:left w:val="nil"/>
              <w:bottom w:val="single" w:sz="8" w:space="0" w:color="auto"/>
              <w:right w:val="nil"/>
            </w:tcBorders>
            <w:shd w:val="clear" w:color="auto" w:fill="DCE6F1"/>
          </w:tcPr>
          <w:p w:rsidR="00746136" w:rsidRPr="00F74C48" w:rsidRDefault="00746136" w:rsidP="004A2F7D">
            <w:pPr>
              <w:jc w:val="center"/>
              <w:rPr>
                <w:rFonts w:ascii="Times New Roman" w:hAnsi="Times New Roman" w:cs="Times New Roman"/>
                <w:b/>
                <w:bCs/>
                <w:color w:val="000000"/>
              </w:rPr>
            </w:pPr>
          </w:p>
        </w:tc>
        <w:tc>
          <w:tcPr>
            <w:tcW w:w="920" w:type="dxa"/>
            <w:vMerge/>
            <w:tcBorders>
              <w:left w:val="nil"/>
              <w:bottom w:val="single" w:sz="8" w:space="0" w:color="auto"/>
              <w:right w:val="single" w:sz="8" w:space="0" w:color="auto"/>
            </w:tcBorders>
            <w:shd w:val="clear" w:color="auto" w:fill="DCE6F1"/>
            <w:noWrap/>
            <w:tcMar>
              <w:top w:w="0" w:type="dxa"/>
              <w:left w:w="108" w:type="dxa"/>
              <w:bottom w:w="0" w:type="dxa"/>
              <w:right w:w="108" w:type="dxa"/>
            </w:tcMar>
            <w:vAlign w:val="bottom"/>
          </w:tcPr>
          <w:p w:rsidR="00746136" w:rsidRPr="00F74C48" w:rsidRDefault="00746136" w:rsidP="004A2F7D">
            <w:pPr>
              <w:jc w:val="center"/>
              <w:rPr>
                <w:rFonts w:ascii="Times New Roman" w:hAnsi="Times New Roman" w:cs="Times New Roman"/>
                <w:b/>
                <w:bCs/>
                <w:color w:val="000000"/>
              </w:rPr>
            </w:pPr>
          </w:p>
        </w:tc>
      </w:tr>
      <w:tr w:rsidR="00746136" w:rsidRPr="004D218F" w:rsidTr="00746136">
        <w:trPr>
          <w:trHeight w:val="300"/>
          <w:jc w:val="center"/>
        </w:trPr>
        <w:tc>
          <w:tcPr>
            <w:tcW w:w="831"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2018</w:t>
            </w:r>
          </w:p>
        </w:tc>
        <w:tc>
          <w:tcPr>
            <w:tcW w:w="11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586</w:t>
            </w:r>
          </w:p>
        </w:tc>
        <w:tc>
          <w:tcPr>
            <w:tcW w:w="1179"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116</w:t>
            </w:r>
          </w:p>
        </w:tc>
        <w:tc>
          <w:tcPr>
            <w:tcW w:w="959" w:type="dxa"/>
            <w:tcBorders>
              <w:top w:val="single" w:sz="4" w:space="0" w:color="auto"/>
              <w:left w:val="single" w:sz="4" w:space="0" w:color="auto"/>
              <w:bottom w:val="single" w:sz="4" w:space="0" w:color="auto"/>
              <w:right w:val="single" w:sz="4" w:space="0" w:color="auto"/>
            </w:tcBorders>
            <w:vAlign w:val="center"/>
          </w:tcPr>
          <w:p w:rsidR="00746136" w:rsidRDefault="00746136" w:rsidP="004A2F7D">
            <w:pPr>
              <w:jc w:val="center"/>
              <w:rPr>
                <w:rFonts w:ascii="Times New Roman" w:hAnsi="Times New Roman" w:cs="Times New Roman"/>
                <w:color w:val="000000"/>
                <w:sz w:val="18"/>
                <w:szCs w:val="18"/>
              </w:rPr>
            </w:pPr>
          </w:p>
          <w:p w:rsidR="00746136" w:rsidRPr="004D218F" w:rsidRDefault="00746136" w:rsidP="004A2F7D">
            <w:pPr>
              <w:jc w:val="center"/>
              <w:rPr>
                <w:rFonts w:ascii="Times New Roman" w:hAnsi="Times New Roman" w:cs="Times New Roman"/>
                <w:color w:val="000000"/>
                <w:sz w:val="18"/>
                <w:szCs w:val="18"/>
              </w:rPr>
            </w:pPr>
            <w:r>
              <w:rPr>
                <w:rFonts w:ascii="Times New Roman" w:hAnsi="Times New Roman" w:cs="Times New Roman"/>
                <w:color w:val="000000"/>
                <w:sz w:val="18"/>
                <w:szCs w:val="18"/>
              </w:rPr>
              <w:t>5,05</w:t>
            </w:r>
          </w:p>
        </w:tc>
        <w:tc>
          <w:tcPr>
            <w:tcW w:w="142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44 367 617,27</w:t>
            </w:r>
          </w:p>
        </w:tc>
        <w:tc>
          <w:tcPr>
            <w:tcW w:w="1251" w:type="dxa"/>
            <w:tcBorders>
              <w:top w:val="single" w:sz="4" w:space="0" w:color="auto"/>
              <w:left w:val="single" w:sz="4" w:space="0" w:color="auto"/>
              <w:bottom w:val="single" w:sz="4" w:space="0" w:color="auto"/>
              <w:right w:val="single" w:sz="4" w:space="0" w:color="auto"/>
            </w:tcBorders>
            <w:shd w:val="clear" w:color="auto" w:fill="DCE6F1"/>
            <w:noWrap/>
            <w:tcMar>
              <w:top w:w="0" w:type="dxa"/>
              <w:left w:w="108" w:type="dxa"/>
              <w:bottom w:w="0" w:type="dxa"/>
              <w:right w:w="108" w:type="dxa"/>
            </w:tcMar>
            <w:vAlign w:val="bottom"/>
          </w:tcPr>
          <w:p w:rsidR="00746136" w:rsidRPr="004D218F" w:rsidRDefault="00746136" w:rsidP="004A2F7D">
            <w:pPr>
              <w:jc w:val="center"/>
              <w:rPr>
                <w:rFonts w:ascii="Times New Roman" w:hAnsi="Times New Roman" w:cs="Times New Roman"/>
                <w:color w:val="000000"/>
                <w:sz w:val="18"/>
                <w:szCs w:val="18"/>
              </w:rPr>
            </w:pPr>
            <w:r>
              <w:rPr>
                <w:rFonts w:ascii="Times New Roman" w:hAnsi="Times New Roman" w:cs="Times New Roman"/>
                <w:color w:val="000000"/>
                <w:sz w:val="18"/>
                <w:szCs w:val="18"/>
              </w:rPr>
              <w:t>1 536 728,29</w:t>
            </w:r>
          </w:p>
        </w:tc>
        <w:tc>
          <w:tcPr>
            <w:tcW w:w="852" w:type="dxa"/>
            <w:tcBorders>
              <w:top w:val="single" w:sz="4" w:space="0" w:color="auto"/>
              <w:left w:val="single" w:sz="4" w:space="0" w:color="auto"/>
              <w:bottom w:val="single" w:sz="4" w:space="0" w:color="auto"/>
              <w:right w:val="single" w:sz="4" w:space="0" w:color="auto"/>
            </w:tcBorders>
            <w:shd w:val="clear" w:color="auto" w:fill="DCE6F1"/>
            <w:vAlign w:val="bottom"/>
          </w:tcPr>
          <w:p w:rsidR="00746136" w:rsidRPr="004D218F" w:rsidRDefault="00746136" w:rsidP="004A2F7D">
            <w:pPr>
              <w:jc w:val="center"/>
              <w:rPr>
                <w:rFonts w:ascii="Times New Roman" w:hAnsi="Times New Roman" w:cs="Times New Roman"/>
                <w:color w:val="000000"/>
                <w:sz w:val="18"/>
                <w:szCs w:val="18"/>
              </w:rPr>
            </w:pPr>
            <w:r>
              <w:rPr>
                <w:rFonts w:ascii="Times New Roman" w:hAnsi="Times New Roman" w:cs="Times New Roman"/>
                <w:color w:val="000000"/>
                <w:sz w:val="18"/>
                <w:szCs w:val="18"/>
              </w:rPr>
              <w:t>3,46</w:t>
            </w:r>
          </w:p>
        </w:tc>
        <w:tc>
          <w:tcPr>
            <w:tcW w:w="145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32 870 835,56</w:t>
            </w:r>
          </w:p>
        </w:tc>
        <w:tc>
          <w:tcPr>
            <w:tcW w:w="16" w:type="dxa"/>
            <w:tcBorders>
              <w:top w:val="nil"/>
              <w:left w:val="nil"/>
              <w:bottom w:val="single" w:sz="8" w:space="0" w:color="auto"/>
              <w:right w:val="nil"/>
            </w:tcBorders>
          </w:tcPr>
          <w:p w:rsidR="00746136" w:rsidRPr="004D218F" w:rsidRDefault="00746136" w:rsidP="004A2F7D">
            <w:pPr>
              <w:jc w:val="center"/>
              <w:rPr>
                <w:rFonts w:ascii="Times New Roman" w:hAnsi="Times New Roman" w:cs="Times New Roman"/>
                <w:color w:val="000000"/>
                <w:sz w:val="18"/>
                <w:szCs w:val="18"/>
              </w:rPr>
            </w:pPr>
          </w:p>
        </w:tc>
        <w:tc>
          <w:tcPr>
            <w:tcW w:w="9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460</w:t>
            </w:r>
          </w:p>
        </w:tc>
      </w:tr>
      <w:tr w:rsidR="00746136" w:rsidRPr="004D218F" w:rsidTr="00746136">
        <w:trPr>
          <w:trHeight w:val="300"/>
          <w:jc w:val="center"/>
        </w:trPr>
        <w:tc>
          <w:tcPr>
            <w:tcW w:w="831"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2019</w:t>
            </w:r>
          </w:p>
        </w:tc>
        <w:tc>
          <w:tcPr>
            <w:tcW w:w="11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2 511</w:t>
            </w:r>
          </w:p>
        </w:tc>
        <w:tc>
          <w:tcPr>
            <w:tcW w:w="1179"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426</w:t>
            </w:r>
          </w:p>
        </w:tc>
        <w:tc>
          <w:tcPr>
            <w:tcW w:w="959" w:type="dxa"/>
            <w:tcBorders>
              <w:top w:val="single" w:sz="4" w:space="0" w:color="auto"/>
              <w:left w:val="single" w:sz="4" w:space="0" w:color="auto"/>
              <w:bottom w:val="single" w:sz="4" w:space="0" w:color="auto"/>
              <w:right w:val="single" w:sz="4" w:space="0" w:color="auto"/>
            </w:tcBorders>
          </w:tcPr>
          <w:p w:rsidR="00746136" w:rsidRPr="004D218F" w:rsidRDefault="00746136" w:rsidP="004A2F7D">
            <w:pPr>
              <w:jc w:val="center"/>
              <w:rPr>
                <w:rFonts w:ascii="Times New Roman" w:hAnsi="Times New Roman" w:cs="Times New Roman"/>
                <w:color w:val="000000"/>
                <w:sz w:val="18"/>
                <w:szCs w:val="18"/>
              </w:rPr>
            </w:pPr>
            <w:r>
              <w:rPr>
                <w:rFonts w:ascii="Times New Roman" w:hAnsi="Times New Roman" w:cs="Times New Roman"/>
                <w:color w:val="000000"/>
                <w:sz w:val="18"/>
                <w:szCs w:val="18"/>
              </w:rPr>
              <w:t>5,89</w:t>
            </w:r>
          </w:p>
        </w:tc>
        <w:tc>
          <w:tcPr>
            <w:tcW w:w="142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295 120 661,50</w:t>
            </w:r>
          </w:p>
        </w:tc>
        <w:tc>
          <w:tcPr>
            <w:tcW w:w="1251" w:type="dxa"/>
            <w:tcBorders>
              <w:top w:val="single" w:sz="4" w:space="0" w:color="auto"/>
              <w:left w:val="single" w:sz="4" w:space="0" w:color="auto"/>
              <w:bottom w:val="single" w:sz="4" w:space="0" w:color="auto"/>
              <w:right w:val="single" w:sz="4" w:space="0" w:color="auto"/>
            </w:tcBorders>
            <w:shd w:val="clear" w:color="auto" w:fill="DCE6F1"/>
            <w:noWrap/>
            <w:tcMar>
              <w:top w:w="0" w:type="dxa"/>
              <w:left w:w="108" w:type="dxa"/>
              <w:bottom w:w="0" w:type="dxa"/>
              <w:right w:w="108" w:type="dxa"/>
            </w:tcMar>
            <w:vAlign w:val="bottom"/>
          </w:tcPr>
          <w:p w:rsidR="00746136" w:rsidRPr="004D218F" w:rsidRDefault="00746136" w:rsidP="004A2F7D">
            <w:pPr>
              <w:jc w:val="center"/>
              <w:rPr>
                <w:rFonts w:ascii="Times New Roman" w:hAnsi="Times New Roman" w:cs="Times New Roman"/>
                <w:color w:val="000000"/>
                <w:sz w:val="18"/>
                <w:szCs w:val="18"/>
              </w:rPr>
            </w:pPr>
            <w:r>
              <w:rPr>
                <w:rFonts w:ascii="Times New Roman" w:hAnsi="Times New Roman" w:cs="Times New Roman"/>
                <w:color w:val="000000"/>
                <w:sz w:val="18"/>
                <w:szCs w:val="18"/>
              </w:rPr>
              <w:t>15 557 313,76</w:t>
            </w:r>
          </w:p>
        </w:tc>
        <w:tc>
          <w:tcPr>
            <w:tcW w:w="852" w:type="dxa"/>
            <w:tcBorders>
              <w:top w:val="single" w:sz="4" w:space="0" w:color="auto"/>
              <w:left w:val="single" w:sz="4" w:space="0" w:color="auto"/>
              <w:bottom w:val="single" w:sz="4" w:space="0" w:color="auto"/>
              <w:right w:val="single" w:sz="4" w:space="0" w:color="auto"/>
            </w:tcBorders>
            <w:shd w:val="clear" w:color="auto" w:fill="DCE6F1"/>
            <w:vAlign w:val="bottom"/>
          </w:tcPr>
          <w:p w:rsidR="00746136" w:rsidRPr="004D218F" w:rsidRDefault="00746136" w:rsidP="004A2F7D">
            <w:pPr>
              <w:jc w:val="center"/>
              <w:rPr>
                <w:rFonts w:ascii="Times New Roman" w:hAnsi="Times New Roman" w:cs="Times New Roman"/>
                <w:color w:val="000000"/>
                <w:sz w:val="18"/>
                <w:szCs w:val="18"/>
              </w:rPr>
            </w:pPr>
            <w:r>
              <w:rPr>
                <w:rFonts w:ascii="Times New Roman" w:hAnsi="Times New Roman" w:cs="Times New Roman"/>
                <w:color w:val="000000"/>
                <w:sz w:val="18"/>
                <w:szCs w:val="18"/>
              </w:rPr>
              <w:t>5,27</w:t>
            </w:r>
          </w:p>
        </w:tc>
        <w:tc>
          <w:tcPr>
            <w:tcW w:w="145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233 291 320,54</w:t>
            </w:r>
          </w:p>
        </w:tc>
        <w:tc>
          <w:tcPr>
            <w:tcW w:w="16" w:type="dxa"/>
            <w:tcBorders>
              <w:top w:val="nil"/>
              <w:left w:val="nil"/>
              <w:bottom w:val="single" w:sz="8" w:space="0" w:color="auto"/>
              <w:right w:val="nil"/>
            </w:tcBorders>
          </w:tcPr>
          <w:p w:rsidR="00746136" w:rsidRPr="004D218F" w:rsidRDefault="00746136" w:rsidP="004A2F7D">
            <w:pPr>
              <w:jc w:val="center"/>
              <w:rPr>
                <w:rFonts w:ascii="Times New Roman" w:hAnsi="Times New Roman" w:cs="Times New Roman"/>
                <w:color w:val="000000"/>
                <w:sz w:val="18"/>
                <w:szCs w:val="18"/>
              </w:rPr>
            </w:pPr>
          </w:p>
        </w:tc>
        <w:tc>
          <w:tcPr>
            <w:tcW w:w="9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1 978</w:t>
            </w:r>
          </w:p>
        </w:tc>
      </w:tr>
      <w:tr w:rsidR="00746136" w:rsidRPr="004D218F" w:rsidTr="00746136">
        <w:trPr>
          <w:trHeight w:val="300"/>
          <w:jc w:val="center"/>
        </w:trPr>
        <w:tc>
          <w:tcPr>
            <w:tcW w:w="831"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2020</w:t>
            </w:r>
          </w:p>
        </w:tc>
        <w:tc>
          <w:tcPr>
            <w:tcW w:w="11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2 621</w:t>
            </w:r>
          </w:p>
        </w:tc>
        <w:tc>
          <w:tcPr>
            <w:tcW w:w="1179" w:type="dxa"/>
            <w:tcBorders>
              <w:top w:val="nil"/>
              <w:left w:val="nil"/>
              <w:bottom w:val="single" w:sz="8" w:space="0" w:color="auto"/>
              <w:right w:val="single" w:sz="4"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559</w:t>
            </w:r>
          </w:p>
        </w:tc>
        <w:tc>
          <w:tcPr>
            <w:tcW w:w="959" w:type="dxa"/>
            <w:tcBorders>
              <w:top w:val="single" w:sz="4" w:space="0" w:color="auto"/>
              <w:left w:val="single" w:sz="4" w:space="0" w:color="auto"/>
              <w:bottom w:val="single" w:sz="4" w:space="0" w:color="auto"/>
              <w:right w:val="single" w:sz="4" w:space="0" w:color="auto"/>
            </w:tcBorders>
          </w:tcPr>
          <w:p w:rsidR="00746136" w:rsidRPr="004D218F" w:rsidRDefault="00746136" w:rsidP="004A2F7D">
            <w:pPr>
              <w:jc w:val="center"/>
              <w:rPr>
                <w:rFonts w:ascii="Times New Roman" w:hAnsi="Times New Roman" w:cs="Times New Roman"/>
                <w:color w:val="000000"/>
                <w:sz w:val="18"/>
                <w:szCs w:val="18"/>
              </w:rPr>
            </w:pPr>
            <w:r>
              <w:rPr>
                <w:rFonts w:ascii="Times New Roman" w:hAnsi="Times New Roman" w:cs="Times New Roman"/>
                <w:color w:val="000000"/>
                <w:sz w:val="18"/>
                <w:szCs w:val="18"/>
              </w:rPr>
              <w:t>4,69</w:t>
            </w:r>
          </w:p>
        </w:tc>
        <w:tc>
          <w:tcPr>
            <w:tcW w:w="142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344 252 310,99</w:t>
            </w:r>
          </w:p>
        </w:tc>
        <w:tc>
          <w:tcPr>
            <w:tcW w:w="1251" w:type="dxa"/>
            <w:tcBorders>
              <w:top w:val="single" w:sz="4" w:space="0" w:color="auto"/>
              <w:left w:val="single" w:sz="4" w:space="0" w:color="auto"/>
              <w:bottom w:val="single" w:sz="4" w:space="0" w:color="auto"/>
              <w:right w:val="single" w:sz="4" w:space="0" w:color="auto"/>
            </w:tcBorders>
            <w:shd w:val="clear" w:color="auto" w:fill="DCE6F1"/>
            <w:noWrap/>
            <w:tcMar>
              <w:top w:w="0" w:type="dxa"/>
              <w:left w:w="108" w:type="dxa"/>
              <w:bottom w:w="0" w:type="dxa"/>
              <w:right w:w="108" w:type="dxa"/>
            </w:tcMar>
            <w:vAlign w:val="bottom"/>
          </w:tcPr>
          <w:p w:rsidR="00746136" w:rsidRPr="004D218F" w:rsidRDefault="00746136" w:rsidP="004A2F7D">
            <w:pPr>
              <w:jc w:val="center"/>
              <w:rPr>
                <w:rFonts w:ascii="Times New Roman" w:hAnsi="Times New Roman" w:cs="Times New Roman"/>
                <w:color w:val="000000"/>
                <w:sz w:val="18"/>
                <w:szCs w:val="18"/>
              </w:rPr>
            </w:pPr>
            <w:r>
              <w:rPr>
                <w:rFonts w:ascii="Times New Roman" w:hAnsi="Times New Roman" w:cs="Times New Roman"/>
                <w:color w:val="000000"/>
                <w:sz w:val="18"/>
                <w:szCs w:val="18"/>
              </w:rPr>
              <w:t>9 219 919,56</w:t>
            </w:r>
          </w:p>
        </w:tc>
        <w:tc>
          <w:tcPr>
            <w:tcW w:w="852" w:type="dxa"/>
            <w:tcBorders>
              <w:top w:val="single" w:sz="4" w:space="0" w:color="auto"/>
              <w:left w:val="single" w:sz="4" w:space="0" w:color="auto"/>
              <w:bottom w:val="single" w:sz="4" w:space="0" w:color="auto"/>
              <w:right w:val="single" w:sz="4" w:space="0" w:color="auto"/>
            </w:tcBorders>
            <w:shd w:val="clear" w:color="auto" w:fill="DCE6F1"/>
            <w:vAlign w:val="bottom"/>
          </w:tcPr>
          <w:p w:rsidR="00746136" w:rsidRPr="004D218F" w:rsidRDefault="00746136" w:rsidP="004A2F7D">
            <w:pPr>
              <w:jc w:val="center"/>
              <w:rPr>
                <w:rFonts w:ascii="Times New Roman" w:hAnsi="Times New Roman" w:cs="Times New Roman"/>
                <w:color w:val="000000"/>
                <w:sz w:val="18"/>
                <w:szCs w:val="18"/>
              </w:rPr>
            </w:pPr>
            <w:r>
              <w:rPr>
                <w:rFonts w:ascii="Times New Roman" w:hAnsi="Times New Roman" w:cs="Times New Roman"/>
                <w:color w:val="000000"/>
                <w:sz w:val="18"/>
                <w:szCs w:val="18"/>
              </w:rPr>
              <w:t>2,68</w:t>
            </w:r>
          </w:p>
        </w:tc>
        <w:tc>
          <w:tcPr>
            <w:tcW w:w="145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302 991 190,24</w:t>
            </w:r>
          </w:p>
        </w:tc>
        <w:tc>
          <w:tcPr>
            <w:tcW w:w="16" w:type="dxa"/>
            <w:tcBorders>
              <w:top w:val="nil"/>
              <w:left w:val="nil"/>
              <w:bottom w:val="single" w:sz="8" w:space="0" w:color="auto"/>
              <w:right w:val="nil"/>
            </w:tcBorders>
          </w:tcPr>
          <w:p w:rsidR="00746136" w:rsidRPr="004D218F" w:rsidRDefault="00746136" w:rsidP="004A2F7D">
            <w:pPr>
              <w:jc w:val="center"/>
              <w:rPr>
                <w:rFonts w:ascii="Times New Roman" w:hAnsi="Times New Roman" w:cs="Times New Roman"/>
                <w:color w:val="000000"/>
                <w:sz w:val="18"/>
                <w:szCs w:val="18"/>
              </w:rPr>
            </w:pPr>
          </w:p>
        </w:tc>
        <w:tc>
          <w:tcPr>
            <w:tcW w:w="9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color w:val="000000"/>
                <w:sz w:val="18"/>
                <w:szCs w:val="18"/>
              </w:rPr>
            </w:pPr>
            <w:r w:rsidRPr="004D218F">
              <w:rPr>
                <w:rFonts w:ascii="Times New Roman" w:hAnsi="Times New Roman" w:cs="Times New Roman"/>
                <w:color w:val="000000"/>
                <w:sz w:val="18"/>
                <w:szCs w:val="18"/>
              </w:rPr>
              <w:t>2 293</w:t>
            </w:r>
          </w:p>
        </w:tc>
      </w:tr>
      <w:tr w:rsidR="00746136" w:rsidRPr="004D218F" w:rsidTr="00746136">
        <w:trPr>
          <w:trHeight w:val="300"/>
          <w:jc w:val="center"/>
        </w:trPr>
        <w:tc>
          <w:tcPr>
            <w:tcW w:w="831" w:type="dxa"/>
            <w:tcBorders>
              <w:top w:val="nil"/>
              <w:left w:val="single" w:sz="8" w:space="0" w:color="auto"/>
              <w:bottom w:val="single" w:sz="8" w:space="0" w:color="auto"/>
              <w:right w:val="nil"/>
            </w:tcBorders>
            <w:shd w:val="clear" w:color="auto" w:fill="DCE6F1"/>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b/>
                <w:bCs/>
                <w:color w:val="000000"/>
                <w:sz w:val="18"/>
                <w:szCs w:val="18"/>
              </w:rPr>
            </w:pPr>
            <w:r w:rsidRPr="004D218F">
              <w:rPr>
                <w:rFonts w:ascii="Times New Roman" w:hAnsi="Times New Roman" w:cs="Times New Roman"/>
                <w:b/>
                <w:bCs/>
                <w:color w:val="000000"/>
                <w:sz w:val="18"/>
                <w:szCs w:val="18"/>
              </w:rPr>
              <w:t>Общий итог</w:t>
            </w:r>
          </w:p>
        </w:tc>
        <w:tc>
          <w:tcPr>
            <w:tcW w:w="1179" w:type="dxa"/>
            <w:tcBorders>
              <w:top w:val="nil"/>
              <w:left w:val="single" w:sz="8"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b/>
                <w:bCs/>
                <w:color w:val="000000"/>
                <w:sz w:val="18"/>
                <w:szCs w:val="18"/>
              </w:rPr>
            </w:pPr>
            <w:r w:rsidRPr="004D218F">
              <w:rPr>
                <w:rFonts w:ascii="Times New Roman" w:hAnsi="Times New Roman" w:cs="Times New Roman"/>
                <w:b/>
                <w:bCs/>
                <w:color w:val="000000"/>
                <w:sz w:val="18"/>
                <w:szCs w:val="18"/>
              </w:rPr>
              <w:t>5 718</w:t>
            </w:r>
          </w:p>
        </w:tc>
        <w:tc>
          <w:tcPr>
            <w:tcW w:w="1179" w:type="dxa"/>
            <w:tcBorders>
              <w:top w:val="nil"/>
              <w:left w:val="nil"/>
              <w:bottom w:val="single" w:sz="8" w:space="0" w:color="auto"/>
              <w:right w:val="single" w:sz="4" w:space="0" w:color="auto"/>
            </w:tcBorders>
            <w:shd w:val="clear" w:color="auto" w:fill="DCE6F1"/>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b/>
                <w:bCs/>
                <w:color w:val="000000"/>
                <w:sz w:val="18"/>
                <w:szCs w:val="18"/>
              </w:rPr>
            </w:pPr>
            <w:r w:rsidRPr="004D218F">
              <w:rPr>
                <w:rFonts w:ascii="Times New Roman" w:hAnsi="Times New Roman" w:cs="Times New Roman"/>
                <w:b/>
                <w:bCs/>
                <w:color w:val="000000"/>
                <w:sz w:val="18"/>
                <w:szCs w:val="18"/>
              </w:rPr>
              <w:t>856</w:t>
            </w:r>
          </w:p>
        </w:tc>
        <w:tc>
          <w:tcPr>
            <w:tcW w:w="959" w:type="dxa"/>
            <w:tcBorders>
              <w:top w:val="single" w:sz="4" w:space="0" w:color="auto"/>
              <w:left w:val="single" w:sz="4" w:space="0" w:color="auto"/>
              <w:bottom w:val="single" w:sz="4" w:space="0" w:color="auto"/>
              <w:right w:val="single" w:sz="4" w:space="0" w:color="auto"/>
            </w:tcBorders>
            <w:shd w:val="clear" w:color="auto" w:fill="DCE6F1"/>
          </w:tcPr>
          <w:p w:rsidR="00746136" w:rsidRDefault="00746136" w:rsidP="004A2F7D">
            <w:pPr>
              <w:jc w:val="center"/>
              <w:rPr>
                <w:rFonts w:ascii="Times New Roman" w:hAnsi="Times New Roman" w:cs="Times New Roman"/>
                <w:b/>
                <w:bCs/>
                <w:color w:val="000000"/>
                <w:sz w:val="18"/>
                <w:szCs w:val="18"/>
              </w:rPr>
            </w:pPr>
          </w:p>
          <w:p w:rsidR="00746136" w:rsidRPr="004D218F" w:rsidRDefault="00746136" w:rsidP="004A2F7D">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6,68</w:t>
            </w:r>
          </w:p>
        </w:tc>
        <w:tc>
          <w:tcPr>
            <w:tcW w:w="1423" w:type="dxa"/>
            <w:tcBorders>
              <w:top w:val="single" w:sz="4" w:space="0" w:color="auto"/>
              <w:left w:val="single" w:sz="4" w:space="0" w:color="auto"/>
              <w:bottom w:val="single" w:sz="4" w:space="0" w:color="auto"/>
              <w:right w:val="single" w:sz="4" w:space="0" w:color="auto"/>
            </w:tcBorders>
            <w:shd w:val="clear" w:color="auto" w:fill="DCE6F1"/>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b/>
                <w:bCs/>
                <w:color w:val="000000"/>
                <w:sz w:val="18"/>
                <w:szCs w:val="18"/>
              </w:rPr>
            </w:pPr>
            <w:r w:rsidRPr="004D218F">
              <w:rPr>
                <w:rFonts w:ascii="Times New Roman" w:hAnsi="Times New Roman" w:cs="Times New Roman"/>
                <w:b/>
                <w:bCs/>
                <w:color w:val="000000"/>
                <w:sz w:val="18"/>
                <w:szCs w:val="18"/>
              </w:rPr>
              <w:t>683 740 589,76</w:t>
            </w:r>
          </w:p>
        </w:tc>
        <w:tc>
          <w:tcPr>
            <w:tcW w:w="1251" w:type="dxa"/>
            <w:tcBorders>
              <w:top w:val="single" w:sz="4" w:space="0" w:color="auto"/>
              <w:left w:val="single" w:sz="4" w:space="0" w:color="auto"/>
              <w:bottom w:val="single" w:sz="4" w:space="0" w:color="auto"/>
              <w:right w:val="single" w:sz="4" w:space="0" w:color="auto"/>
            </w:tcBorders>
            <w:shd w:val="clear" w:color="auto" w:fill="DCE6F1"/>
            <w:noWrap/>
            <w:tcMar>
              <w:top w:w="0" w:type="dxa"/>
              <w:left w:w="108" w:type="dxa"/>
              <w:bottom w:w="0" w:type="dxa"/>
              <w:right w:w="108" w:type="dxa"/>
            </w:tcMar>
            <w:vAlign w:val="bottom"/>
          </w:tcPr>
          <w:p w:rsidR="00746136" w:rsidRPr="004D218F" w:rsidRDefault="00746136" w:rsidP="004A2F7D">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26 313 961,61</w:t>
            </w:r>
          </w:p>
        </w:tc>
        <w:tc>
          <w:tcPr>
            <w:tcW w:w="852" w:type="dxa"/>
            <w:tcBorders>
              <w:top w:val="single" w:sz="4" w:space="0" w:color="auto"/>
              <w:left w:val="single" w:sz="4" w:space="0" w:color="auto"/>
              <w:bottom w:val="single" w:sz="4" w:space="0" w:color="auto"/>
              <w:right w:val="single" w:sz="4" w:space="0" w:color="auto"/>
            </w:tcBorders>
            <w:shd w:val="clear" w:color="auto" w:fill="DCE6F1"/>
            <w:vAlign w:val="bottom"/>
          </w:tcPr>
          <w:p w:rsidR="00746136" w:rsidRPr="004D218F" w:rsidRDefault="00746136" w:rsidP="004A2F7D">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3,85</w:t>
            </w:r>
          </w:p>
        </w:tc>
        <w:tc>
          <w:tcPr>
            <w:tcW w:w="1454" w:type="dxa"/>
            <w:tcBorders>
              <w:top w:val="nil"/>
              <w:left w:val="single" w:sz="4" w:space="0" w:color="auto"/>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b/>
                <w:bCs/>
                <w:color w:val="000000"/>
                <w:sz w:val="18"/>
                <w:szCs w:val="18"/>
              </w:rPr>
            </w:pPr>
            <w:r w:rsidRPr="004D218F">
              <w:rPr>
                <w:rFonts w:ascii="Times New Roman" w:hAnsi="Times New Roman" w:cs="Times New Roman"/>
                <w:b/>
                <w:bCs/>
                <w:color w:val="000000"/>
                <w:sz w:val="18"/>
                <w:szCs w:val="18"/>
              </w:rPr>
              <w:t>569 153 346,34</w:t>
            </w:r>
          </w:p>
        </w:tc>
        <w:tc>
          <w:tcPr>
            <w:tcW w:w="16" w:type="dxa"/>
            <w:tcBorders>
              <w:top w:val="nil"/>
              <w:left w:val="nil"/>
              <w:bottom w:val="single" w:sz="8" w:space="0" w:color="auto"/>
              <w:right w:val="nil"/>
            </w:tcBorders>
            <w:shd w:val="clear" w:color="auto" w:fill="DCE6F1"/>
          </w:tcPr>
          <w:p w:rsidR="00746136" w:rsidRPr="004D218F" w:rsidRDefault="00746136" w:rsidP="004A2F7D">
            <w:pPr>
              <w:jc w:val="center"/>
              <w:rPr>
                <w:rFonts w:ascii="Times New Roman" w:hAnsi="Times New Roman" w:cs="Times New Roman"/>
                <w:b/>
                <w:bCs/>
                <w:color w:val="000000"/>
                <w:sz w:val="18"/>
                <w:szCs w:val="18"/>
              </w:rPr>
            </w:pPr>
          </w:p>
        </w:tc>
        <w:tc>
          <w:tcPr>
            <w:tcW w:w="920" w:type="dxa"/>
            <w:tcBorders>
              <w:top w:val="nil"/>
              <w:left w:val="nil"/>
              <w:bottom w:val="single" w:sz="8" w:space="0" w:color="auto"/>
              <w:right w:val="single" w:sz="8" w:space="0" w:color="auto"/>
            </w:tcBorders>
            <w:shd w:val="clear" w:color="auto" w:fill="DCE6F1"/>
            <w:noWrap/>
            <w:tcMar>
              <w:top w:w="0" w:type="dxa"/>
              <w:left w:w="108" w:type="dxa"/>
              <w:bottom w:w="0" w:type="dxa"/>
              <w:right w:w="108" w:type="dxa"/>
            </w:tcMar>
            <w:vAlign w:val="bottom"/>
            <w:hideMark/>
          </w:tcPr>
          <w:p w:rsidR="00746136" w:rsidRPr="004D218F" w:rsidRDefault="00746136" w:rsidP="004A2F7D">
            <w:pPr>
              <w:jc w:val="center"/>
              <w:rPr>
                <w:rFonts w:ascii="Times New Roman" w:hAnsi="Times New Roman" w:cs="Times New Roman"/>
                <w:b/>
                <w:bCs/>
                <w:color w:val="000000"/>
                <w:sz w:val="18"/>
                <w:szCs w:val="18"/>
              </w:rPr>
            </w:pPr>
            <w:r w:rsidRPr="004D218F">
              <w:rPr>
                <w:rFonts w:ascii="Times New Roman" w:hAnsi="Times New Roman" w:cs="Times New Roman"/>
                <w:b/>
                <w:bCs/>
                <w:color w:val="000000"/>
                <w:sz w:val="18"/>
                <w:szCs w:val="18"/>
              </w:rPr>
              <w:t>4 731</w:t>
            </w:r>
          </w:p>
        </w:tc>
      </w:tr>
    </w:tbl>
    <w:p w:rsidR="000647B5" w:rsidRPr="000647B5" w:rsidRDefault="000647B5" w:rsidP="000647B5">
      <w:pPr>
        <w:spacing w:after="0"/>
        <w:ind w:firstLine="709"/>
        <w:jc w:val="center"/>
        <w:rPr>
          <w:rFonts w:ascii="Times New Roman" w:eastAsia="Times New Roman" w:hAnsi="Times New Roman" w:cs="Times New Roman"/>
          <w:b/>
          <w:sz w:val="24"/>
          <w:szCs w:val="24"/>
        </w:rPr>
      </w:pPr>
    </w:p>
    <w:p w:rsidR="000F7F5D" w:rsidRDefault="00826E96" w:rsidP="00602882">
      <w:pPr>
        <w:pStyle w:val="1"/>
      </w:pPr>
      <w:bookmarkStart w:id="37" w:name="_heading=h.1hmsyys" w:colFirst="0" w:colLast="0"/>
      <w:bookmarkEnd w:id="37"/>
      <w:r>
        <w:t>4.2. Информация о потенциальных лучших региональных практиках по итогам отчетного года.</w:t>
      </w:r>
    </w:p>
    <w:p w:rsidR="000F7F5D" w:rsidRDefault="000F7F5D">
      <w:pPr>
        <w:spacing w:after="0"/>
        <w:ind w:firstLine="709"/>
        <w:jc w:val="center"/>
        <w:rPr>
          <w:rFonts w:ascii="Times New Roman" w:eastAsia="Times New Roman" w:hAnsi="Times New Roman" w:cs="Times New Roman"/>
          <w:sz w:val="26"/>
          <w:szCs w:val="26"/>
        </w:rPr>
      </w:pPr>
    </w:p>
    <w:p w:rsidR="000F7F5D" w:rsidRDefault="00826E96">
      <w:pPr>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Информация о реализуемых в Ненецком автономном округе мероприятиях, которые могут претендовать на лучшую региональную практику.</w:t>
      </w:r>
    </w:p>
    <w:p w:rsidR="000F7F5D" w:rsidRDefault="000F7F5D">
      <w:pPr>
        <w:spacing w:after="0"/>
        <w:ind w:firstLine="709"/>
        <w:jc w:val="both"/>
        <w:rPr>
          <w:rFonts w:ascii="Times New Roman" w:eastAsia="Times New Roman" w:hAnsi="Times New Roman" w:cs="Times New Roman"/>
          <w:sz w:val="28"/>
          <w:szCs w:val="28"/>
        </w:rPr>
      </w:pPr>
    </w:p>
    <w:tbl>
      <w:tblPr>
        <w:tblStyle w:val="32"/>
        <w:tblW w:w="4946" w:type="pct"/>
        <w:tblLook w:val="04A0" w:firstRow="1" w:lastRow="0" w:firstColumn="1" w:lastColumn="0" w:noHBand="0" w:noVBand="1"/>
      </w:tblPr>
      <w:tblGrid>
        <w:gridCol w:w="3145"/>
        <w:gridCol w:w="6519"/>
      </w:tblGrid>
      <w:tr w:rsidR="00420340" w:rsidRPr="00420340" w:rsidTr="00420340">
        <w:tc>
          <w:tcPr>
            <w:tcW w:w="1627" w:type="pct"/>
            <w:shd w:val="clear" w:color="auto" w:fill="D0CECE" w:themeFill="background2" w:themeFillShade="E6"/>
          </w:tcPr>
          <w:p w:rsidR="00420340" w:rsidRPr="00420340" w:rsidRDefault="00420340" w:rsidP="00420340">
            <w:pPr>
              <w:jc w:val="center"/>
              <w:rPr>
                <w:rFonts w:ascii="Times New Roman" w:hAnsi="Times New Roman" w:cs="Times New Roman"/>
                <w:sz w:val="24"/>
                <w:szCs w:val="24"/>
              </w:rPr>
            </w:pPr>
            <w:r w:rsidRPr="00420340">
              <w:rPr>
                <w:rFonts w:ascii="Times New Roman" w:hAnsi="Times New Roman" w:cs="Times New Roman"/>
                <w:sz w:val="24"/>
                <w:szCs w:val="24"/>
              </w:rPr>
              <w:t xml:space="preserve">Наименование лучшей практики по содействию развитию конкуренции в </w:t>
            </w:r>
            <w:r w:rsidRPr="00420340">
              <w:rPr>
                <w:rFonts w:ascii="Times New Roman" w:hAnsi="Times New Roman" w:cs="Times New Roman"/>
                <w:sz w:val="24"/>
                <w:szCs w:val="24"/>
              </w:rPr>
              <w:lastRenderedPageBreak/>
              <w:t>Ненецком автономном округе в социальной сфере</w:t>
            </w:r>
          </w:p>
        </w:tc>
        <w:tc>
          <w:tcPr>
            <w:tcW w:w="3373" w:type="pct"/>
            <w:shd w:val="clear" w:color="auto" w:fill="D0CECE" w:themeFill="background2" w:themeFillShade="E6"/>
          </w:tcPr>
          <w:p w:rsidR="00420340" w:rsidRPr="00384E9C" w:rsidRDefault="00420340" w:rsidP="00EC7C7C">
            <w:pPr>
              <w:pStyle w:val="a6"/>
              <w:numPr>
                <w:ilvl w:val="6"/>
                <w:numId w:val="20"/>
              </w:numPr>
              <w:ind w:left="262" w:firstLine="223"/>
              <w:rPr>
                <w:rFonts w:ascii="Times New Roman" w:hAnsi="Times New Roman" w:cs="Times New Roman"/>
                <w:b/>
                <w:sz w:val="24"/>
                <w:szCs w:val="24"/>
              </w:rPr>
            </w:pPr>
            <w:r w:rsidRPr="00384E9C">
              <w:rPr>
                <w:rFonts w:ascii="Times New Roman" w:hAnsi="Times New Roman"/>
                <w:b/>
                <w:bCs/>
                <w:sz w:val="24"/>
                <w:szCs w:val="24"/>
              </w:rPr>
              <w:lastRenderedPageBreak/>
              <w:t>Проект «Университет пожилых людей» (далее – Университет)</w:t>
            </w:r>
          </w:p>
        </w:tc>
      </w:tr>
      <w:tr w:rsidR="009679F1" w:rsidRPr="00420340" w:rsidTr="00420340">
        <w:tc>
          <w:tcPr>
            <w:tcW w:w="1627" w:type="pct"/>
          </w:tcPr>
          <w:p w:rsidR="00420340" w:rsidRPr="00420340" w:rsidRDefault="00420340" w:rsidP="00420340">
            <w:pPr>
              <w:jc w:val="center"/>
              <w:rPr>
                <w:rFonts w:ascii="Times New Roman" w:hAnsi="Times New Roman" w:cs="Times New Roman"/>
                <w:sz w:val="24"/>
                <w:szCs w:val="24"/>
              </w:rPr>
            </w:pPr>
            <w:r w:rsidRPr="00420340">
              <w:rPr>
                <w:rFonts w:ascii="Times New Roman" w:hAnsi="Times New Roman" w:cs="Times New Roman"/>
                <w:sz w:val="24"/>
                <w:szCs w:val="24"/>
              </w:rPr>
              <w:t>Краткое описание успешной практики</w:t>
            </w:r>
          </w:p>
        </w:tc>
        <w:tc>
          <w:tcPr>
            <w:tcW w:w="3373" w:type="pct"/>
          </w:tcPr>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Основная цель – повышение качества жизни через организацию непрерывного образования, укрепление физического и душевного здоровья через мотивацию к познавательной деятельности и укреплению связи между поколениями.</w:t>
            </w:r>
          </w:p>
          <w:p w:rsidR="00420340" w:rsidRPr="00420340" w:rsidRDefault="00420340" w:rsidP="00420340">
            <w:pPr>
              <w:ind w:firstLine="425"/>
              <w:jc w:val="both"/>
              <w:rPr>
                <w:rFonts w:ascii="Times New Roman" w:hAnsi="Times New Roman"/>
                <w:sz w:val="24"/>
                <w:szCs w:val="24"/>
                <w:u w:val="single"/>
              </w:rPr>
            </w:pPr>
            <w:r w:rsidRPr="00420340">
              <w:rPr>
                <w:rFonts w:ascii="Times New Roman" w:hAnsi="Times New Roman"/>
                <w:sz w:val="24"/>
                <w:szCs w:val="24"/>
                <w:u w:val="single"/>
              </w:rPr>
              <w:t xml:space="preserve">Основные задачи: </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xml:space="preserve">- создание и реализация программ, направленных на оказание социальной, информационной, психологической поддержки;  </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получение новых знаний, умений и навыков;</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xml:space="preserve">- создание благоприятных условий для успешной адаптации пожилых людей в современной жизни, для самообразования </w:t>
            </w:r>
            <w:r w:rsidRPr="00420340">
              <w:rPr>
                <w:rFonts w:ascii="Times New Roman" w:hAnsi="Times New Roman"/>
                <w:sz w:val="24"/>
                <w:szCs w:val="24"/>
              </w:rPr>
              <w:br/>
              <w:t xml:space="preserve">и самосовершенствования;  </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xml:space="preserve">- повышение психологической защищённости пожилых людей, поддержка и укрепление психического здоровья; </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снижение социально-психологической напряжённости;</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сохранение позитивного отношения к жизни;</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сохранение и укрепление физического здоровья;</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организация досуга;</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расширение круга интересов и общения;</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активизация творческого потенциала;</w:t>
            </w:r>
          </w:p>
          <w:p w:rsidR="00420340" w:rsidRPr="00420340" w:rsidRDefault="00420340" w:rsidP="00420340">
            <w:pPr>
              <w:jc w:val="both"/>
              <w:rPr>
                <w:rFonts w:ascii="Times New Roman" w:hAnsi="Times New Roman"/>
                <w:sz w:val="24"/>
                <w:szCs w:val="24"/>
              </w:rPr>
            </w:pPr>
            <w:r w:rsidRPr="00420340">
              <w:rPr>
                <w:rFonts w:ascii="Times New Roman" w:hAnsi="Times New Roman"/>
                <w:sz w:val="24"/>
                <w:szCs w:val="24"/>
              </w:rPr>
              <w:t>- вовлечение представителей старшего поколения в активную общественную жизнь.</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В Ненецком автономном округе Проект реализуется с 2008 года</w:t>
            </w:r>
            <w:r w:rsidR="001163D1">
              <w:rPr>
                <w:rFonts w:ascii="Times New Roman" w:hAnsi="Times New Roman"/>
                <w:color w:val="000000"/>
                <w:sz w:val="24"/>
                <w:szCs w:val="24"/>
              </w:rPr>
              <w:t xml:space="preserve"> </w:t>
            </w:r>
            <w:r w:rsidRPr="00420340">
              <w:rPr>
                <w:rFonts w:ascii="Times New Roman" w:hAnsi="Times New Roman"/>
                <w:color w:val="000000"/>
                <w:sz w:val="24"/>
                <w:szCs w:val="24"/>
              </w:rPr>
              <w:t xml:space="preserve">на базе Ненецкой центральной библиотеки им. А.И. </w:t>
            </w:r>
            <w:proofErr w:type="spellStart"/>
            <w:r w:rsidRPr="00420340">
              <w:rPr>
                <w:rFonts w:ascii="Times New Roman" w:hAnsi="Times New Roman"/>
                <w:color w:val="000000"/>
                <w:sz w:val="24"/>
                <w:szCs w:val="24"/>
              </w:rPr>
              <w:t>Пичкова</w:t>
            </w:r>
            <w:proofErr w:type="spellEnd"/>
            <w:r w:rsidRPr="00420340">
              <w:rPr>
                <w:rFonts w:ascii="Times New Roman" w:hAnsi="Times New Roman"/>
                <w:color w:val="000000"/>
                <w:sz w:val="24"/>
                <w:szCs w:val="24"/>
              </w:rPr>
              <w:t>. Сама идея создания университета заключается в том, чтобы продлить активное долголетие людей.</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Работа Университета для пожилых людей реализуется по следующим направлениям (факультетам):</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факультет литературы</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факультет Краеведения;</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факультет Правовых знаний;</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факультет Здоровья;</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факультет компьютерной грамотности;</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факультет «Религия и культура»;</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факультет «Азы экономики и экономической безопасности».</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В рамках социального партнерства с Университетом осуществляет взаимодействие следующие организации:</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Ненецкое региональное отделение Общероссийской общественной организации «Союз пенсионеров России»;</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w:t>
            </w:r>
            <w:proofErr w:type="spellStart"/>
            <w:r w:rsidRPr="00420340">
              <w:rPr>
                <w:rFonts w:ascii="Times New Roman" w:hAnsi="Times New Roman"/>
                <w:color w:val="000000"/>
                <w:sz w:val="24"/>
                <w:szCs w:val="24"/>
              </w:rPr>
              <w:t>Нарьян-Марская</w:t>
            </w:r>
            <w:proofErr w:type="spellEnd"/>
            <w:r w:rsidRPr="00420340">
              <w:rPr>
                <w:rFonts w:ascii="Times New Roman" w:hAnsi="Times New Roman"/>
                <w:color w:val="000000"/>
                <w:sz w:val="24"/>
                <w:szCs w:val="24"/>
              </w:rPr>
              <w:t xml:space="preserve"> Епархии Русской Православной Церкви;</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КУ НАО «Государственное юридическое бюро»;</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Прокуратура Ненецкого автономного округа;</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ГБУЗ НАО «Ненецкая окружная больница»;</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ГБУ НАО «Комплексный центр социального обслуживания»;</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lastRenderedPageBreak/>
              <w:t>- Ненецкая территориальная первичная организация «Всероссийское общество слепых».</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Обучение проводится в форме лекций, бесед, презентаций, литературных вечеров, теоретических и практических занятий др. Благодаря разнообразию направлений в обучении каждый может выбрать наиболее понравившийся ему факультет. При наборе групп на факультеты никаких критериев отбора не предусмотрено. Самое главное - это желание сделать свою жизнь яркой и интересной. Все занятия дают возможность общаться, обмениваться мнениями, обсуждать актуальные вопросы, делиться своими знаниями, а также помогают разобраться в том, что сегодня происходит в нашей стремительной жизни. Занятия проводятся согласно плана, который учитывает интересы и предложения слушателей факультетов.</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xml:space="preserve">Вся информация о факультетах размещена на сайте Ненецкой центральной библиотеки им. А.И. </w:t>
            </w:r>
            <w:proofErr w:type="spellStart"/>
            <w:r w:rsidRPr="00420340">
              <w:rPr>
                <w:rFonts w:ascii="Times New Roman" w:hAnsi="Times New Roman"/>
                <w:color w:val="000000"/>
                <w:sz w:val="24"/>
                <w:szCs w:val="24"/>
              </w:rPr>
              <w:t>Пичкова</w:t>
            </w:r>
            <w:proofErr w:type="spellEnd"/>
            <w:r w:rsidRPr="00420340">
              <w:rPr>
                <w:rFonts w:ascii="Times New Roman" w:hAnsi="Times New Roman"/>
                <w:color w:val="000000"/>
                <w:sz w:val="24"/>
                <w:szCs w:val="24"/>
              </w:rPr>
              <w:t>, также ведётся индивидуальная работа с пользователями; предстоящие темы занятий (на год) обсуждаются со слушателями, согласовываются и утверждается.</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В рамках работы факультетов планируется создание благоприятных условий для самообразования и самосовершенствования граждан старшего поколения, активизации творческого потенциала и сохранение позитивного отношения к жизни, укрепление физического и духовного здоровья.</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b/>
                <w:sz w:val="24"/>
                <w:szCs w:val="24"/>
              </w:rPr>
              <w:t>Факультет компьютерной грамотности</w:t>
            </w:r>
            <w:r w:rsidRPr="00420340">
              <w:rPr>
                <w:rFonts w:ascii="Times New Roman" w:hAnsi="Times New Roman"/>
                <w:sz w:val="24"/>
                <w:szCs w:val="24"/>
              </w:rPr>
              <w:t xml:space="preserve"> ориентирован </w:t>
            </w:r>
            <w:r w:rsidRPr="00420340">
              <w:rPr>
                <w:rFonts w:ascii="Times New Roman" w:hAnsi="Times New Roman"/>
                <w:sz w:val="24"/>
                <w:szCs w:val="24"/>
              </w:rPr>
              <w:br/>
              <w:t>на повышение уровня компьютерной грамотности граждан старшего поколения; обеспечение доступности культурной и просветительской деятельности; получение медицинских знаний профилактической направленности; укрепление здоровья, своевременное получение информации об изменениях в законодательстве.</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Необходимость этого факультета сложно переоценить в эпоху цифровых технологий, поскольку существует огромный пласт людей старшего поколения, которые до сих пор не владеют навыками работы на компьютере и, соответственно, не могут быть вовлечены во всеобщий процесс информатизации общества.</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Владение навыками работы на компьютере, выхода в Интернет дает возможность слушателям пользоваться государственными услугами в электронном виде. Обучение навыкам компьютерной грамотности осуществляется на бесплатной основе.</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Полученные знания в освоении компьютера – это еще один шаг на пути социальной адаптации и полноценной жизни пенсионеров в современном мире.</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b/>
                <w:sz w:val="24"/>
                <w:szCs w:val="24"/>
              </w:rPr>
              <w:t xml:space="preserve">На факультете литературы </w:t>
            </w:r>
            <w:r w:rsidRPr="00420340">
              <w:rPr>
                <w:rFonts w:ascii="Times New Roman" w:hAnsi="Times New Roman"/>
                <w:sz w:val="24"/>
                <w:szCs w:val="24"/>
              </w:rPr>
              <w:t xml:space="preserve">организованы презентации книг, литературные часы, вечера – портреты, литературный экскурс, фольклорные часы, праздничный концерт, литературно - музыкальные вечера, встречи с авторами книг </w:t>
            </w:r>
            <w:proofErr w:type="spellStart"/>
            <w:r w:rsidRPr="00420340">
              <w:rPr>
                <w:rFonts w:ascii="Times New Roman" w:hAnsi="Times New Roman"/>
                <w:sz w:val="24"/>
                <w:szCs w:val="24"/>
              </w:rPr>
              <w:lastRenderedPageBreak/>
              <w:t>Л.Ю.Корепановой</w:t>
            </w:r>
            <w:proofErr w:type="spellEnd"/>
            <w:r w:rsidRPr="00420340">
              <w:rPr>
                <w:rFonts w:ascii="Times New Roman" w:hAnsi="Times New Roman"/>
                <w:sz w:val="24"/>
                <w:szCs w:val="24"/>
              </w:rPr>
              <w:t xml:space="preserve">; </w:t>
            </w:r>
            <w:proofErr w:type="spellStart"/>
            <w:r w:rsidRPr="00420340">
              <w:rPr>
                <w:rFonts w:ascii="Times New Roman" w:hAnsi="Times New Roman"/>
                <w:sz w:val="24"/>
                <w:szCs w:val="24"/>
              </w:rPr>
              <w:t>Ю.В.Каневым</w:t>
            </w:r>
            <w:proofErr w:type="spellEnd"/>
            <w:r w:rsidRPr="00420340">
              <w:rPr>
                <w:rFonts w:ascii="Times New Roman" w:hAnsi="Times New Roman"/>
                <w:sz w:val="24"/>
                <w:szCs w:val="24"/>
              </w:rPr>
              <w:t xml:space="preserve">, Л. Валей, презентации книг местных авторов М.И. </w:t>
            </w:r>
            <w:proofErr w:type="spellStart"/>
            <w:r w:rsidRPr="00420340">
              <w:rPr>
                <w:rFonts w:ascii="Times New Roman" w:hAnsi="Times New Roman"/>
                <w:sz w:val="24"/>
                <w:szCs w:val="24"/>
              </w:rPr>
              <w:t>Талеевой</w:t>
            </w:r>
            <w:proofErr w:type="spellEnd"/>
            <w:r w:rsidRPr="00420340">
              <w:rPr>
                <w:rFonts w:ascii="Times New Roman" w:hAnsi="Times New Roman"/>
                <w:sz w:val="24"/>
                <w:szCs w:val="24"/>
              </w:rPr>
              <w:t xml:space="preserve">, </w:t>
            </w:r>
            <w:proofErr w:type="spellStart"/>
            <w:r w:rsidRPr="00420340">
              <w:rPr>
                <w:rFonts w:ascii="Times New Roman" w:hAnsi="Times New Roman"/>
                <w:sz w:val="24"/>
                <w:szCs w:val="24"/>
              </w:rPr>
              <w:t>Г.А.Калий</w:t>
            </w:r>
            <w:proofErr w:type="spellEnd"/>
            <w:r w:rsidRPr="00420340">
              <w:rPr>
                <w:rFonts w:ascii="Times New Roman" w:hAnsi="Times New Roman"/>
                <w:sz w:val="24"/>
                <w:szCs w:val="24"/>
              </w:rPr>
              <w:t xml:space="preserve"> и др.</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xml:space="preserve">Слушатели </w:t>
            </w:r>
            <w:proofErr w:type="gramStart"/>
            <w:r w:rsidRPr="00420340">
              <w:rPr>
                <w:rFonts w:ascii="Times New Roman" w:hAnsi="Times New Roman"/>
                <w:sz w:val="24"/>
                <w:szCs w:val="24"/>
              </w:rPr>
              <w:t>знакомится</w:t>
            </w:r>
            <w:proofErr w:type="gramEnd"/>
            <w:r w:rsidRPr="00420340">
              <w:rPr>
                <w:rFonts w:ascii="Times New Roman" w:hAnsi="Times New Roman"/>
                <w:sz w:val="24"/>
                <w:szCs w:val="24"/>
              </w:rPr>
              <w:t xml:space="preserve"> с творчеством </w:t>
            </w:r>
            <w:proofErr w:type="spellStart"/>
            <w:r w:rsidRPr="00420340">
              <w:rPr>
                <w:rFonts w:ascii="Times New Roman" w:hAnsi="Times New Roman"/>
                <w:sz w:val="24"/>
                <w:szCs w:val="24"/>
              </w:rPr>
              <w:t>А.И.Пичкова</w:t>
            </w:r>
            <w:proofErr w:type="spellEnd"/>
            <w:r w:rsidRPr="00420340">
              <w:rPr>
                <w:rFonts w:ascii="Times New Roman" w:hAnsi="Times New Roman"/>
                <w:sz w:val="24"/>
                <w:szCs w:val="24"/>
              </w:rPr>
              <w:t xml:space="preserve">, </w:t>
            </w:r>
            <w:proofErr w:type="spellStart"/>
            <w:r w:rsidRPr="00420340">
              <w:rPr>
                <w:rFonts w:ascii="Times New Roman" w:hAnsi="Times New Roman"/>
                <w:sz w:val="24"/>
                <w:szCs w:val="24"/>
              </w:rPr>
              <w:t>П.А.Явтысого</w:t>
            </w:r>
            <w:proofErr w:type="spellEnd"/>
            <w:r w:rsidRPr="00420340">
              <w:rPr>
                <w:rFonts w:ascii="Times New Roman" w:hAnsi="Times New Roman"/>
                <w:sz w:val="24"/>
                <w:szCs w:val="24"/>
              </w:rPr>
              <w:t xml:space="preserve">, </w:t>
            </w:r>
            <w:proofErr w:type="spellStart"/>
            <w:r w:rsidRPr="00420340">
              <w:rPr>
                <w:rFonts w:ascii="Times New Roman" w:hAnsi="Times New Roman"/>
                <w:sz w:val="24"/>
                <w:szCs w:val="24"/>
              </w:rPr>
              <w:t>В.Н.Ледкова</w:t>
            </w:r>
            <w:proofErr w:type="spellEnd"/>
            <w:r w:rsidRPr="00420340">
              <w:rPr>
                <w:rFonts w:ascii="Times New Roman" w:hAnsi="Times New Roman"/>
                <w:sz w:val="24"/>
                <w:szCs w:val="24"/>
              </w:rPr>
              <w:t xml:space="preserve">, Ф. Абрамова, </w:t>
            </w:r>
            <w:proofErr w:type="spellStart"/>
            <w:r w:rsidRPr="00420340">
              <w:rPr>
                <w:rFonts w:ascii="Times New Roman" w:hAnsi="Times New Roman"/>
                <w:sz w:val="24"/>
                <w:szCs w:val="24"/>
              </w:rPr>
              <w:t>М.Р.Голубковой</w:t>
            </w:r>
            <w:proofErr w:type="spellEnd"/>
            <w:r w:rsidRPr="00420340">
              <w:rPr>
                <w:rFonts w:ascii="Times New Roman" w:hAnsi="Times New Roman"/>
                <w:sz w:val="24"/>
                <w:szCs w:val="24"/>
              </w:rPr>
              <w:t xml:space="preserve">, </w:t>
            </w:r>
            <w:proofErr w:type="spellStart"/>
            <w:r w:rsidRPr="00420340">
              <w:rPr>
                <w:rFonts w:ascii="Times New Roman" w:hAnsi="Times New Roman"/>
                <w:sz w:val="24"/>
                <w:szCs w:val="24"/>
              </w:rPr>
              <w:t>С.Есенина</w:t>
            </w:r>
            <w:proofErr w:type="spellEnd"/>
            <w:r w:rsidRPr="00420340">
              <w:rPr>
                <w:rFonts w:ascii="Times New Roman" w:hAnsi="Times New Roman"/>
                <w:sz w:val="24"/>
                <w:szCs w:val="24"/>
              </w:rPr>
              <w:t xml:space="preserve">, </w:t>
            </w:r>
            <w:proofErr w:type="spellStart"/>
            <w:r w:rsidRPr="00420340">
              <w:rPr>
                <w:rFonts w:ascii="Times New Roman" w:hAnsi="Times New Roman"/>
                <w:sz w:val="24"/>
                <w:szCs w:val="24"/>
              </w:rPr>
              <w:t>Н.Рубцова</w:t>
            </w:r>
            <w:proofErr w:type="spellEnd"/>
            <w:r w:rsidRPr="00420340">
              <w:rPr>
                <w:rFonts w:ascii="Times New Roman" w:hAnsi="Times New Roman"/>
                <w:sz w:val="24"/>
                <w:szCs w:val="24"/>
              </w:rPr>
              <w:t>,</w:t>
            </w:r>
            <w:r w:rsidR="001163D1">
              <w:rPr>
                <w:rFonts w:ascii="Times New Roman" w:hAnsi="Times New Roman"/>
                <w:sz w:val="24"/>
                <w:szCs w:val="24"/>
              </w:rPr>
              <w:t xml:space="preserve"> </w:t>
            </w:r>
            <w:proofErr w:type="spellStart"/>
            <w:r w:rsidRPr="00420340">
              <w:rPr>
                <w:rFonts w:ascii="Times New Roman" w:hAnsi="Times New Roman"/>
                <w:sz w:val="24"/>
                <w:szCs w:val="24"/>
              </w:rPr>
              <w:t>М.Цветаевой</w:t>
            </w:r>
            <w:proofErr w:type="spellEnd"/>
            <w:r w:rsidRPr="00420340">
              <w:rPr>
                <w:rFonts w:ascii="Times New Roman" w:hAnsi="Times New Roman"/>
                <w:sz w:val="24"/>
                <w:szCs w:val="24"/>
              </w:rPr>
              <w:t xml:space="preserve">, О. Фокиной, </w:t>
            </w:r>
            <w:proofErr w:type="spellStart"/>
            <w:r w:rsidRPr="00420340">
              <w:rPr>
                <w:rFonts w:ascii="Times New Roman" w:hAnsi="Times New Roman"/>
                <w:sz w:val="24"/>
                <w:szCs w:val="24"/>
              </w:rPr>
              <w:t>Р.Казаковой</w:t>
            </w:r>
            <w:proofErr w:type="spellEnd"/>
            <w:r w:rsidRPr="00420340">
              <w:rPr>
                <w:rFonts w:ascii="Times New Roman" w:hAnsi="Times New Roman"/>
                <w:sz w:val="24"/>
                <w:szCs w:val="24"/>
              </w:rPr>
              <w:t xml:space="preserve">, В. Распутина, </w:t>
            </w:r>
            <w:proofErr w:type="spellStart"/>
            <w:r w:rsidRPr="00420340">
              <w:rPr>
                <w:rFonts w:ascii="Times New Roman" w:hAnsi="Times New Roman"/>
                <w:sz w:val="24"/>
                <w:szCs w:val="24"/>
              </w:rPr>
              <w:t>В.Белова</w:t>
            </w:r>
            <w:proofErr w:type="spellEnd"/>
            <w:r w:rsidRPr="00420340">
              <w:rPr>
                <w:rFonts w:ascii="Times New Roman" w:hAnsi="Times New Roman"/>
                <w:sz w:val="24"/>
                <w:szCs w:val="24"/>
              </w:rPr>
              <w:t xml:space="preserve"> и многих других писателей и поэтов.</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xml:space="preserve">К каждой встрече оформляются книжные выставки, готовятся обзоры литературы по соответствующим темам, все мероприятия сопровождаются </w:t>
            </w:r>
            <w:r w:rsidR="00857AC7" w:rsidRPr="00420340">
              <w:rPr>
                <w:rFonts w:ascii="Times New Roman" w:hAnsi="Times New Roman"/>
                <w:sz w:val="24"/>
                <w:szCs w:val="24"/>
              </w:rPr>
              <w:t>медиа презентацией</w:t>
            </w:r>
            <w:r w:rsidRPr="00420340">
              <w:rPr>
                <w:rFonts w:ascii="Times New Roman" w:hAnsi="Times New Roman"/>
                <w:sz w:val="24"/>
                <w:szCs w:val="24"/>
              </w:rPr>
              <w:t>.</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b/>
                <w:sz w:val="24"/>
                <w:szCs w:val="24"/>
              </w:rPr>
              <w:t>Факультет Краеведения</w:t>
            </w:r>
            <w:r w:rsidRPr="00420340">
              <w:rPr>
                <w:rFonts w:ascii="Times New Roman" w:hAnsi="Times New Roman"/>
                <w:sz w:val="24"/>
                <w:szCs w:val="24"/>
              </w:rPr>
              <w:t xml:space="preserve"> – направлен на объединение людей старшего поколения с целью сохранения исторической памяти и транслирования традиций старших поколений, а также передачи жизненного опыта молодому поколению. Благодаря этому сохраняется физическое и духовно-нравственное здоровье граждан пожилого возраста, продлевая их социальную активность.</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b/>
                <w:sz w:val="24"/>
                <w:szCs w:val="24"/>
              </w:rPr>
              <w:t xml:space="preserve">Факультет правовых знаний </w:t>
            </w:r>
            <w:r w:rsidRPr="00420340">
              <w:rPr>
                <w:rFonts w:ascii="Times New Roman" w:hAnsi="Times New Roman"/>
                <w:sz w:val="24"/>
                <w:szCs w:val="24"/>
              </w:rPr>
              <w:t>создан для повышения правовой грамотности пенсионеров, разъяснения их прав и обязанностей. В настоящее время в действующее законодательство вноситься множество поправок и изменений, но благодаря факультету и компетентным специалистам, обучающиеся пенсионеры всегда находятся в курсе последних событий жилищного, семейного, гражданского права, а также других отраслей современного законодательства.</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Слушатели познакомились с такими темами, как «Льготный проезд для пенсионеров и иных категорий граждан», «Порядок выезда из районов Крайнего Севера в благоприятные районы для проживания», «Защита прав потребителей», «Фонд капитального ремонта. Что это такое?», «Жилищно-коммунальные услуги», «Социальное обслуживание граждан</w:t>
            </w:r>
            <w:r w:rsidR="001163D1">
              <w:rPr>
                <w:rFonts w:ascii="Times New Roman" w:hAnsi="Times New Roman"/>
                <w:sz w:val="24"/>
                <w:szCs w:val="24"/>
              </w:rPr>
              <w:t xml:space="preserve"> </w:t>
            </w:r>
            <w:r w:rsidRPr="00420340">
              <w:rPr>
                <w:rFonts w:ascii="Times New Roman" w:hAnsi="Times New Roman"/>
                <w:sz w:val="24"/>
                <w:szCs w:val="24"/>
              </w:rPr>
              <w:t>в РФ (новый Федеральный закон № 442-ФЗ), «Что такое персональные данные», «Об ассоциации юристов в НАО»; Реестр поставщиков социальных услуг. Презентация; «Приоритетный проект формирования комфортной городской среды»; «История Российского Красного Креста</w:t>
            </w:r>
            <w:r w:rsidR="001163D1">
              <w:rPr>
                <w:rFonts w:ascii="Times New Roman" w:hAnsi="Times New Roman"/>
                <w:sz w:val="24"/>
                <w:szCs w:val="24"/>
              </w:rPr>
              <w:t xml:space="preserve"> </w:t>
            </w:r>
            <w:r w:rsidRPr="00420340">
              <w:rPr>
                <w:rFonts w:ascii="Times New Roman" w:hAnsi="Times New Roman"/>
                <w:sz w:val="24"/>
                <w:szCs w:val="24"/>
              </w:rPr>
              <w:t>в Ненецком автономном округе»; «Инструкция по защите прав или как правильно поступить в трудной жизненной ситуации» и др.</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Участники не только знакомятся с правовыми новостями, но имеют возможность получить правовое консультирование в устной форме сотрудниками КУ НАО «</w:t>
            </w:r>
            <w:proofErr w:type="spellStart"/>
            <w:r w:rsidRPr="00420340">
              <w:rPr>
                <w:rFonts w:ascii="Times New Roman" w:hAnsi="Times New Roman"/>
                <w:sz w:val="24"/>
                <w:szCs w:val="24"/>
              </w:rPr>
              <w:t>Госюрбюро</w:t>
            </w:r>
            <w:proofErr w:type="spellEnd"/>
            <w:r w:rsidRPr="00420340">
              <w:rPr>
                <w:rFonts w:ascii="Times New Roman" w:hAnsi="Times New Roman"/>
                <w:sz w:val="24"/>
                <w:szCs w:val="24"/>
              </w:rPr>
              <w:t>» и прокуратуры Ненецкого автономного округа.</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b/>
                <w:sz w:val="24"/>
                <w:szCs w:val="24"/>
              </w:rPr>
              <w:t>Факультет здоровья</w:t>
            </w:r>
            <w:r w:rsidRPr="00420340">
              <w:rPr>
                <w:rFonts w:ascii="Times New Roman" w:hAnsi="Times New Roman"/>
                <w:sz w:val="24"/>
                <w:szCs w:val="24"/>
              </w:rPr>
              <w:t xml:space="preserve"> ориентирован на укрепление здоровья и продление активного долголетия людей преклонного возраста. Регулярное освещение вопросов здоровья позволяет лучше следить</w:t>
            </w:r>
            <w:r w:rsidR="001163D1">
              <w:rPr>
                <w:rFonts w:ascii="Times New Roman" w:hAnsi="Times New Roman"/>
                <w:sz w:val="24"/>
                <w:szCs w:val="24"/>
              </w:rPr>
              <w:t xml:space="preserve"> </w:t>
            </w:r>
            <w:r w:rsidRPr="00420340">
              <w:rPr>
                <w:rFonts w:ascii="Times New Roman" w:hAnsi="Times New Roman"/>
                <w:sz w:val="24"/>
                <w:szCs w:val="24"/>
              </w:rPr>
              <w:t>за своим самочувствием и своевременно принимать меры.</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xml:space="preserve">Слушателям предоставляется прекрасная возможность в библиотеке прослушать лекцию врачей узких специальностей (например, терапевт, эндокринолог, </w:t>
            </w:r>
            <w:r w:rsidRPr="00420340">
              <w:rPr>
                <w:rFonts w:ascii="Times New Roman" w:hAnsi="Times New Roman"/>
                <w:sz w:val="24"/>
                <w:szCs w:val="24"/>
              </w:rPr>
              <w:lastRenderedPageBreak/>
              <w:t xml:space="preserve">невролог, офтальмолог, кардиолог и др.), встретиться </w:t>
            </w:r>
            <w:r w:rsidRPr="00420340">
              <w:rPr>
                <w:rFonts w:ascii="Times New Roman" w:hAnsi="Times New Roman"/>
                <w:sz w:val="24"/>
                <w:szCs w:val="24"/>
              </w:rPr>
              <w:br/>
              <w:t>с руководителями Ненецкой окружной поликлиники и Ненецкой фармации и получить консультации.</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Ежегодно проходит «Выездная акция «ШАГ» (Школа артериальной гипертонии) по определению холестерина, глюкозы, триглицеридов</w:t>
            </w:r>
            <w:r w:rsidR="001163D1">
              <w:rPr>
                <w:rFonts w:ascii="Times New Roman" w:hAnsi="Times New Roman"/>
                <w:sz w:val="24"/>
                <w:szCs w:val="24"/>
              </w:rPr>
              <w:t xml:space="preserve"> </w:t>
            </w:r>
            <w:r w:rsidRPr="00420340">
              <w:rPr>
                <w:rFonts w:ascii="Times New Roman" w:hAnsi="Times New Roman"/>
                <w:sz w:val="24"/>
                <w:szCs w:val="24"/>
              </w:rPr>
              <w:t>в крови; измерение артериального давления, определение индекса массы тела и др. Заполняется «Карта здорового образа жизни» на каждого пациента и, по итоговой оценке, состояния здоровья врачи-специалисты дают рекомендации, назначения индивидуальных планов и их выполнение.</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Каждый имеет возможность получить на память красочные буклеты, закладки по различным заболеваниям и их профилактике.</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b/>
                <w:sz w:val="24"/>
                <w:szCs w:val="24"/>
              </w:rPr>
              <w:t>Факультет «Религия и культура»</w:t>
            </w:r>
            <w:r w:rsidRPr="00420340">
              <w:rPr>
                <w:rFonts w:ascii="Times New Roman" w:hAnsi="Times New Roman"/>
                <w:sz w:val="24"/>
                <w:szCs w:val="24"/>
              </w:rPr>
              <w:t xml:space="preserve"> для пожилых людей организован с целью развития сознания, углубления духовных знаний и приобщение пожилых людей к русской православной культуре. На занятиях слушатели знакомятся с религиозным наследием русской культуры.</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Темы занятий: духовность народа, грех и разновидности греха; молитва – символ веры, знакомство с храмом и др.</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Обучение на факультете позволяет пожилым людям поверить в свои духовные силы, позволяет преодолевать житейские трудности, получать необходимые знания о православной вере и Церкви.</w:t>
            </w:r>
          </w:p>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xml:space="preserve">Занятия ведут Владыка Иаков и служители </w:t>
            </w:r>
            <w:proofErr w:type="spellStart"/>
            <w:r w:rsidRPr="00420340">
              <w:rPr>
                <w:rFonts w:ascii="Times New Roman" w:hAnsi="Times New Roman"/>
                <w:color w:val="000000"/>
                <w:sz w:val="24"/>
                <w:szCs w:val="24"/>
              </w:rPr>
              <w:t>Нарьян-Марской</w:t>
            </w:r>
            <w:proofErr w:type="spellEnd"/>
            <w:r w:rsidRPr="00420340">
              <w:rPr>
                <w:rFonts w:ascii="Times New Roman" w:hAnsi="Times New Roman"/>
                <w:color w:val="000000"/>
                <w:sz w:val="24"/>
                <w:szCs w:val="24"/>
              </w:rPr>
              <w:t xml:space="preserve"> Епархии Русской православной церкви</w:t>
            </w:r>
            <w:r w:rsidRPr="00420340">
              <w:rPr>
                <w:rFonts w:ascii="Times New Roman" w:hAnsi="Times New Roman"/>
                <w:sz w:val="24"/>
                <w:szCs w:val="24"/>
              </w:rPr>
              <w:t>.</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b/>
                <w:color w:val="000000"/>
                <w:sz w:val="24"/>
                <w:szCs w:val="24"/>
              </w:rPr>
              <w:t xml:space="preserve">Факультет «Азы экономики и экономической безопасности» </w:t>
            </w:r>
            <w:r w:rsidRPr="00420340">
              <w:rPr>
                <w:rFonts w:ascii="Times New Roman" w:hAnsi="Times New Roman"/>
                <w:color w:val="000000"/>
                <w:sz w:val="24"/>
                <w:szCs w:val="24"/>
              </w:rPr>
              <w:t>знакомит с социальной составляющей окружного бюджета, а также с мерами социальной поддержки для граждан пожилого возраста.</w:t>
            </w:r>
          </w:p>
          <w:p w:rsidR="00420340" w:rsidRPr="00420340" w:rsidRDefault="00420340" w:rsidP="00420340">
            <w:pPr>
              <w:jc w:val="both"/>
              <w:rPr>
                <w:rFonts w:ascii="Times New Roman" w:hAnsi="Times New Roman" w:cs="Times New Roman"/>
                <w:sz w:val="24"/>
                <w:szCs w:val="24"/>
              </w:rPr>
            </w:pPr>
            <w:r w:rsidRPr="00420340">
              <w:rPr>
                <w:rFonts w:ascii="Times New Roman" w:hAnsi="Times New Roman"/>
                <w:sz w:val="24"/>
                <w:szCs w:val="24"/>
              </w:rPr>
              <w:t>Основная задача факультета – рассказать об «основах безопасности жизнедеятельности» в современном мире, о самых распространенных вариантах мошенничества, о схемах и приемах, которые используют мошенники, и о правилах безопасного поведения, которые не позволят попасться к ним на крючок.</w:t>
            </w:r>
          </w:p>
        </w:tc>
      </w:tr>
      <w:tr w:rsidR="009679F1" w:rsidRPr="00420340" w:rsidTr="00420340">
        <w:tc>
          <w:tcPr>
            <w:tcW w:w="1627" w:type="pct"/>
          </w:tcPr>
          <w:p w:rsidR="00420340" w:rsidRPr="00420340" w:rsidRDefault="00420340" w:rsidP="00420340">
            <w:pPr>
              <w:jc w:val="center"/>
              <w:rPr>
                <w:rFonts w:ascii="Times New Roman" w:hAnsi="Times New Roman" w:cs="Times New Roman"/>
                <w:sz w:val="24"/>
                <w:szCs w:val="24"/>
              </w:rPr>
            </w:pPr>
            <w:r w:rsidRPr="00420340">
              <w:rPr>
                <w:rFonts w:ascii="Times New Roman" w:hAnsi="Times New Roman" w:cs="Times New Roman"/>
                <w:sz w:val="24"/>
                <w:szCs w:val="24"/>
              </w:rPr>
              <w:lastRenderedPageBreak/>
              <w:t>Ресурсы, привлеченные для ее реализации</w:t>
            </w:r>
          </w:p>
        </w:tc>
        <w:tc>
          <w:tcPr>
            <w:tcW w:w="3373" w:type="pct"/>
          </w:tcPr>
          <w:p w:rsidR="00420340" w:rsidRPr="00420340" w:rsidRDefault="00420340" w:rsidP="00420340">
            <w:pPr>
              <w:ind w:firstLine="425"/>
              <w:jc w:val="both"/>
              <w:rPr>
                <w:rFonts w:ascii="Times New Roman" w:hAnsi="Times New Roman"/>
                <w:sz w:val="24"/>
                <w:szCs w:val="24"/>
              </w:rPr>
            </w:pPr>
            <w:r w:rsidRPr="00420340">
              <w:rPr>
                <w:rFonts w:ascii="Times New Roman" w:hAnsi="Times New Roman"/>
                <w:sz w:val="24"/>
                <w:szCs w:val="24"/>
              </w:rPr>
              <w:t xml:space="preserve">Университет осуществляет свою деятельность при Ненецкой центральной библиотеке имени А.И. </w:t>
            </w:r>
            <w:proofErr w:type="spellStart"/>
            <w:r w:rsidRPr="00420340">
              <w:rPr>
                <w:rFonts w:ascii="Times New Roman" w:hAnsi="Times New Roman"/>
                <w:sz w:val="24"/>
                <w:szCs w:val="24"/>
              </w:rPr>
              <w:t>Пичкова</w:t>
            </w:r>
            <w:proofErr w:type="spellEnd"/>
            <w:r w:rsidRPr="00420340">
              <w:rPr>
                <w:rFonts w:ascii="Times New Roman" w:hAnsi="Times New Roman"/>
                <w:sz w:val="24"/>
                <w:szCs w:val="24"/>
              </w:rPr>
              <w:t>, предоставляется рабочий кабинет и оргтехника.</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sz w:val="24"/>
                <w:szCs w:val="24"/>
              </w:rPr>
              <w:t>Финансирование предусмотрено г</w:t>
            </w:r>
            <w:r w:rsidRPr="00420340">
              <w:rPr>
                <w:rFonts w:ascii="Times New Roman" w:hAnsi="Times New Roman"/>
                <w:color w:val="000000"/>
                <w:sz w:val="24"/>
                <w:szCs w:val="24"/>
              </w:rPr>
              <w:t>осударственной программой Ненецкого автономного округа «Старшее поколение Ненецкого автономного округа на 2017-2020 годы», утвержденная постановлением администрации НАО от 03.11.2016 № 350-п.</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Сметой расходов на организацию работы Университета предусмотрено финансирование в сумме:</w:t>
            </w:r>
          </w:p>
          <w:p w:rsidR="00420340" w:rsidRPr="00420340" w:rsidRDefault="00420340" w:rsidP="00420340">
            <w:pPr>
              <w:ind w:firstLine="425"/>
              <w:jc w:val="both"/>
              <w:rPr>
                <w:rFonts w:ascii="Times New Roman" w:hAnsi="Times New Roman"/>
                <w:color w:val="000000"/>
                <w:sz w:val="24"/>
                <w:szCs w:val="24"/>
                <w:u w:val="single"/>
              </w:rPr>
            </w:pPr>
            <w:r w:rsidRPr="00420340">
              <w:rPr>
                <w:rFonts w:ascii="Times New Roman" w:hAnsi="Times New Roman"/>
                <w:color w:val="000000"/>
                <w:sz w:val="24"/>
                <w:szCs w:val="24"/>
                <w:u w:val="single"/>
              </w:rPr>
              <w:t>2019 год (факт)</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xml:space="preserve">205 412,06 руб., в том числе: </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оплата труда внештатных работников по договорам ГПХ – 180 712,06 руб.;</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приобретение канцелярских товаров – 24 700,00 руб.</w:t>
            </w:r>
          </w:p>
          <w:p w:rsidR="00420340" w:rsidRPr="00420340" w:rsidRDefault="00420340" w:rsidP="00420340">
            <w:pPr>
              <w:ind w:firstLine="425"/>
              <w:jc w:val="both"/>
              <w:rPr>
                <w:rFonts w:ascii="Times New Roman" w:hAnsi="Times New Roman"/>
                <w:color w:val="000000"/>
                <w:sz w:val="24"/>
                <w:szCs w:val="24"/>
                <w:u w:val="single"/>
              </w:rPr>
            </w:pPr>
            <w:r w:rsidRPr="00420340">
              <w:rPr>
                <w:rFonts w:ascii="Times New Roman" w:hAnsi="Times New Roman"/>
                <w:color w:val="000000"/>
                <w:sz w:val="24"/>
                <w:szCs w:val="24"/>
                <w:u w:val="single"/>
              </w:rPr>
              <w:lastRenderedPageBreak/>
              <w:t>2020 год (факт)*</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оплата труда внештатных работников по договорам ГПХ – 57 997,00 руб.</w:t>
            </w:r>
          </w:p>
          <w:p w:rsidR="00420340" w:rsidRPr="00420340" w:rsidRDefault="00420340" w:rsidP="00420340">
            <w:pPr>
              <w:jc w:val="both"/>
              <w:rPr>
                <w:rFonts w:ascii="Times New Roman" w:hAnsi="Times New Roman"/>
                <w:color w:val="000000"/>
                <w:sz w:val="24"/>
                <w:szCs w:val="24"/>
              </w:rPr>
            </w:pPr>
            <w:r w:rsidRPr="00420340">
              <w:rPr>
                <w:rFonts w:ascii="Times New Roman" w:hAnsi="Times New Roman"/>
                <w:color w:val="000000"/>
                <w:sz w:val="24"/>
                <w:szCs w:val="24"/>
              </w:rPr>
              <w:t xml:space="preserve">*Работа с пожилыми гражданами в Университете в период с 2-ого квартала до конца 2020 года была ограничена в связи с </w:t>
            </w:r>
            <w:r w:rsidRPr="00420340">
              <w:rPr>
                <w:rFonts w:ascii="Times New Roman" w:hAnsi="Times New Roman"/>
                <w:bCs/>
                <w:iCs/>
                <w:sz w:val="24"/>
                <w:szCs w:val="24"/>
              </w:rPr>
              <w:t xml:space="preserve">пандемией новой </w:t>
            </w:r>
            <w:proofErr w:type="spellStart"/>
            <w:r w:rsidRPr="00420340">
              <w:rPr>
                <w:rFonts w:ascii="Times New Roman" w:hAnsi="Times New Roman"/>
                <w:bCs/>
                <w:iCs/>
                <w:sz w:val="24"/>
                <w:szCs w:val="24"/>
              </w:rPr>
              <w:t>коронавирусной</w:t>
            </w:r>
            <w:proofErr w:type="spellEnd"/>
            <w:r w:rsidRPr="00420340">
              <w:rPr>
                <w:rFonts w:ascii="Times New Roman" w:hAnsi="Times New Roman"/>
                <w:bCs/>
                <w:iCs/>
                <w:sz w:val="24"/>
                <w:szCs w:val="24"/>
              </w:rPr>
              <w:t xml:space="preserve"> инфекции.</w:t>
            </w:r>
          </w:p>
          <w:p w:rsidR="00420340" w:rsidRPr="00420340" w:rsidRDefault="00420340" w:rsidP="00420340">
            <w:pPr>
              <w:ind w:firstLine="425"/>
              <w:jc w:val="both"/>
              <w:rPr>
                <w:rFonts w:ascii="Times New Roman" w:hAnsi="Times New Roman"/>
                <w:bCs/>
                <w:iCs/>
                <w:sz w:val="24"/>
                <w:szCs w:val="24"/>
                <w:u w:val="single"/>
              </w:rPr>
            </w:pPr>
            <w:r w:rsidRPr="00420340">
              <w:rPr>
                <w:rFonts w:ascii="Times New Roman" w:hAnsi="Times New Roman"/>
                <w:bCs/>
                <w:iCs/>
                <w:sz w:val="24"/>
                <w:szCs w:val="24"/>
                <w:u w:val="single"/>
              </w:rPr>
              <w:t>2021 год (план)</w:t>
            </w:r>
          </w:p>
          <w:p w:rsidR="00420340" w:rsidRPr="00420340" w:rsidRDefault="00420340" w:rsidP="00420340">
            <w:pPr>
              <w:ind w:firstLine="425"/>
              <w:jc w:val="both"/>
              <w:rPr>
                <w:rFonts w:ascii="Times New Roman" w:hAnsi="Times New Roman"/>
                <w:bCs/>
                <w:iCs/>
                <w:sz w:val="24"/>
                <w:szCs w:val="24"/>
              </w:rPr>
            </w:pPr>
            <w:r w:rsidRPr="00420340">
              <w:rPr>
                <w:rFonts w:ascii="Times New Roman" w:hAnsi="Times New Roman"/>
                <w:bCs/>
                <w:iCs/>
                <w:sz w:val="24"/>
                <w:szCs w:val="24"/>
              </w:rPr>
              <w:t>192 300,00 руб., в том числе:</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оплата труда внештатных работников по договорам ГПХ – 180 000,00 руб.;</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приобретение канцелярских товаров – 12 300,00 руб.</w:t>
            </w:r>
          </w:p>
          <w:p w:rsidR="00420340" w:rsidRPr="00420340" w:rsidRDefault="00420340" w:rsidP="00420340">
            <w:pPr>
              <w:shd w:val="clear" w:color="auto" w:fill="FFFFFF" w:themeFill="background1"/>
              <w:jc w:val="both"/>
              <w:rPr>
                <w:rFonts w:ascii="Times New Roman" w:hAnsi="Times New Roman" w:cs="Times New Roman"/>
                <w:sz w:val="24"/>
                <w:szCs w:val="24"/>
              </w:rPr>
            </w:pPr>
          </w:p>
        </w:tc>
      </w:tr>
      <w:tr w:rsidR="009679F1" w:rsidRPr="00420340" w:rsidTr="00420340">
        <w:tc>
          <w:tcPr>
            <w:tcW w:w="1627" w:type="pct"/>
          </w:tcPr>
          <w:p w:rsidR="00420340" w:rsidRPr="00420340" w:rsidRDefault="00420340" w:rsidP="00420340">
            <w:pPr>
              <w:jc w:val="center"/>
              <w:rPr>
                <w:rFonts w:ascii="Times New Roman" w:hAnsi="Times New Roman" w:cs="Times New Roman"/>
                <w:sz w:val="24"/>
                <w:szCs w:val="24"/>
              </w:rPr>
            </w:pPr>
            <w:r w:rsidRPr="00420340">
              <w:rPr>
                <w:rFonts w:ascii="Times New Roman" w:hAnsi="Times New Roman" w:cs="Times New Roman"/>
                <w:sz w:val="24"/>
                <w:szCs w:val="24"/>
              </w:rPr>
              <w:lastRenderedPageBreak/>
              <w:t>Описание результата</w:t>
            </w:r>
          </w:p>
        </w:tc>
        <w:tc>
          <w:tcPr>
            <w:tcW w:w="3373" w:type="pct"/>
          </w:tcPr>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Люди старшего поколения нуждаются в повышенном внимании общества и представляют собой специфический объект социальной работы, так как пожилые люди подвержены одновременному действию целого ряда неблагоприятных факторов, обуславливающих их физическое, психическое, социальное, экономическое благополучие.</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 xml:space="preserve">Благодаря Университету, пожилые люди окружены заботой и вниманием, получают новый стимул к жизни, новые знания и умения, тёплое дружеское общение, ощущение собственной нужности, полезности и сопричастности к общественной жизни. </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Для людей пожилого возраста важно повышать коммуникативные навыки, расширять кругозор, активизировать творческий потенциал и сохранять позитивное отношение к жизни.</w:t>
            </w:r>
          </w:p>
          <w:p w:rsidR="00420340" w:rsidRPr="00420340" w:rsidRDefault="00420340" w:rsidP="00420340">
            <w:pPr>
              <w:ind w:firstLine="425"/>
              <w:jc w:val="both"/>
              <w:rPr>
                <w:rFonts w:ascii="Times New Roman" w:hAnsi="Times New Roman"/>
                <w:color w:val="000000"/>
                <w:sz w:val="24"/>
                <w:szCs w:val="24"/>
              </w:rPr>
            </w:pPr>
            <w:r w:rsidRPr="00420340">
              <w:rPr>
                <w:rFonts w:ascii="Times New Roman" w:hAnsi="Times New Roman"/>
                <w:color w:val="000000"/>
                <w:sz w:val="24"/>
                <w:szCs w:val="24"/>
              </w:rPr>
              <w:t>Университет помогает социально-незащищенным людям высокого возраста быстрее адаптироваться в обществе, обеспечить развитие их творческих возможностей путём получения доступной информации, приобщения к книге, культурной и духовной жизни, организуя работу в доступной для них форме.</w:t>
            </w:r>
          </w:p>
          <w:p w:rsidR="00420340" w:rsidRPr="00420340" w:rsidRDefault="00420340" w:rsidP="00420340">
            <w:pPr>
              <w:jc w:val="both"/>
              <w:rPr>
                <w:rFonts w:ascii="Times New Roman" w:hAnsi="Times New Roman" w:cs="Times New Roman"/>
                <w:sz w:val="24"/>
                <w:szCs w:val="24"/>
              </w:rPr>
            </w:pPr>
            <w:r w:rsidRPr="00420340">
              <w:rPr>
                <w:rFonts w:ascii="Times New Roman" w:hAnsi="Times New Roman"/>
                <w:color w:val="000000"/>
                <w:sz w:val="24"/>
                <w:szCs w:val="24"/>
              </w:rPr>
              <w:t>Сейчас многие пенсионеры становятся студентами. Правда, они не ставят своей целью непременно получить диплом или новую специальность. Их «университеты» имеют иную цель – активная и интересная жизнь. Сама идея создания такого Университета заключается в том, чтобы продлить активное долголетие пожилых людей.</w:t>
            </w:r>
          </w:p>
          <w:p w:rsidR="00420340" w:rsidRPr="00420340" w:rsidRDefault="00420340" w:rsidP="00420340">
            <w:pPr>
              <w:jc w:val="both"/>
              <w:rPr>
                <w:rFonts w:ascii="Times New Roman" w:hAnsi="Times New Roman" w:cs="Times New Roman"/>
                <w:sz w:val="24"/>
                <w:szCs w:val="24"/>
              </w:rPr>
            </w:pPr>
          </w:p>
        </w:tc>
      </w:tr>
      <w:tr w:rsidR="009679F1" w:rsidRPr="00420340" w:rsidTr="00420340">
        <w:tc>
          <w:tcPr>
            <w:tcW w:w="1627" w:type="pct"/>
          </w:tcPr>
          <w:p w:rsidR="00420340" w:rsidRPr="00420340" w:rsidRDefault="00420340" w:rsidP="00420340">
            <w:pPr>
              <w:jc w:val="center"/>
              <w:rPr>
                <w:rFonts w:ascii="Times New Roman" w:hAnsi="Times New Roman" w:cs="Times New Roman"/>
                <w:sz w:val="24"/>
                <w:szCs w:val="24"/>
              </w:rPr>
            </w:pPr>
            <w:r w:rsidRPr="00420340">
              <w:rPr>
                <w:rFonts w:ascii="Times New Roman" w:hAnsi="Times New Roman" w:cs="Times New Roman"/>
                <w:sz w:val="24"/>
                <w:szCs w:val="24"/>
              </w:rPr>
              <w:t>Значение количественного (качественного) показателя результата</w:t>
            </w:r>
          </w:p>
        </w:tc>
        <w:tc>
          <w:tcPr>
            <w:tcW w:w="3373" w:type="pct"/>
            <w:shd w:val="clear" w:color="auto" w:fill="auto"/>
          </w:tcPr>
          <w:p w:rsidR="00420340" w:rsidRPr="00420340" w:rsidRDefault="00420340" w:rsidP="00420340">
            <w:pPr>
              <w:rPr>
                <w:rFonts w:ascii="Times New Roman" w:hAnsi="Times New Roman"/>
                <w:color w:val="000000"/>
                <w:sz w:val="24"/>
                <w:szCs w:val="24"/>
              </w:rPr>
            </w:pPr>
            <w:r w:rsidRPr="00420340">
              <w:rPr>
                <w:rFonts w:ascii="Times New Roman" w:hAnsi="Times New Roman"/>
                <w:color w:val="000000"/>
                <w:sz w:val="24"/>
                <w:szCs w:val="24"/>
              </w:rPr>
              <w:t>Университет пожилых людей осуществляет свою работу с 2008 года по настоящее время.</w:t>
            </w:r>
          </w:p>
          <w:p w:rsidR="00420340" w:rsidRPr="00420340" w:rsidRDefault="00420340" w:rsidP="00420340">
            <w:pPr>
              <w:ind w:firstLine="425"/>
              <w:rPr>
                <w:rFonts w:ascii="Times New Roman" w:hAnsi="Times New Roman"/>
                <w:color w:val="000000"/>
                <w:sz w:val="24"/>
                <w:szCs w:val="24"/>
              </w:rPr>
            </w:pPr>
            <w:r w:rsidRPr="00420340">
              <w:rPr>
                <w:rFonts w:ascii="Times New Roman" w:hAnsi="Times New Roman"/>
                <w:color w:val="000000"/>
                <w:sz w:val="24"/>
                <w:szCs w:val="24"/>
              </w:rPr>
              <w:t>Количество граждан пожилого возраста, посещающих факультеты Университета пожилых людей, составляет:</w:t>
            </w:r>
          </w:p>
          <w:p w:rsidR="00420340" w:rsidRPr="00420340" w:rsidRDefault="00420340" w:rsidP="00420340">
            <w:pPr>
              <w:ind w:firstLine="425"/>
              <w:rPr>
                <w:rFonts w:ascii="Times New Roman" w:hAnsi="Times New Roman"/>
                <w:color w:val="000000"/>
                <w:sz w:val="24"/>
                <w:szCs w:val="24"/>
              </w:rPr>
            </w:pPr>
            <w:r w:rsidRPr="00420340">
              <w:rPr>
                <w:rFonts w:ascii="Times New Roman" w:hAnsi="Times New Roman"/>
                <w:color w:val="000000"/>
                <w:sz w:val="24"/>
                <w:szCs w:val="24"/>
              </w:rPr>
              <w:t>2017 год – 812 человек;</w:t>
            </w:r>
          </w:p>
          <w:p w:rsidR="00420340" w:rsidRPr="00420340" w:rsidRDefault="00420340" w:rsidP="00420340">
            <w:pPr>
              <w:ind w:firstLine="425"/>
              <w:rPr>
                <w:rFonts w:ascii="Times New Roman" w:hAnsi="Times New Roman"/>
                <w:color w:val="000000"/>
                <w:sz w:val="24"/>
                <w:szCs w:val="24"/>
              </w:rPr>
            </w:pPr>
            <w:r w:rsidRPr="00420340">
              <w:rPr>
                <w:rFonts w:ascii="Times New Roman" w:hAnsi="Times New Roman"/>
                <w:color w:val="000000"/>
                <w:sz w:val="24"/>
                <w:szCs w:val="24"/>
              </w:rPr>
              <w:t>2018 год – 963 человек;</w:t>
            </w:r>
          </w:p>
          <w:p w:rsidR="00420340" w:rsidRPr="00420340" w:rsidRDefault="00420340" w:rsidP="00420340">
            <w:pPr>
              <w:ind w:firstLine="425"/>
              <w:rPr>
                <w:rFonts w:ascii="Times New Roman" w:hAnsi="Times New Roman"/>
                <w:color w:val="000000"/>
                <w:sz w:val="24"/>
                <w:szCs w:val="24"/>
              </w:rPr>
            </w:pPr>
            <w:r w:rsidRPr="00420340">
              <w:rPr>
                <w:rFonts w:ascii="Times New Roman" w:hAnsi="Times New Roman"/>
                <w:color w:val="000000"/>
                <w:sz w:val="24"/>
                <w:szCs w:val="24"/>
              </w:rPr>
              <w:t>2019 год –1130 человек;</w:t>
            </w:r>
          </w:p>
          <w:p w:rsidR="00420340" w:rsidRPr="00420340" w:rsidRDefault="00420340" w:rsidP="00420340">
            <w:pPr>
              <w:ind w:firstLine="425"/>
              <w:rPr>
                <w:rFonts w:ascii="Times New Roman" w:hAnsi="Times New Roman"/>
                <w:color w:val="000000"/>
                <w:sz w:val="24"/>
                <w:szCs w:val="24"/>
              </w:rPr>
            </w:pPr>
            <w:r w:rsidRPr="00420340">
              <w:rPr>
                <w:rFonts w:ascii="Times New Roman" w:hAnsi="Times New Roman"/>
                <w:color w:val="000000"/>
                <w:sz w:val="24"/>
                <w:szCs w:val="24"/>
              </w:rPr>
              <w:t>2020 год – 320 человек*</w:t>
            </w:r>
          </w:p>
          <w:p w:rsidR="00420340" w:rsidRPr="00420340" w:rsidRDefault="00420340" w:rsidP="00420340">
            <w:pPr>
              <w:rPr>
                <w:rFonts w:ascii="Times New Roman" w:hAnsi="Times New Roman" w:cs="Times New Roman"/>
                <w:sz w:val="24"/>
                <w:szCs w:val="24"/>
              </w:rPr>
            </w:pPr>
            <w:r w:rsidRPr="00420340">
              <w:rPr>
                <w:rFonts w:ascii="Times New Roman" w:hAnsi="Times New Roman"/>
                <w:color w:val="000000"/>
                <w:sz w:val="24"/>
                <w:szCs w:val="24"/>
              </w:rPr>
              <w:t xml:space="preserve">*Работа с пожилыми гражданами в Университете в период с 2-ого квартала до конца 2020 года была ограничена в связи с </w:t>
            </w:r>
            <w:r w:rsidRPr="00420340">
              <w:rPr>
                <w:rFonts w:ascii="Times New Roman" w:hAnsi="Times New Roman"/>
                <w:bCs/>
                <w:iCs/>
                <w:sz w:val="24"/>
                <w:szCs w:val="24"/>
              </w:rPr>
              <w:t xml:space="preserve">пандемией новой </w:t>
            </w:r>
            <w:proofErr w:type="spellStart"/>
            <w:r w:rsidRPr="00420340">
              <w:rPr>
                <w:rFonts w:ascii="Times New Roman" w:hAnsi="Times New Roman"/>
                <w:bCs/>
                <w:iCs/>
                <w:sz w:val="24"/>
                <w:szCs w:val="24"/>
              </w:rPr>
              <w:t>коронавирусной</w:t>
            </w:r>
            <w:proofErr w:type="spellEnd"/>
            <w:r w:rsidRPr="00420340">
              <w:rPr>
                <w:rFonts w:ascii="Times New Roman" w:hAnsi="Times New Roman"/>
                <w:bCs/>
                <w:iCs/>
                <w:sz w:val="24"/>
                <w:szCs w:val="24"/>
              </w:rPr>
              <w:t xml:space="preserve"> инфекции.</w:t>
            </w:r>
          </w:p>
          <w:p w:rsidR="00420340" w:rsidRPr="00420340" w:rsidRDefault="00420340" w:rsidP="00420340">
            <w:pPr>
              <w:jc w:val="both"/>
              <w:rPr>
                <w:rFonts w:ascii="Times New Roman" w:hAnsi="Times New Roman" w:cs="Times New Roman"/>
                <w:sz w:val="24"/>
                <w:szCs w:val="24"/>
              </w:rPr>
            </w:pPr>
          </w:p>
        </w:tc>
      </w:tr>
    </w:tbl>
    <w:tbl>
      <w:tblPr>
        <w:tblStyle w:val="affd"/>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6662"/>
      </w:tblGrid>
      <w:tr w:rsidR="000F7F5D" w:rsidTr="00420340">
        <w:tc>
          <w:tcPr>
            <w:tcW w:w="3227" w:type="dxa"/>
            <w:shd w:val="clear" w:color="auto" w:fill="D0CECE"/>
          </w:tcPr>
          <w:p w:rsidR="000F7F5D" w:rsidRDefault="00826E96">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Наименование лучшей практики по содействию развитию конкуренции в субъектах Российской Федерации</w:t>
            </w:r>
          </w:p>
        </w:tc>
        <w:tc>
          <w:tcPr>
            <w:tcW w:w="6662" w:type="dxa"/>
            <w:shd w:val="clear" w:color="auto" w:fill="D0CECE"/>
          </w:tcPr>
          <w:p w:rsidR="000F7F5D" w:rsidRPr="009679F1" w:rsidRDefault="009679F1" w:rsidP="00EC7C7C">
            <w:pPr>
              <w:pStyle w:val="a6"/>
              <w:numPr>
                <w:ilvl w:val="6"/>
                <w:numId w:val="20"/>
              </w:numPr>
              <w:ind w:left="34" w:firstLine="0"/>
              <w:jc w:val="both"/>
              <w:rPr>
                <w:rFonts w:ascii="Times New Roman" w:eastAsia="Times New Roman" w:hAnsi="Times New Roman" w:cs="Times New Roman"/>
                <w:b/>
                <w:sz w:val="24"/>
                <w:szCs w:val="24"/>
              </w:rPr>
            </w:pPr>
            <w:r w:rsidRPr="009679F1">
              <w:rPr>
                <w:rFonts w:ascii="Times New Roman" w:eastAsia="Times New Roman" w:hAnsi="Times New Roman" w:cs="Times New Roman"/>
                <w:b/>
                <w:sz w:val="24"/>
                <w:szCs w:val="24"/>
              </w:rPr>
              <w:t>Пониженные</w:t>
            </w:r>
            <w:r w:rsidR="00826E96" w:rsidRPr="009679F1">
              <w:rPr>
                <w:rFonts w:ascii="Times New Roman" w:eastAsia="Times New Roman" w:hAnsi="Times New Roman" w:cs="Times New Roman"/>
                <w:b/>
                <w:sz w:val="24"/>
                <w:szCs w:val="24"/>
              </w:rPr>
              <w:t xml:space="preserve"> налоговые ставки при применении упрощённой системы налогообложения </w:t>
            </w:r>
          </w:p>
        </w:tc>
      </w:tr>
      <w:tr w:rsidR="000F7F5D" w:rsidTr="00420340">
        <w:tc>
          <w:tcPr>
            <w:tcW w:w="3227" w:type="dxa"/>
          </w:tcPr>
          <w:p w:rsidR="000F7F5D" w:rsidRDefault="00826E96">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Краткое описание успешной практики</w:t>
            </w:r>
          </w:p>
        </w:tc>
        <w:tc>
          <w:tcPr>
            <w:tcW w:w="6662" w:type="dxa"/>
          </w:tcPr>
          <w:p w:rsidR="000F7F5D" w:rsidRDefault="00826E96">
            <w:pPr>
              <w:jc w:val="both"/>
              <w:rPr>
                <w:rFonts w:ascii="Times New Roman" w:eastAsia="Times New Roman" w:hAnsi="Times New Roman" w:cs="Times New Roman"/>
                <w:sz w:val="24"/>
                <w:szCs w:val="24"/>
              </w:rPr>
            </w:pPr>
            <w:bookmarkStart w:id="38" w:name="_heading=h.41mghml" w:colFirst="0" w:colLast="0"/>
            <w:bookmarkEnd w:id="38"/>
            <w:r>
              <w:rPr>
                <w:rFonts w:ascii="Times New Roman" w:eastAsia="Times New Roman" w:hAnsi="Times New Roman" w:cs="Times New Roman"/>
                <w:sz w:val="24"/>
                <w:szCs w:val="24"/>
              </w:rPr>
              <w:t>Развитие малого и среднего предпринимательства является одной из приоритетных целей государственной политики, в первую очередь для развития данного сектора экономики необходимо создание благоприятной среды и инфраструктуры, устранение существующих административных барьеров. Основная цель государства на ближайшие годы – это увеличение численности занятых в сфере малого и среднего предпринимательства.</w:t>
            </w:r>
          </w:p>
          <w:p w:rsidR="000F7F5D" w:rsidRDefault="00826E96">
            <w:pPr>
              <w:jc w:val="both"/>
              <w:rPr>
                <w:rFonts w:ascii="Times New Roman" w:eastAsia="Times New Roman" w:hAnsi="Times New Roman" w:cs="Times New Roman"/>
                <w:sz w:val="24"/>
                <w:szCs w:val="24"/>
              </w:rPr>
            </w:pPr>
            <w:bookmarkStart w:id="39" w:name="_heading=h.2grqrue" w:colFirst="0" w:colLast="0"/>
            <w:bookmarkEnd w:id="39"/>
            <w:r>
              <w:rPr>
                <w:rFonts w:ascii="Times New Roman" w:eastAsia="Times New Roman" w:hAnsi="Times New Roman" w:cs="Times New Roman"/>
                <w:sz w:val="24"/>
                <w:szCs w:val="24"/>
              </w:rPr>
              <w:t>Высокая налоговая нагрузка является наиболее острой проблемой для российского бизнеса сегодня, а для бизнеса, действующего в районах Крайнего Севера – это критический момент выживания, об этом свидетельствуют результаты совместного исследования, проведенного платформой для предпринимателей «Деловая среда» и Аналитическим центром НАФИ в январе-феврале 2018 года среди руководителей российского малого и среднего бизнеса.</w:t>
            </w:r>
          </w:p>
          <w:p w:rsidR="000F7F5D" w:rsidRDefault="00826E96">
            <w:pPr>
              <w:jc w:val="both"/>
              <w:rPr>
                <w:rFonts w:ascii="Times New Roman" w:eastAsia="Times New Roman" w:hAnsi="Times New Roman" w:cs="Times New Roman"/>
                <w:sz w:val="24"/>
                <w:szCs w:val="24"/>
              </w:rPr>
            </w:pPr>
            <w:bookmarkStart w:id="40" w:name="_heading=h.vx1227" w:colFirst="0" w:colLast="0"/>
            <w:bookmarkEnd w:id="40"/>
            <w:r>
              <w:rPr>
                <w:rFonts w:ascii="Times New Roman" w:eastAsia="Times New Roman" w:hAnsi="Times New Roman" w:cs="Times New Roman"/>
                <w:sz w:val="24"/>
                <w:szCs w:val="24"/>
              </w:rPr>
              <w:t>Высокая нагрузка на предпринимателей, действующих в районах Крайнего Севера обусловлена следующими причинами:</w:t>
            </w:r>
          </w:p>
          <w:p w:rsidR="000F7F5D" w:rsidRDefault="00826E96">
            <w:pPr>
              <w:jc w:val="both"/>
              <w:rPr>
                <w:rFonts w:ascii="Times New Roman" w:eastAsia="Times New Roman" w:hAnsi="Times New Roman" w:cs="Times New Roman"/>
                <w:sz w:val="24"/>
                <w:szCs w:val="24"/>
              </w:rPr>
            </w:pPr>
            <w:bookmarkStart w:id="41" w:name="_heading=h.3fwokq0" w:colFirst="0" w:colLast="0"/>
            <w:bookmarkEnd w:id="41"/>
            <w:r>
              <w:rPr>
                <w:rFonts w:ascii="Times New Roman" w:eastAsia="Times New Roman" w:hAnsi="Times New Roman" w:cs="Times New Roman"/>
                <w:sz w:val="24"/>
                <w:szCs w:val="24"/>
              </w:rPr>
              <w:t>1. С 1 января 2018 года региональный минимальный размер оплаты труда (МРОТ) составляет 18 567 рублей для коммерческих работодателей, для бюджетных 11 163 рублей. Это сумма, ниже которой работодатель не может устанавливать месячную заработную плату сотрудника, полностью отработавшего свою норму. В Постановлении Конституционного суда РФ от 07.12.2017 № 38-П «По делу о проверке конституционности положений Трудового кодекса РФ в связи с жалобами граждан» Конституционный суд РФ указал, что районные коэффициенты и процентные надбавки, начисляемые в связи с работой в местностях с особыми климатическими условиями, в том числе в районах Крайнего Севера и приравненных к ним местностях, не могут включаться в состав МРОТ с даты провозглашения указанного Постановления.</w:t>
            </w:r>
          </w:p>
          <w:p w:rsidR="000F7F5D" w:rsidRDefault="00826E96">
            <w:pPr>
              <w:jc w:val="both"/>
              <w:rPr>
                <w:rFonts w:ascii="Times New Roman" w:eastAsia="Times New Roman" w:hAnsi="Times New Roman" w:cs="Times New Roman"/>
                <w:sz w:val="24"/>
                <w:szCs w:val="24"/>
              </w:rPr>
            </w:pPr>
            <w:bookmarkStart w:id="42" w:name="_heading=h.1v1yuxt" w:colFirst="0" w:colLast="0"/>
            <w:bookmarkEnd w:id="42"/>
            <w:r>
              <w:rPr>
                <w:rFonts w:ascii="Times New Roman" w:eastAsia="Times New Roman" w:hAnsi="Times New Roman" w:cs="Times New Roman"/>
                <w:sz w:val="24"/>
                <w:szCs w:val="24"/>
              </w:rPr>
              <w:t xml:space="preserve">Повышение МРОТ в первую очередь негативно отразилось на бизнесе с небольшим оборотом, на индивидуальных предпринимателях. Чем меньше бизнес, тем большую часть расходов составляют именно расходы на персонал, налоги, связанные с оплатой труда. У индивидуальных предпринимателей расходы на оплату труда могут составлять до 80% всей себестоимости услуг или товаров, который он производит, МРОТ применяется при расчете налогов, сборов, штрафов. Затраты предпринимателей на выплату государственных компенсаций для работников в виде применения районных коэффициентов и процентных надбавок составляет до 61,5 фонда оплаты труда. В связи с чем, </w:t>
            </w:r>
            <w:r>
              <w:rPr>
                <w:rFonts w:ascii="Times New Roman" w:eastAsia="Times New Roman" w:hAnsi="Times New Roman" w:cs="Times New Roman"/>
                <w:sz w:val="24"/>
                <w:szCs w:val="24"/>
              </w:rPr>
              <w:lastRenderedPageBreak/>
              <w:t>предприниматели вовсе отказываются от оформления официальных трудовых отношений.</w:t>
            </w:r>
          </w:p>
          <w:p w:rsidR="000F7F5D" w:rsidRDefault="00826E96">
            <w:pPr>
              <w:jc w:val="both"/>
              <w:rPr>
                <w:rFonts w:ascii="Times New Roman" w:eastAsia="Times New Roman" w:hAnsi="Times New Roman" w:cs="Times New Roman"/>
                <w:sz w:val="24"/>
                <w:szCs w:val="24"/>
              </w:rPr>
            </w:pPr>
            <w:bookmarkStart w:id="43" w:name="_heading=h.4f1mdlm" w:colFirst="0" w:colLast="0"/>
            <w:bookmarkEnd w:id="43"/>
            <w:r>
              <w:rPr>
                <w:rFonts w:ascii="Times New Roman" w:eastAsia="Times New Roman" w:hAnsi="Times New Roman" w:cs="Times New Roman"/>
                <w:sz w:val="24"/>
                <w:szCs w:val="24"/>
              </w:rPr>
              <w:t>2. Процентная надбавка и районный коэффициент являются частью заработной платы работника, в том числе и отпускных выплат, они облагаются налогом на доходы физических лиц (НДФЛ) и обязательными страховыми взносами так же, как и остальные части заработной платы.</w:t>
            </w:r>
          </w:p>
          <w:p w:rsidR="000F7F5D" w:rsidRDefault="00826E96">
            <w:pPr>
              <w:jc w:val="both"/>
              <w:rPr>
                <w:rFonts w:ascii="Times New Roman" w:eastAsia="Times New Roman" w:hAnsi="Times New Roman" w:cs="Times New Roman"/>
                <w:sz w:val="24"/>
                <w:szCs w:val="24"/>
                <w:u w:val="single"/>
              </w:rPr>
            </w:pPr>
            <w:bookmarkStart w:id="44" w:name="_heading=h.2u6wntf" w:colFirst="0" w:colLast="0"/>
            <w:bookmarkEnd w:id="44"/>
            <w:r>
              <w:rPr>
                <w:rFonts w:ascii="Times New Roman" w:eastAsia="Times New Roman" w:hAnsi="Times New Roman" w:cs="Times New Roman"/>
                <w:sz w:val="24"/>
                <w:szCs w:val="24"/>
              </w:rPr>
              <w:t xml:space="preserve">Таким образом, предприниматели, действующие в округе, изначально находятся в </w:t>
            </w:r>
            <w:r>
              <w:rPr>
                <w:rFonts w:ascii="Times New Roman" w:eastAsia="Times New Roman" w:hAnsi="Times New Roman" w:cs="Times New Roman"/>
                <w:sz w:val="24"/>
                <w:szCs w:val="24"/>
                <w:u w:val="single"/>
              </w:rPr>
              <w:t>не равных конкурентных условиях по сравнению с предпринимателями, действующими в регионах, не относящихся к районам Крайнего Севера.</w:t>
            </w:r>
          </w:p>
          <w:p w:rsidR="000F7F5D" w:rsidRDefault="00826E96">
            <w:pPr>
              <w:jc w:val="both"/>
              <w:rPr>
                <w:rFonts w:ascii="Times New Roman" w:eastAsia="Times New Roman" w:hAnsi="Times New Roman" w:cs="Times New Roman"/>
                <w:sz w:val="24"/>
                <w:szCs w:val="24"/>
              </w:rPr>
            </w:pPr>
            <w:bookmarkStart w:id="45" w:name="_heading=h.19c6y18" w:colFirst="0" w:colLast="0"/>
            <w:bookmarkEnd w:id="45"/>
            <w:r>
              <w:rPr>
                <w:rFonts w:ascii="Times New Roman" w:eastAsia="Times New Roman" w:hAnsi="Times New Roman" w:cs="Times New Roman"/>
                <w:sz w:val="24"/>
                <w:szCs w:val="24"/>
              </w:rPr>
              <w:t>Такая налоговая нагрузка на субъекты малого бизнеса отрицательно сказывается на возможности их развития в сложных условиях Крайнего Севера. В сложившейся экономической ситуации представляется целесообразным изменение подхода, действующего нормативного правого регулирования в отношении субъектов малого и среднего предпринимательства, работающих в районах Крайнего Севера.</w:t>
            </w:r>
          </w:p>
          <w:p w:rsidR="000F7F5D" w:rsidRDefault="00826E96">
            <w:pPr>
              <w:jc w:val="both"/>
              <w:rPr>
                <w:rFonts w:ascii="Times New Roman" w:eastAsia="Times New Roman" w:hAnsi="Times New Roman" w:cs="Times New Roman"/>
                <w:sz w:val="24"/>
                <w:szCs w:val="24"/>
              </w:rPr>
            </w:pPr>
            <w:bookmarkStart w:id="46" w:name="_heading=h.3tbugp1" w:colFirst="0" w:colLast="0"/>
            <w:bookmarkEnd w:id="46"/>
            <w:r>
              <w:rPr>
                <w:rFonts w:ascii="Times New Roman" w:eastAsia="Times New Roman" w:hAnsi="Times New Roman" w:cs="Times New Roman"/>
                <w:sz w:val="24"/>
                <w:szCs w:val="24"/>
              </w:rPr>
              <w:t>Снижение налоговой ставки для всех категорий налогоплательщиков применяющих упрощенную систему налогообложения, послужит повышению собираемости налога, так и к увеличению количества, занятых в данной сфере.</w:t>
            </w:r>
          </w:p>
          <w:p w:rsidR="000F7F5D" w:rsidRDefault="00826E96">
            <w:pPr>
              <w:jc w:val="both"/>
              <w:rPr>
                <w:rFonts w:ascii="Times New Roman" w:eastAsia="Times New Roman" w:hAnsi="Times New Roman" w:cs="Times New Roman"/>
                <w:sz w:val="24"/>
                <w:szCs w:val="24"/>
              </w:rPr>
            </w:pPr>
            <w:bookmarkStart w:id="47" w:name="_heading=h.28h4qwu" w:colFirst="0" w:colLast="0"/>
            <w:bookmarkEnd w:id="47"/>
            <w:r>
              <w:rPr>
                <w:rFonts w:ascii="Times New Roman" w:eastAsia="Times New Roman" w:hAnsi="Times New Roman" w:cs="Times New Roman"/>
                <w:sz w:val="24"/>
                <w:szCs w:val="24"/>
              </w:rPr>
              <w:t>С целью улучшения условий ведения предпринимательской деятельности на территории Ненецкого автономного округа, снижение налоговой нагрузки на субъекты малого и среднего предпринимательства, утвержден закон Ненецкого автономного округа от 11.06.2019 № 87-оз, с учетом сформированных бюджетов муниципальных образований Ненецкого автономного округа вступление</w:t>
            </w:r>
            <w:r w:rsidR="00857A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закона в силу с </w:t>
            </w:r>
            <w:r>
              <w:rPr>
                <w:rFonts w:ascii="Times New Roman" w:eastAsia="Times New Roman" w:hAnsi="Times New Roman" w:cs="Times New Roman"/>
                <w:sz w:val="24"/>
                <w:szCs w:val="24"/>
              </w:rPr>
              <w:br/>
              <w:t>1 января 2020 года.</w:t>
            </w:r>
          </w:p>
          <w:p w:rsidR="000F7F5D" w:rsidRDefault="00826E96">
            <w:pPr>
              <w:jc w:val="both"/>
              <w:rPr>
                <w:rFonts w:ascii="Times New Roman" w:eastAsia="Times New Roman" w:hAnsi="Times New Roman" w:cs="Times New Roman"/>
                <w:sz w:val="24"/>
                <w:szCs w:val="24"/>
              </w:rPr>
            </w:pPr>
            <w:bookmarkStart w:id="48" w:name="_heading=h.nmf14n" w:colFirst="0" w:colLast="0"/>
            <w:bookmarkEnd w:id="48"/>
            <w:r>
              <w:rPr>
                <w:rFonts w:ascii="Times New Roman" w:eastAsia="Times New Roman" w:hAnsi="Times New Roman" w:cs="Times New Roman"/>
                <w:sz w:val="24"/>
                <w:szCs w:val="24"/>
              </w:rPr>
              <w:t>При этом снижение налоговой нагрузки для субъектов малого бизнеса является стимулирующим фактором для развития малого предпринимательства:</w:t>
            </w:r>
          </w:p>
          <w:p w:rsidR="000F7F5D" w:rsidRDefault="00826E96">
            <w:pPr>
              <w:jc w:val="both"/>
              <w:rPr>
                <w:rFonts w:ascii="Times New Roman" w:eastAsia="Times New Roman" w:hAnsi="Times New Roman" w:cs="Times New Roman"/>
                <w:sz w:val="24"/>
                <w:szCs w:val="24"/>
              </w:rPr>
            </w:pPr>
            <w:bookmarkStart w:id="49" w:name="_heading=h.37m2jsg" w:colFirst="0" w:colLast="0"/>
            <w:bookmarkEnd w:id="49"/>
            <w:r>
              <w:rPr>
                <w:rFonts w:ascii="Times New Roman" w:eastAsia="Times New Roman" w:hAnsi="Times New Roman" w:cs="Times New Roman"/>
                <w:sz w:val="24"/>
                <w:szCs w:val="24"/>
              </w:rPr>
              <w:t>создаются условия для увеличения количества занятых и повышения заработной платы работников;</w:t>
            </w:r>
          </w:p>
          <w:p w:rsidR="000F7F5D" w:rsidRDefault="00826E96">
            <w:pPr>
              <w:jc w:val="both"/>
              <w:rPr>
                <w:rFonts w:ascii="Times New Roman" w:eastAsia="Times New Roman" w:hAnsi="Times New Roman" w:cs="Times New Roman"/>
                <w:sz w:val="24"/>
                <w:szCs w:val="24"/>
              </w:rPr>
            </w:pPr>
            <w:bookmarkStart w:id="50" w:name="_heading=h.1mrcu09" w:colFirst="0" w:colLast="0"/>
            <w:bookmarkEnd w:id="50"/>
            <w:r>
              <w:rPr>
                <w:rFonts w:ascii="Times New Roman" w:eastAsia="Times New Roman" w:hAnsi="Times New Roman" w:cs="Times New Roman"/>
                <w:sz w:val="24"/>
                <w:szCs w:val="24"/>
              </w:rPr>
              <w:t>появляются свободные средства для развития бизнеса и открытия новых направлений;</w:t>
            </w:r>
          </w:p>
          <w:p w:rsidR="000F7F5D" w:rsidRDefault="00826E96">
            <w:pPr>
              <w:jc w:val="both"/>
              <w:rPr>
                <w:rFonts w:ascii="Times New Roman" w:eastAsia="Times New Roman" w:hAnsi="Times New Roman" w:cs="Times New Roman"/>
                <w:sz w:val="24"/>
                <w:szCs w:val="24"/>
              </w:rPr>
            </w:pPr>
            <w:bookmarkStart w:id="51" w:name="_heading=h.46r0co2" w:colFirst="0" w:colLast="0"/>
            <w:bookmarkEnd w:id="51"/>
            <w:r>
              <w:rPr>
                <w:rFonts w:ascii="Times New Roman" w:eastAsia="Times New Roman" w:hAnsi="Times New Roman" w:cs="Times New Roman"/>
                <w:sz w:val="24"/>
                <w:szCs w:val="24"/>
              </w:rPr>
              <w:t>создаются условия для выхода из тени и работы в «белую»;</w:t>
            </w:r>
          </w:p>
          <w:p w:rsidR="000F7F5D" w:rsidRDefault="00826E96">
            <w:pPr>
              <w:jc w:val="both"/>
              <w:rPr>
                <w:rFonts w:ascii="Times New Roman" w:eastAsia="Times New Roman" w:hAnsi="Times New Roman" w:cs="Times New Roman"/>
                <w:sz w:val="24"/>
                <w:szCs w:val="24"/>
              </w:rPr>
            </w:pPr>
            <w:bookmarkStart w:id="52" w:name="_heading=h.2lwamvv" w:colFirst="0" w:colLast="0"/>
            <w:bookmarkEnd w:id="52"/>
            <w:r>
              <w:rPr>
                <w:rFonts w:ascii="Times New Roman" w:eastAsia="Times New Roman" w:hAnsi="Times New Roman" w:cs="Times New Roman"/>
                <w:sz w:val="24"/>
                <w:szCs w:val="24"/>
              </w:rPr>
              <w:t>снижается себестоимость продукции.</w:t>
            </w:r>
          </w:p>
          <w:p w:rsidR="000F7F5D" w:rsidRDefault="00826E96">
            <w:pPr>
              <w:jc w:val="both"/>
              <w:rPr>
                <w:rFonts w:ascii="Times New Roman" w:eastAsia="Times New Roman" w:hAnsi="Times New Roman" w:cs="Times New Roman"/>
                <w:sz w:val="24"/>
                <w:szCs w:val="24"/>
              </w:rPr>
            </w:pPr>
            <w:bookmarkStart w:id="53" w:name="_heading=h.111kx3o" w:colFirst="0" w:colLast="0"/>
            <w:bookmarkEnd w:id="53"/>
            <w:r>
              <w:rPr>
                <w:rFonts w:ascii="Times New Roman" w:eastAsia="Times New Roman" w:hAnsi="Times New Roman" w:cs="Times New Roman"/>
                <w:sz w:val="24"/>
                <w:szCs w:val="24"/>
              </w:rPr>
              <w:t>Сокращение налоговых ставок, послужит основой для позитивных экономических последствий. Рост производства, которое в дальнейшем позволит получить доходы в бюджет за счет налоговых поступлений от большего количества предприятий, увеличение реального объема производства, увеличение количества занятых в секторе МСП и реальных зарплат работников.</w:t>
            </w:r>
          </w:p>
          <w:p w:rsidR="000F7F5D" w:rsidRDefault="000F7F5D">
            <w:pPr>
              <w:jc w:val="both"/>
              <w:rPr>
                <w:rFonts w:ascii="Times New Roman" w:eastAsia="Times New Roman" w:hAnsi="Times New Roman" w:cs="Times New Roman"/>
                <w:sz w:val="24"/>
                <w:szCs w:val="24"/>
              </w:rPr>
            </w:pPr>
          </w:p>
          <w:p w:rsidR="000F7F5D" w:rsidRDefault="000F7F5D">
            <w:pPr>
              <w:jc w:val="both"/>
              <w:rPr>
                <w:rFonts w:ascii="Times New Roman" w:eastAsia="Times New Roman" w:hAnsi="Times New Roman" w:cs="Times New Roman"/>
                <w:sz w:val="24"/>
                <w:szCs w:val="24"/>
              </w:rPr>
            </w:pPr>
          </w:p>
        </w:tc>
      </w:tr>
      <w:tr w:rsidR="000F7F5D" w:rsidTr="00420340">
        <w:tc>
          <w:tcPr>
            <w:tcW w:w="3227" w:type="dxa"/>
          </w:tcPr>
          <w:p w:rsidR="000F7F5D" w:rsidRDefault="00826E96">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Ресурсы, привлеченные для ее реализации</w:t>
            </w:r>
          </w:p>
        </w:tc>
        <w:tc>
          <w:tcPr>
            <w:tcW w:w="6662" w:type="dxa"/>
          </w:tcPr>
          <w:p w:rsidR="000F7F5D" w:rsidRDefault="009679F1">
            <w:pPr>
              <w:jc w:val="both"/>
              <w:rPr>
                <w:rFonts w:ascii="Times New Roman" w:eastAsia="Times New Roman" w:hAnsi="Times New Roman" w:cs="Times New Roman"/>
                <w:sz w:val="24"/>
                <w:szCs w:val="24"/>
              </w:rPr>
            </w:pPr>
            <w:r w:rsidRPr="009679F1">
              <w:rPr>
                <w:rFonts w:ascii="Times New Roman" w:eastAsia="Times New Roman" w:hAnsi="Times New Roman" w:cs="Times New Roman"/>
                <w:sz w:val="24"/>
                <w:szCs w:val="24"/>
              </w:rPr>
              <w:t xml:space="preserve">Дополнительные ассигнования из бюджета </w:t>
            </w:r>
            <w:r w:rsidRPr="009679F1">
              <w:rPr>
                <w:rFonts w:ascii="Times New Roman" w:eastAsia="Times New Roman" w:hAnsi="Times New Roman" w:cs="Times New Roman"/>
                <w:sz w:val="24"/>
                <w:szCs w:val="24"/>
              </w:rPr>
              <w:br/>
              <w:t>не требуются</w:t>
            </w:r>
          </w:p>
        </w:tc>
      </w:tr>
      <w:tr w:rsidR="000F7F5D" w:rsidTr="00420340">
        <w:tc>
          <w:tcPr>
            <w:tcW w:w="3227" w:type="dxa"/>
          </w:tcPr>
          <w:p w:rsidR="000F7F5D" w:rsidRDefault="00826E96">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Описание результата</w:t>
            </w:r>
          </w:p>
        </w:tc>
        <w:tc>
          <w:tcPr>
            <w:tcW w:w="6662" w:type="dxa"/>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налоговой нагрузки на субъекты малого и среднего предпринимательства.</w:t>
            </w:r>
          </w:p>
        </w:tc>
      </w:tr>
      <w:tr w:rsidR="000F7F5D" w:rsidTr="00420340">
        <w:tc>
          <w:tcPr>
            <w:tcW w:w="3227" w:type="dxa"/>
          </w:tcPr>
          <w:p w:rsidR="000F7F5D" w:rsidRDefault="00826E96">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Значение количественного (качественного) показателя результата</w:t>
            </w:r>
          </w:p>
        </w:tc>
        <w:tc>
          <w:tcPr>
            <w:tcW w:w="6662" w:type="dxa"/>
          </w:tcPr>
          <w:p w:rsidR="000F7F5D" w:rsidRDefault="007A6A9B" w:rsidP="007A6A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Налоговая ставка при применении упрощённой системы налогообложения для налогоплательщиков, являющихся субъектами малого и среднего предпринимательства и зарегистрированных на территории Ненецкого автономного округа, для некоммерческих организаций, зарегистрированных на территории Ненецкого автономного округа:</w:t>
            </w:r>
          </w:p>
          <w:p w:rsidR="007A6A9B" w:rsidRDefault="007A6A9B" w:rsidP="007A6A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выбравших в качестве объекта налогообложения доходы, уменьшенные на величину расходов – в размере 5 процентов;</w:t>
            </w:r>
          </w:p>
          <w:p w:rsidR="007A6A9B" w:rsidRDefault="007A6A9B" w:rsidP="007A6A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выбравших в качестве объекта налогообложения доходы – в размере 1 процента.</w:t>
            </w:r>
          </w:p>
        </w:tc>
      </w:tr>
      <w:tr w:rsidR="000F7F5D" w:rsidTr="00420340">
        <w:tc>
          <w:tcPr>
            <w:tcW w:w="3227" w:type="dxa"/>
            <w:shd w:val="clear" w:color="auto" w:fill="D0CECE"/>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лучшей практики по содействию развитию конкуренции в субъектах Российской Федерации</w:t>
            </w:r>
          </w:p>
        </w:tc>
        <w:tc>
          <w:tcPr>
            <w:tcW w:w="6662" w:type="dxa"/>
            <w:shd w:val="clear" w:color="auto" w:fill="D0CECE"/>
          </w:tcPr>
          <w:p w:rsidR="000F7F5D" w:rsidRPr="001104A8" w:rsidRDefault="000E064B" w:rsidP="00EC7C7C">
            <w:pPr>
              <w:pStyle w:val="a6"/>
              <w:numPr>
                <w:ilvl w:val="6"/>
                <w:numId w:val="20"/>
              </w:numPr>
              <w:ind w:left="34" w:firstLine="0"/>
              <w:jc w:val="both"/>
              <w:rPr>
                <w:rFonts w:ascii="Times New Roman" w:eastAsia="Times New Roman" w:hAnsi="Times New Roman" w:cs="Times New Roman"/>
                <w:b/>
                <w:sz w:val="24"/>
                <w:szCs w:val="24"/>
              </w:rPr>
            </w:pPr>
            <w:r w:rsidRPr="001104A8">
              <w:rPr>
                <w:rFonts w:ascii="Times New Roman" w:eastAsia="Times New Roman" w:hAnsi="Times New Roman" w:cs="Times New Roman"/>
                <w:b/>
                <w:sz w:val="24"/>
                <w:szCs w:val="24"/>
              </w:rPr>
              <w:t xml:space="preserve">Предоставление государственного имущества Ненецкого автономного округа субъектам малого </w:t>
            </w:r>
            <w:r w:rsidRPr="001104A8">
              <w:rPr>
                <w:rFonts w:ascii="Times New Roman" w:eastAsia="Times New Roman" w:hAnsi="Times New Roman" w:cs="Times New Roman"/>
                <w:b/>
                <w:sz w:val="24"/>
                <w:szCs w:val="24"/>
              </w:rPr>
              <w:br/>
              <w:t xml:space="preserve">и среднего предпринимательства в аренду </w:t>
            </w:r>
            <w:r w:rsidRPr="001104A8">
              <w:rPr>
                <w:rFonts w:ascii="Times New Roman" w:eastAsia="Times New Roman" w:hAnsi="Times New Roman" w:cs="Times New Roman"/>
                <w:b/>
                <w:sz w:val="24"/>
                <w:szCs w:val="24"/>
              </w:rPr>
              <w:br/>
              <w:t>с применением льготных ставок арендной платы</w:t>
            </w:r>
          </w:p>
        </w:tc>
      </w:tr>
      <w:tr w:rsidR="000F7F5D" w:rsidTr="00420340">
        <w:tc>
          <w:tcPr>
            <w:tcW w:w="3227" w:type="dxa"/>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Краткое описание успешной практики</w:t>
            </w:r>
          </w:p>
        </w:tc>
        <w:tc>
          <w:tcPr>
            <w:tcW w:w="6662" w:type="dxa"/>
          </w:tcPr>
          <w:p w:rsidR="000E064B" w:rsidRPr="000E064B" w:rsidRDefault="000E064B" w:rsidP="000E064B">
            <w:pPr>
              <w:jc w:val="both"/>
              <w:rPr>
                <w:rFonts w:ascii="Times New Roman" w:eastAsia="Times New Roman" w:hAnsi="Times New Roman" w:cs="Times New Roman"/>
                <w:sz w:val="24"/>
                <w:szCs w:val="24"/>
              </w:rPr>
            </w:pPr>
            <w:r w:rsidRPr="000E064B">
              <w:rPr>
                <w:rFonts w:ascii="Times New Roman" w:eastAsia="Times New Roman" w:hAnsi="Times New Roman" w:cs="Times New Roman"/>
                <w:sz w:val="24"/>
                <w:szCs w:val="24"/>
              </w:rPr>
              <w:t xml:space="preserve">Государственное имущество (за исключением средств окружного бюджета), включенное </w:t>
            </w:r>
          </w:p>
          <w:p w:rsidR="000E064B" w:rsidRPr="000E064B" w:rsidRDefault="000E064B" w:rsidP="000E064B">
            <w:pPr>
              <w:jc w:val="both"/>
              <w:rPr>
                <w:rFonts w:ascii="Times New Roman" w:eastAsia="Times New Roman" w:hAnsi="Times New Roman" w:cs="Times New Roman"/>
                <w:sz w:val="24"/>
                <w:szCs w:val="24"/>
              </w:rPr>
            </w:pPr>
            <w:r w:rsidRPr="000E064B">
              <w:rPr>
                <w:rFonts w:ascii="Times New Roman" w:eastAsia="Times New Roman" w:hAnsi="Times New Roman" w:cs="Times New Roman"/>
                <w:sz w:val="24"/>
                <w:szCs w:val="24"/>
              </w:rPr>
              <w:t>в перечень государственного имущества Ненецкого автономного округа,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(далее – субъекты МСП)), предназначенного для предоставления во владение и (или) в пользование на долгосрочной основе</w:t>
            </w:r>
          </w:p>
          <w:p w:rsidR="000E064B" w:rsidRPr="000E064B" w:rsidRDefault="000E064B" w:rsidP="000E064B">
            <w:pPr>
              <w:jc w:val="both"/>
              <w:rPr>
                <w:rFonts w:ascii="Times New Roman" w:eastAsia="Times New Roman" w:hAnsi="Times New Roman" w:cs="Times New Roman"/>
                <w:sz w:val="24"/>
                <w:szCs w:val="24"/>
              </w:rPr>
            </w:pPr>
            <w:r w:rsidRPr="000E064B">
              <w:rPr>
                <w:rFonts w:ascii="Times New Roman" w:eastAsia="Times New Roman" w:hAnsi="Times New Roman" w:cs="Times New Roman"/>
                <w:sz w:val="24"/>
                <w:szCs w:val="24"/>
              </w:rPr>
              <w:t>субъектам МСП и организациям, образующим инфраструктуру поддержки субъектов МСП (далее по тексту – Перечень), предоставляется лицам, относящимся в соответствии с Федеральным законом от 24.07.2007 № 209-ФЗ «О развитии малого и среднего предпринимательства в Российской Федерации» к субъектам МСП и организациям, образующим инфраструктуру поддержки субъектов МСП, в аренду по льготным ставкам арендной платы.</w:t>
            </w:r>
          </w:p>
          <w:p w:rsidR="000E064B" w:rsidRPr="000E064B" w:rsidRDefault="000E064B" w:rsidP="000E064B">
            <w:pPr>
              <w:jc w:val="both"/>
              <w:rPr>
                <w:rFonts w:ascii="Times New Roman" w:eastAsia="Times New Roman" w:hAnsi="Times New Roman" w:cs="Times New Roman"/>
                <w:sz w:val="24"/>
                <w:szCs w:val="24"/>
              </w:rPr>
            </w:pPr>
            <w:r w:rsidRPr="000E064B">
              <w:rPr>
                <w:rFonts w:ascii="Times New Roman" w:eastAsia="Times New Roman" w:hAnsi="Times New Roman" w:cs="Times New Roman"/>
                <w:sz w:val="24"/>
                <w:szCs w:val="24"/>
              </w:rPr>
              <w:t>Арендная плата составляет:</w:t>
            </w:r>
          </w:p>
          <w:p w:rsidR="000E064B" w:rsidRPr="000E064B" w:rsidRDefault="000E064B" w:rsidP="000E064B">
            <w:pPr>
              <w:jc w:val="both"/>
              <w:rPr>
                <w:rFonts w:ascii="Times New Roman" w:eastAsia="Times New Roman" w:hAnsi="Times New Roman" w:cs="Times New Roman"/>
                <w:sz w:val="24"/>
                <w:szCs w:val="24"/>
              </w:rPr>
            </w:pPr>
            <w:r w:rsidRPr="000E064B">
              <w:rPr>
                <w:rFonts w:ascii="Times New Roman" w:eastAsia="Times New Roman" w:hAnsi="Times New Roman" w:cs="Times New Roman"/>
                <w:sz w:val="24"/>
                <w:szCs w:val="24"/>
              </w:rPr>
              <w:t>1) в первый год аренды - 1 процент размера арендной платы;</w:t>
            </w:r>
          </w:p>
          <w:p w:rsidR="000E064B" w:rsidRPr="000E064B" w:rsidRDefault="000E064B" w:rsidP="000E064B">
            <w:pPr>
              <w:jc w:val="both"/>
              <w:rPr>
                <w:rFonts w:ascii="Times New Roman" w:eastAsia="Times New Roman" w:hAnsi="Times New Roman" w:cs="Times New Roman"/>
                <w:sz w:val="24"/>
                <w:szCs w:val="24"/>
              </w:rPr>
            </w:pPr>
            <w:r w:rsidRPr="000E064B">
              <w:rPr>
                <w:rFonts w:ascii="Times New Roman" w:eastAsia="Times New Roman" w:hAnsi="Times New Roman" w:cs="Times New Roman"/>
                <w:sz w:val="24"/>
                <w:szCs w:val="24"/>
              </w:rPr>
              <w:t>2) во второй год аренды - 1 процент размера арендной платы;</w:t>
            </w:r>
          </w:p>
          <w:p w:rsidR="000E064B" w:rsidRPr="000E064B" w:rsidRDefault="000E064B" w:rsidP="000E064B">
            <w:pPr>
              <w:jc w:val="both"/>
              <w:rPr>
                <w:rFonts w:ascii="Times New Roman" w:eastAsia="Times New Roman" w:hAnsi="Times New Roman" w:cs="Times New Roman"/>
                <w:sz w:val="24"/>
                <w:szCs w:val="24"/>
              </w:rPr>
            </w:pPr>
            <w:r w:rsidRPr="000E064B">
              <w:rPr>
                <w:rFonts w:ascii="Times New Roman" w:eastAsia="Times New Roman" w:hAnsi="Times New Roman" w:cs="Times New Roman"/>
                <w:sz w:val="24"/>
                <w:szCs w:val="24"/>
              </w:rPr>
              <w:t>3) в третий год аренды - 25 процентов размера арендной платы;</w:t>
            </w:r>
          </w:p>
          <w:p w:rsidR="000E064B" w:rsidRPr="000E064B" w:rsidRDefault="000E064B" w:rsidP="000E064B">
            <w:pPr>
              <w:jc w:val="both"/>
              <w:rPr>
                <w:rFonts w:ascii="Times New Roman" w:eastAsia="Times New Roman" w:hAnsi="Times New Roman" w:cs="Times New Roman"/>
                <w:sz w:val="24"/>
                <w:szCs w:val="24"/>
              </w:rPr>
            </w:pPr>
            <w:r w:rsidRPr="000E064B">
              <w:rPr>
                <w:rFonts w:ascii="Times New Roman" w:eastAsia="Times New Roman" w:hAnsi="Times New Roman" w:cs="Times New Roman"/>
                <w:sz w:val="24"/>
                <w:szCs w:val="24"/>
              </w:rPr>
              <w:t>4) в четвертый год аренды - 50 процентов размера арендной платы;</w:t>
            </w:r>
          </w:p>
          <w:p w:rsidR="000E064B" w:rsidRPr="000E064B" w:rsidRDefault="000E064B" w:rsidP="000E064B">
            <w:pPr>
              <w:jc w:val="both"/>
              <w:rPr>
                <w:rFonts w:ascii="Times New Roman" w:eastAsia="Times New Roman" w:hAnsi="Times New Roman" w:cs="Times New Roman"/>
                <w:sz w:val="24"/>
                <w:szCs w:val="24"/>
              </w:rPr>
            </w:pPr>
            <w:r w:rsidRPr="000E064B">
              <w:rPr>
                <w:rFonts w:ascii="Times New Roman" w:eastAsia="Times New Roman" w:hAnsi="Times New Roman" w:cs="Times New Roman"/>
                <w:sz w:val="24"/>
                <w:szCs w:val="24"/>
              </w:rPr>
              <w:t>5) в пятый год аренды - 75 процентов размера арендной платы;</w:t>
            </w:r>
          </w:p>
          <w:p w:rsidR="000F7F5D" w:rsidRDefault="000E064B" w:rsidP="000E064B">
            <w:pPr>
              <w:pBdr>
                <w:top w:val="nil"/>
                <w:left w:val="nil"/>
                <w:bottom w:val="nil"/>
                <w:right w:val="nil"/>
                <w:between w:val="nil"/>
              </w:pBdr>
              <w:jc w:val="both"/>
              <w:rPr>
                <w:rFonts w:ascii="Times New Roman" w:eastAsia="Times New Roman" w:hAnsi="Times New Roman" w:cs="Times New Roman"/>
                <w:color w:val="000000"/>
                <w:sz w:val="24"/>
                <w:szCs w:val="24"/>
              </w:rPr>
            </w:pPr>
            <w:r w:rsidRPr="000E064B">
              <w:rPr>
                <w:rFonts w:ascii="Times New Roman" w:eastAsia="Times New Roman" w:hAnsi="Times New Roman" w:cs="Times New Roman"/>
                <w:sz w:val="24"/>
                <w:szCs w:val="24"/>
              </w:rPr>
              <w:t>6) в шестой год аренды и далее - 100 процентов размера арендной платы.</w:t>
            </w:r>
          </w:p>
        </w:tc>
      </w:tr>
      <w:tr w:rsidR="000F7F5D" w:rsidTr="00420340">
        <w:tc>
          <w:tcPr>
            <w:tcW w:w="3227" w:type="dxa"/>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Ресурсы, привлеченные для ее реализации</w:t>
            </w:r>
          </w:p>
        </w:tc>
        <w:tc>
          <w:tcPr>
            <w:tcW w:w="6662" w:type="dxa"/>
          </w:tcPr>
          <w:p w:rsidR="000F7F5D" w:rsidRDefault="000E064B">
            <w:pPr>
              <w:jc w:val="both"/>
              <w:rPr>
                <w:rFonts w:ascii="Times New Roman" w:eastAsia="Times New Roman" w:hAnsi="Times New Roman" w:cs="Times New Roman"/>
                <w:sz w:val="24"/>
                <w:szCs w:val="24"/>
              </w:rPr>
            </w:pPr>
            <w:r>
              <w:rPr>
                <w:rFonts w:ascii="Times New Roman" w:hAnsi="Times New Roman" w:cs="Times New Roman"/>
                <w:sz w:val="24"/>
                <w:szCs w:val="24"/>
              </w:rPr>
              <w:t>Д</w:t>
            </w:r>
            <w:r w:rsidRPr="00C958FC">
              <w:rPr>
                <w:rFonts w:ascii="Times New Roman" w:hAnsi="Times New Roman" w:cs="Times New Roman"/>
                <w:sz w:val="24"/>
                <w:szCs w:val="24"/>
              </w:rPr>
              <w:t>ополнительны</w:t>
            </w:r>
            <w:r>
              <w:rPr>
                <w:rFonts w:ascii="Times New Roman" w:hAnsi="Times New Roman" w:cs="Times New Roman"/>
                <w:sz w:val="24"/>
                <w:szCs w:val="24"/>
              </w:rPr>
              <w:t xml:space="preserve">е </w:t>
            </w:r>
            <w:r w:rsidRPr="00C958FC">
              <w:rPr>
                <w:rFonts w:ascii="Times New Roman" w:hAnsi="Times New Roman" w:cs="Times New Roman"/>
                <w:sz w:val="24"/>
                <w:szCs w:val="24"/>
              </w:rPr>
              <w:t>ассигнования из бюджета</w:t>
            </w:r>
            <w:r>
              <w:rPr>
                <w:rFonts w:ascii="Times New Roman" w:hAnsi="Times New Roman" w:cs="Times New Roman"/>
                <w:sz w:val="24"/>
                <w:szCs w:val="24"/>
              </w:rPr>
              <w:t xml:space="preserve"> </w:t>
            </w:r>
            <w:r>
              <w:rPr>
                <w:rFonts w:ascii="Times New Roman" w:hAnsi="Times New Roman" w:cs="Times New Roman"/>
                <w:sz w:val="24"/>
                <w:szCs w:val="24"/>
              </w:rPr>
              <w:br/>
              <w:t>не требуются</w:t>
            </w:r>
          </w:p>
        </w:tc>
      </w:tr>
      <w:tr w:rsidR="000F7F5D" w:rsidTr="00420340">
        <w:tc>
          <w:tcPr>
            <w:tcW w:w="3227" w:type="dxa"/>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результата</w:t>
            </w:r>
          </w:p>
        </w:tc>
        <w:tc>
          <w:tcPr>
            <w:tcW w:w="6662" w:type="dxa"/>
          </w:tcPr>
          <w:p w:rsidR="000F7F5D" w:rsidRDefault="000E064B">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Имущественная поддержка субъектов МСП, предусматривающая предоставление им льготных условий при аренде государственного имущества Ненецкого автономного округа, направлена </w:t>
            </w:r>
            <w:r>
              <w:rPr>
                <w:rFonts w:ascii="Times New Roman" w:hAnsi="Times New Roman" w:cs="Times New Roman"/>
                <w:sz w:val="24"/>
                <w:szCs w:val="24"/>
              </w:rPr>
              <w:br/>
              <w:t>на вовлечение субъектов МСП в хозяйственный оборот, увеличение их количества и развитие конкуренции в Ненецком автономном округе</w:t>
            </w:r>
            <w:r w:rsidR="00826E96">
              <w:rPr>
                <w:rFonts w:ascii="Times New Roman" w:eastAsia="Times New Roman" w:hAnsi="Times New Roman" w:cs="Times New Roman"/>
                <w:sz w:val="24"/>
                <w:szCs w:val="24"/>
              </w:rPr>
              <w:t>.</w:t>
            </w:r>
          </w:p>
          <w:p w:rsidR="000F7F5D" w:rsidRDefault="000F7F5D">
            <w:pPr>
              <w:jc w:val="both"/>
              <w:rPr>
                <w:rFonts w:ascii="Times New Roman" w:eastAsia="Times New Roman" w:hAnsi="Times New Roman" w:cs="Times New Roman"/>
                <w:sz w:val="24"/>
                <w:szCs w:val="24"/>
              </w:rPr>
            </w:pPr>
          </w:p>
        </w:tc>
      </w:tr>
      <w:tr w:rsidR="000F7F5D" w:rsidTr="00420340">
        <w:tc>
          <w:tcPr>
            <w:tcW w:w="3227" w:type="dxa"/>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Значение количественного (качественного) показателя результата</w:t>
            </w:r>
          </w:p>
        </w:tc>
        <w:tc>
          <w:tcPr>
            <w:tcW w:w="6662" w:type="dxa"/>
          </w:tcPr>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Помещения сданы в аренду сроком на 10 лет, размер годовой арендной платы составляет 1 697 148 рублей 58 копеек, в соответствии с постановлением Администрации НАО, Арендатор производит оплату в размере:</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первый год аренды – 1% размера арендной платы и составляет 16 971 рублей 49 копеек;</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 второй год аренды – 1% размера арендной платы и составляет 16 971рублей 49 копеек;</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третий год аренды – 25% размера арендной платы и составляет 424 287 рублей 15 копеек;</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четвертый год аренды – 50% размера арендной платы и составляет 848 574 рублей 29 копеек;</w:t>
            </w:r>
          </w:p>
          <w:p w:rsidR="000F7F5D" w:rsidRDefault="00826E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пятый год аренды – 75% размера арендной платы и составляет 1 272 861 рублей 44 копеек;</w:t>
            </w:r>
          </w:p>
          <w:p w:rsidR="000F7F5D" w:rsidRDefault="00826E96" w:rsidP="000E064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шестой год аренды и далее – 100% размера арендной платы и составляет</w:t>
            </w:r>
            <w:r w:rsidR="000E06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1 697 148 рублей 58 копеек.</w:t>
            </w:r>
          </w:p>
        </w:tc>
      </w:tr>
    </w:tbl>
    <w:p w:rsidR="000F7F5D" w:rsidRDefault="000F7F5D">
      <w:pPr>
        <w:spacing w:after="0"/>
        <w:ind w:firstLine="709"/>
        <w:jc w:val="both"/>
        <w:rPr>
          <w:rFonts w:ascii="Times New Roman" w:eastAsia="Times New Roman" w:hAnsi="Times New Roman" w:cs="Times New Roman"/>
          <w:b/>
          <w:sz w:val="28"/>
          <w:szCs w:val="28"/>
        </w:rPr>
      </w:pPr>
    </w:p>
    <w:p w:rsidR="000F7F5D" w:rsidRDefault="00826E96" w:rsidP="00602882">
      <w:pPr>
        <w:pStyle w:val="1"/>
      </w:pPr>
      <w:bookmarkStart w:id="54" w:name="_heading=h.3l18frh" w:colFirst="0" w:colLast="0"/>
      <w:bookmarkEnd w:id="54"/>
      <w:r>
        <w:t>Раздел 5. Сведения об эффекте, достигнутом при внедрении Стандарта.</w:t>
      </w:r>
    </w:p>
    <w:p w:rsidR="000F7F5D" w:rsidRDefault="00826E96" w:rsidP="00602882">
      <w:pPr>
        <w:pStyle w:val="1"/>
      </w:pPr>
      <w:bookmarkStart w:id="55" w:name="_heading=h.206ipza" w:colFirst="0" w:colLast="0"/>
      <w:bookmarkEnd w:id="55"/>
      <w:r>
        <w:t>Анализ результативности и эффективности деятельности органов власти по содействию развитию конкуренции</w:t>
      </w:r>
    </w:p>
    <w:p w:rsidR="000F7F5D" w:rsidRDefault="000F7F5D">
      <w:pPr>
        <w:shd w:val="clear" w:color="auto" w:fill="FFFFFF"/>
        <w:spacing w:after="0"/>
        <w:ind w:firstLine="709"/>
        <w:jc w:val="both"/>
        <w:rPr>
          <w:rFonts w:ascii="Times New Roman" w:eastAsia="Times New Roman" w:hAnsi="Times New Roman" w:cs="Times New Roman"/>
          <w:sz w:val="26"/>
          <w:szCs w:val="26"/>
        </w:rPr>
      </w:pPr>
    </w:p>
    <w:p w:rsidR="000F7F5D" w:rsidRDefault="00826E96">
      <w:pPr>
        <w:shd w:val="clear" w:color="auto" w:fill="FFFFFF"/>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соответствии с </w:t>
      </w:r>
      <w:hyperlink r:id="rId89">
        <w:r w:rsidR="001104A8" w:rsidRPr="001104A8">
          <w:rPr>
            <w:rFonts w:ascii="Times New Roman" w:eastAsia="Times New Roman" w:hAnsi="Times New Roman" w:cs="Times New Roman"/>
            <w:sz w:val="26"/>
            <w:szCs w:val="26"/>
          </w:rPr>
          <w:t>распоряжением</w:t>
        </w:r>
      </w:hyperlink>
      <w:r w:rsidR="001104A8" w:rsidRPr="001104A8">
        <w:rPr>
          <w:rFonts w:ascii="Times New Roman" w:eastAsia="Times New Roman" w:hAnsi="Times New Roman" w:cs="Times New Roman"/>
          <w:sz w:val="26"/>
          <w:szCs w:val="26"/>
        </w:rPr>
        <w:t xml:space="preserve"> губернатора Ненецкого автономного округа</w:t>
      </w:r>
      <w:r w:rsidR="00066560">
        <w:rPr>
          <w:rFonts w:ascii="Times New Roman" w:eastAsia="Times New Roman" w:hAnsi="Times New Roman" w:cs="Times New Roman"/>
          <w:sz w:val="26"/>
          <w:szCs w:val="26"/>
        </w:rPr>
        <w:t xml:space="preserve"> от 10.06.2019 № 188-рг </w:t>
      </w:r>
      <w:r>
        <w:rPr>
          <w:rFonts w:ascii="Times New Roman" w:eastAsia="Times New Roman" w:hAnsi="Times New Roman" w:cs="Times New Roman"/>
          <w:sz w:val="26"/>
          <w:szCs w:val="26"/>
        </w:rPr>
        <w:t>«</w:t>
      </w:r>
      <w:r w:rsidR="00066560">
        <w:rPr>
          <w:rFonts w:ascii="Times New Roman" w:eastAsia="Times New Roman" w:hAnsi="Times New Roman" w:cs="Times New Roman"/>
          <w:sz w:val="26"/>
          <w:szCs w:val="26"/>
        </w:rPr>
        <w:t>О внедрении стандарта развития конкуренции в субъектах Российской Федерации на территории Ненецкого автономного округа»</w:t>
      </w:r>
      <w:r>
        <w:rPr>
          <w:rFonts w:ascii="Times New Roman" w:eastAsia="Times New Roman" w:hAnsi="Times New Roman" w:cs="Times New Roman"/>
          <w:sz w:val="26"/>
          <w:szCs w:val="26"/>
        </w:rPr>
        <w:t xml:space="preserve"> в целях развития конкурентной среды в регионе утверждены перечень </w:t>
      </w:r>
      <w:r w:rsidR="00066560">
        <w:rPr>
          <w:rFonts w:ascii="Times New Roman" w:eastAsia="Times New Roman" w:hAnsi="Times New Roman" w:cs="Times New Roman"/>
          <w:sz w:val="26"/>
          <w:szCs w:val="26"/>
        </w:rPr>
        <w:t>товарных рынков</w:t>
      </w:r>
      <w:r>
        <w:rPr>
          <w:rFonts w:ascii="Times New Roman" w:eastAsia="Times New Roman" w:hAnsi="Times New Roman" w:cs="Times New Roman"/>
          <w:sz w:val="26"/>
          <w:szCs w:val="26"/>
        </w:rPr>
        <w:t xml:space="preserve"> и план мероприятий («дорожная карта») по содействию развитию конкуренции.</w:t>
      </w:r>
    </w:p>
    <w:p w:rsidR="000F7F5D" w:rsidRDefault="00826E96">
      <w:pPr>
        <w:pBdr>
          <w:top w:val="nil"/>
          <w:left w:val="nil"/>
          <w:bottom w:val="nil"/>
          <w:right w:val="nil"/>
          <w:between w:val="nil"/>
        </w:pBdr>
        <w:shd w:val="clear" w:color="auto" w:fill="FFFFFF"/>
        <w:spacing w:after="0"/>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план мероприятий («дорожную карту») по содействию развитию конкуренции Ненецкого автономного округа включено </w:t>
      </w:r>
      <w:r w:rsidR="00066560">
        <w:rPr>
          <w:rFonts w:ascii="Times New Roman" w:eastAsia="Times New Roman" w:hAnsi="Times New Roman" w:cs="Times New Roman"/>
          <w:color w:val="000000"/>
          <w:sz w:val="26"/>
          <w:szCs w:val="26"/>
        </w:rPr>
        <w:t>58 мероприятий в целях достижения ключевых показателей развития конкуренции на товарных рынках Ненецкого автономного округа</w:t>
      </w:r>
      <w:r>
        <w:rPr>
          <w:rFonts w:ascii="Times New Roman" w:eastAsia="Times New Roman" w:hAnsi="Times New Roman" w:cs="Times New Roman"/>
          <w:color w:val="000000"/>
          <w:sz w:val="26"/>
          <w:szCs w:val="26"/>
        </w:rPr>
        <w:t>.</w:t>
      </w:r>
    </w:p>
    <w:p w:rsidR="000F7F5D" w:rsidRPr="001C4BA2" w:rsidRDefault="00826E96">
      <w:pPr>
        <w:ind w:firstLine="709"/>
        <w:jc w:val="both"/>
        <w:rPr>
          <w:rFonts w:ascii="Times New Roman" w:eastAsia="Times New Roman" w:hAnsi="Times New Roman" w:cs="Times New Roman"/>
          <w:sz w:val="26"/>
          <w:szCs w:val="26"/>
        </w:rPr>
        <w:sectPr w:rsidR="000F7F5D" w:rsidRPr="001C4BA2">
          <w:pgSz w:w="11906" w:h="16838"/>
          <w:pgMar w:top="1134" w:right="850" w:bottom="1134" w:left="1276" w:header="708" w:footer="708" w:gutter="0"/>
          <w:cols w:space="720"/>
        </w:sectPr>
      </w:pPr>
      <w:r w:rsidRPr="001C4BA2">
        <w:rPr>
          <w:rFonts w:ascii="Times New Roman" w:eastAsia="Times New Roman" w:hAnsi="Times New Roman" w:cs="Times New Roman"/>
          <w:sz w:val="26"/>
          <w:szCs w:val="26"/>
        </w:rPr>
        <w:t>В прошедшем году в соответствии с «дорожной картой» реализовывались 5</w:t>
      </w:r>
      <w:r w:rsidR="001C4BA2" w:rsidRPr="001C4BA2">
        <w:rPr>
          <w:rFonts w:ascii="Times New Roman" w:eastAsia="Times New Roman" w:hAnsi="Times New Roman" w:cs="Times New Roman"/>
          <w:sz w:val="26"/>
          <w:szCs w:val="26"/>
        </w:rPr>
        <w:t>8</w:t>
      </w:r>
      <w:r w:rsidRPr="001C4BA2">
        <w:rPr>
          <w:rFonts w:ascii="Times New Roman" w:eastAsia="Times New Roman" w:hAnsi="Times New Roman" w:cs="Times New Roman"/>
          <w:sz w:val="26"/>
          <w:szCs w:val="26"/>
        </w:rPr>
        <w:t xml:space="preserve"> мероприятий</w:t>
      </w:r>
      <w:r w:rsidR="001C4BA2" w:rsidRPr="001C4BA2">
        <w:rPr>
          <w:rFonts w:ascii="Times New Roman" w:eastAsia="Times New Roman" w:hAnsi="Times New Roman" w:cs="Times New Roman"/>
          <w:sz w:val="26"/>
          <w:szCs w:val="26"/>
        </w:rPr>
        <w:t xml:space="preserve"> для достижения целевых значений контрольных показателей, а также 19 системных мероприятий, направленных на развитие конкурентной среды в регионе.</w:t>
      </w:r>
    </w:p>
    <w:p w:rsidR="000F7F5D" w:rsidRDefault="000F7F5D">
      <w:pPr>
        <w:widowControl w:val="0"/>
        <w:pBdr>
          <w:top w:val="nil"/>
          <w:left w:val="nil"/>
          <w:bottom w:val="nil"/>
          <w:right w:val="nil"/>
          <w:between w:val="nil"/>
        </w:pBdr>
        <w:spacing w:after="0"/>
        <w:rPr>
          <w:rFonts w:ascii="Times New Roman" w:eastAsia="Times New Roman" w:hAnsi="Times New Roman" w:cs="Times New Roman"/>
          <w:sz w:val="26"/>
          <w:szCs w:val="26"/>
          <w:highlight w:val="yellow"/>
        </w:rPr>
      </w:pPr>
    </w:p>
    <w:tbl>
      <w:tblPr>
        <w:tblStyle w:val="affe"/>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268"/>
        <w:gridCol w:w="1843"/>
        <w:gridCol w:w="2381"/>
        <w:gridCol w:w="29"/>
        <w:gridCol w:w="1530"/>
        <w:gridCol w:w="29"/>
        <w:gridCol w:w="1985"/>
        <w:gridCol w:w="3969"/>
      </w:tblGrid>
      <w:tr w:rsidR="00ED313F" w:rsidTr="007778FE">
        <w:trPr>
          <w:trHeight w:val="780"/>
          <w:tblHeader/>
        </w:trPr>
        <w:tc>
          <w:tcPr>
            <w:tcW w:w="675" w:type="dxa"/>
            <w:vMerge w:val="restart"/>
          </w:tcPr>
          <w:p w:rsidR="00ED313F" w:rsidRDefault="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п/п</w:t>
            </w:r>
          </w:p>
        </w:tc>
        <w:tc>
          <w:tcPr>
            <w:tcW w:w="2268" w:type="dxa"/>
            <w:vMerge w:val="restart"/>
          </w:tcPr>
          <w:p w:rsidR="00ED313F" w:rsidRDefault="00ED313F" w:rsidP="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Наименование мероприятия</w:t>
            </w:r>
          </w:p>
        </w:tc>
        <w:tc>
          <w:tcPr>
            <w:tcW w:w="1843" w:type="dxa"/>
            <w:vMerge w:val="restart"/>
          </w:tcPr>
          <w:p w:rsidR="00ED313F" w:rsidRDefault="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Решаемая проблема</w:t>
            </w:r>
          </w:p>
        </w:tc>
        <w:tc>
          <w:tcPr>
            <w:tcW w:w="2381" w:type="dxa"/>
            <w:vMerge w:val="restart"/>
          </w:tcPr>
          <w:p w:rsidR="00ED313F" w:rsidRDefault="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Ожидаемый результата</w:t>
            </w:r>
          </w:p>
        </w:tc>
        <w:tc>
          <w:tcPr>
            <w:tcW w:w="1559" w:type="dxa"/>
            <w:gridSpan w:val="2"/>
            <w:vMerge w:val="restart"/>
          </w:tcPr>
          <w:p w:rsidR="00ED313F" w:rsidRDefault="00ED313F" w:rsidP="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Срок исполнения мероприятия</w:t>
            </w:r>
          </w:p>
        </w:tc>
        <w:tc>
          <w:tcPr>
            <w:tcW w:w="2014" w:type="dxa"/>
            <w:gridSpan w:val="2"/>
            <w:vMerge w:val="restart"/>
          </w:tcPr>
          <w:p w:rsidR="00ED313F" w:rsidRDefault="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Ответственный исполнитель</w:t>
            </w:r>
          </w:p>
        </w:tc>
        <w:tc>
          <w:tcPr>
            <w:tcW w:w="3969" w:type="dxa"/>
            <w:vMerge w:val="restart"/>
          </w:tcPr>
          <w:p w:rsidR="00ED313F" w:rsidRDefault="00ED313F" w:rsidP="00A8287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Информация об исполнении мероприятия в 20</w:t>
            </w:r>
            <w:r w:rsidR="00A82872">
              <w:rPr>
                <w:rFonts w:ascii="Times New Roman" w:eastAsia="Times New Roman" w:hAnsi="Times New Roman" w:cs="Times New Roman"/>
                <w:color w:val="000000"/>
                <w:sz w:val="20"/>
                <w:szCs w:val="20"/>
              </w:rPr>
              <w:t>20 году</w:t>
            </w:r>
          </w:p>
        </w:tc>
      </w:tr>
      <w:tr w:rsidR="00ED313F" w:rsidTr="007778FE">
        <w:trPr>
          <w:trHeight w:val="491"/>
          <w:tblHeader/>
        </w:trPr>
        <w:tc>
          <w:tcPr>
            <w:tcW w:w="675"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2268"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3"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2381"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559" w:type="dxa"/>
            <w:gridSpan w:val="2"/>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2014" w:type="dxa"/>
            <w:gridSpan w:val="2"/>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3969"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ED313F" w:rsidTr="007778FE">
        <w:trPr>
          <w:trHeight w:val="491"/>
          <w:tblHeader/>
        </w:trPr>
        <w:tc>
          <w:tcPr>
            <w:tcW w:w="675"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2268"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843"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2381"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1559" w:type="dxa"/>
            <w:gridSpan w:val="2"/>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2014" w:type="dxa"/>
            <w:gridSpan w:val="2"/>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3969" w:type="dxa"/>
            <w:vMerge/>
          </w:tcPr>
          <w:p w:rsidR="00ED313F" w:rsidRDefault="00ED313F">
            <w:pPr>
              <w:widowControl w:val="0"/>
              <w:pBdr>
                <w:top w:val="nil"/>
                <w:left w:val="nil"/>
                <w:bottom w:val="nil"/>
                <w:right w:val="nil"/>
                <w:between w:val="nil"/>
              </w:pBdr>
              <w:rPr>
                <w:rFonts w:ascii="Times New Roman" w:eastAsia="Times New Roman" w:hAnsi="Times New Roman" w:cs="Times New Roman"/>
                <w:color w:val="000000"/>
                <w:sz w:val="20"/>
                <w:szCs w:val="20"/>
              </w:rPr>
            </w:pPr>
          </w:p>
        </w:tc>
      </w:tr>
      <w:tr w:rsidR="00ED313F" w:rsidTr="007778FE">
        <w:trPr>
          <w:trHeight w:val="300"/>
          <w:tblHeader/>
        </w:trPr>
        <w:tc>
          <w:tcPr>
            <w:tcW w:w="675" w:type="dxa"/>
          </w:tcPr>
          <w:p w:rsidR="00ED313F" w:rsidRDefault="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268" w:type="dxa"/>
          </w:tcPr>
          <w:p w:rsidR="00ED313F" w:rsidRDefault="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843" w:type="dxa"/>
          </w:tcPr>
          <w:p w:rsidR="00ED313F" w:rsidRDefault="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381" w:type="dxa"/>
          </w:tcPr>
          <w:p w:rsidR="00ED313F" w:rsidRDefault="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559" w:type="dxa"/>
            <w:gridSpan w:val="2"/>
          </w:tcPr>
          <w:p w:rsidR="00ED313F" w:rsidRDefault="00ED313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014" w:type="dxa"/>
            <w:gridSpan w:val="2"/>
          </w:tcPr>
          <w:p w:rsidR="00ED313F" w:rsidRDefault="00610E7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969" w:type="dxa"/>
          </w:tcPr>
          <w:p w:rsidR="00ED313F" w:rsidRDefault="00610E7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r>
      <w:tr w:rsidR="000F7F5D" w:rsidTr="00ED313F">
        <w:trPr>
          <w:trHeight w:val="525"/>
        </w:trPr>
        <w:tc>
          <w:tcPr>
            <w:tcW w:w="14709" w:type="dxa"/>
            <w:gridSpan w:val="9"/>
          </w:tcPr>
          <w:p w:rsidR="00ED313F" w:rsidRPr="001C4BA2" w:rsidRDefault="00ED313F" w:rsidP="001C4BA2">
            <w:pPr>
              <w:pStyle w:val="a6"/>
              <w:numPr>
                <w:ilvl w:val="6"/>
                <w:numId w:val="13"/>
              </w:numPr>
              <w:jc w:val="center"/>
              <w:rPr>
                <w:rFonts w:ascii="Times New Roman" w:eastAsia="Times New Roman" w:hAnsi="Times New Roman" w:cs="Times New Roman"/>
                <w:b/>
                <w:color w:val="000000"/>
              </w:rPr>
            </w:pPr>
            <w:r w:rsidRPr="001C4BA2">
              <w:rPr>
                <w:rFonts w:ascii="Times New Roman" w:eastAsia="Times New Roman" w:hAnsi="Times New Roman" w:cs="Times New Roman"/>
                <w:b/>
                <w:color w:val="000000"/>
              </w:rPr>
              <w:t>Рынок услуг розничной торговли лекарственными препаратами,</w:t>
            </w:r>
          </w:p>
          <w:p w:rsidR="000F7F5D" w:rsidRPr="00ED313F" w:rsidRDefault="00ED313F" w:rsidP="00ED313F">
            <w:pPr>
              <w:pStyle w:val="a6"/>
              <w:ind w:left="0" w:firstLine="709"/>
              <w:jc w:val="center"/>
              <w:rPr>
                <w:rFonts w:ascii="Times New Roman" w:eastAsia="Times New Roman" w:hAnsi="Times New Roman" w:cs="Times New Roman"/>
                <w:b/>
                <w:color w:val="000000"/>
                <w:sz w:val="20"/>
                <w:szCs w:val="20"/>
              </w:rPr>
            </w:pPr>
            <w:r w:rsidRPr="001C4BA2">
              <w:rPr>
                <w:rFonts w:ascii="Times New Roman" w:eastAsia="Times New Roman" w:hAnsi="Times New Roman" w:cs="Times New Roman"/>
                <w:b/>
                <w:color w:val="000000"/>
              </w:rPr>
              <w:t>медицинскими изделиями и сопутствующими товарами</w:t>
            </w:r>
          </w:p>
        </w:tc>
      </w:tr>
      <w:tr w:rsidR="003047C5" w:rsidTr="007778FE">
        <w:trPr>
          <w:trHeight w:val="300"/>
        </w:trPr>
        <w:tc>
          <w:tcPr>
            <w:tcW w:w="675" w:type="dxa"/>
          </w:tcPr>
          <w:p w:rsidR="003047C5" w:rsidRPr="003047C5" w:rsidRDefault="003047C5" w:rsidP="00ED313F">
            <w:pPr>
              <w:pStyle w:val="a6"/>
              <w:ind w:left="0"/>
              <w:rPr>
                <w:rFonts w:ascii="Times New Roman" w:eastAsia="Times New Roman" w:hAnsi="Times New Roman" w:cs="Times New Roman"/>
                <w:color w:val="000000"/>
                <w:sz w:val="20"/>
                <w:szCs w:val="20"/>
              </w:rPr>
            </w:pPr>
            <w:r w:rsidRPr="003047C5">
              <w:rPr>
                <w:rFonts w:ascii="Times New Roman" w:eastAsia="Times New Roman" w:hAnsi="Times New Roman" w:cs="Times New Roman"/>
                <w:color w:val="000000"/>
                <w:sz w:val="20"/>
                <w:szCs w:val="20"/>
              </w:rPr>
              <w:t>1.</w:t>
            </w:r>
          </w:p>
        </w:tc>
        <w:tc>
          <w:tcPr>
            <w:tcW w:w="2268" w:type="dxa"/>
          </w:tcPr>
          <w:p w:rsidR="003047C5" w:rsidRPr="00ED313F" w:rsidRDefault="003047C5" w:rsidP="00ED313F">
            <w:pPr>
              <w:pStyle w:val="a6"/>
              <w:ind w:left="34"/>
              <w:rPr>
                <w:rFonts w:ascii="Times New Roman" w:eastAsia="Times New Roman" w:hAnsi="Times New Roman" w:cs="Times New Roman"/>
                <w:color w:val="000000"/>
                <w:sz w:val="20"/>
                <w:szCs w:val="20"/>
              </w:rPr>
            </w:pPr>
            <w:r w:rsidRPr="00ED313F">
              <w:rPr>
                <w:rFonts w:ascii="Times New Roman" w:eastAsia="Times New Roman" w:hAnsi="Times New Roman" w:cs="Times New Roman"/>
                <w:color w:val="000000"/>
                <w:sz w:val="20"/>
                <w:szCs w:val="20"/>
              </w:rPr>
              <w:t xml:space="preserve">Оказание методической </w:t>
            </w:r>
          </w:p>
          <w:p w:rsidR="003047C5" w:rsidRPr="00ED313F" w:rsidRDefault="003047C5" w:rsidP="00ED313F">
            <w:pPr>
              <w:pStyle w:val="a6"/>
              <w:ind w:left="34"/>
              <w:rPr>
                <w:rFonts w:ascii="Times New Roman" w:eastAsia="Times New Roman" w:hAnsi="Times New Roman" w:cs="Times New Roman"/>
                <w:b/>
                <w:color w:val="000000"/>
                <w:sz w:val="20"/>
                <w:szCs w:val="20"/>
              </w:rPr>
            </w:pPr>
            <w:r w:rsidRPr="00ED313F">
              <w:rPr>
                <w:rFonts w:ascii="Times New Roman" w:eastAsia="Times New Roman" w:hAnsi="Times New Roman" w:cs="Times New Roman"/>
                <w:color w:val="000000"/>
                <w:sz w:val="20"/>
                <w:szCs w:val="20"/>
              </w:rPr>
              <w:t>и консультационной помощи субъектам малого и среднего предпринимательства (далее – субъекты МСП) по вопросам лицензирования фармацевтической деятельности, а также по организации торговой деятельности и соблюдению законодательства в сфере розничной торговли лекарственными препаратами, медицинскими изделиями и сопутствующими товарами</w:t>
            </w:r>
          </w:p>
        </w:tc>
        <w:tc>
          <w:tcPr>
            <w:tcW w:w="1843" w:type="dxa"/>
          </w:tcPr>
          <w:p w:rsidR="003047C5" w:rsidRPr="003047C5" w:rsidRDefault="003047C5" w:rsidP="00ED313F">
            <w:pPr>
              <w:pStyle w:val="a6"/>
              <w:ind w:left="34"/>
              <w:rPr>
                <w:rFonts w:ascii="Times New Roman" w:eastAsia="Times New Roman" w:hAnsi="Times New Roman" w:cs="Times New Roman"/>
                <w:b/>
                <w:color w:val="000000"/>
                <w:sz w:val="20"/>
                <w:szCs w:val="20"/>
              </w:rPr>
            </w:pPr>
            <w:r w:rsidRPr="003047C5">
              <w:rPr>
                <w:rFonts w:ascii="Times New Roman" w:hAnsi="Times New Roman" w:cs="Times New Roman"/>
                <w:bCs/>
                <w:sz w:val="20"/>
                <w:szCs w:val="20"/>
              </w:rPr>
              <w:t>Снижение административных барьеров при получении лицензии на осуществление фармацевтической деятельности</w:t>
            </w:r>
          </w:p>
        </w:tc>
        <w:tc>
          <w:tcPr>
            <w:tcW w:w="2410" w:type="dxa"/>
            <w:gridSpan w:val="2"/>
          </w:tcPr>
          <w:p w:rsidR="003047C5" w:rsidRPr="003047C5" w:rsidRDefault="003047C5" w:rsidP="003047C5">
            <w:pPr>
              <w:widowControl w:val="0"/>
              <w:autoSpaceDE w:val="0"/>
              <w:autoSpaceDN w:val="0"/>
              <w:adjustRightInd w:val="0"/>
              <w:rPr>
                <w:rFonts w:ascii="Times New Roman" w:hAnsi="Times New Roman" w:cs="Times New Roman"/>
                <w:bCs/>
                <w:sz w:val="20"/>
                <w:szCs w:val="20"/>
              </w:rPr>
            </w:pPr>
            <w:r w:rsidRPr="003047C5">
              <w:rPr>
                <w:rFonts w:ascii="Times New Roman" w:hAnsi="Times New Roman" w:cs="Times New Roman"/>
                <w:bCs/>
                <w:sz w:val="20"/>
                <w:szCs w:val="20"/>
              </w:rPr>
              <w:t>Повышена информационная</w:t>
            </w:r>
          </w:p>
          <w:p w:rsidR="003047C5" w:rsidRPr="003047C5" w:rsidRDefault="003047C5" w:rsidP="003047C5">
            <w:pPr>
              <w:widowControl w:val="0"/>
              <w:autoSpaceDE w:val="0"/>
              <w:autoSpaceDN w:val="0"/>
              <w:adjustRightInd w:val="0"/>
              <w:rPr>
                <w:rFonts w:ascii="Times New Roman" w:hAnsi="Times New Roman" w:cs="Times New Roman"/>
                <w:bCs/>
                <w:sz w:val="20"/>
                <w:szCs w:val="20"/>
              </w:rPr>
            </w:pPr>
            <w:r w:rsidRPr="003047C5">
              <w:rPr>
                <w:rFonts w:ascii="Times New Roman" w:hAnsi="Times New Roman" w:cs="Times New Roman"/>
                <w:bCs/>
                <w:sz w:val="20"/>
                <w:szCs w:val="20"/>
              </w:rPr>
              <w:t>грамотность субъектов МСП</w:t>
            </w:r>
          </w:p>
          <w:p w:rsidR="003047C5" w:rsidRPr="003047C5" w:rsidRDefault="003047C5" w:rsidP="003047C5">
            <w:pPr>
              <w:widowControl w:val="0"/>
              <w:autoSpaceDE w:val="0"/>
              <w:autoSpaceDN w:val="0"/>
              <w:adjustRightInd w:val="0"/>
              <w:rPr>
                <w:rFonts w:ascii="Times New Roman" w:hAnsi="Times New Roman" w:cs="Times New Roman"/>
                <w:bCs/>
                <w:sz w:val="20"/>
                <w:szCs w:val="20"/>
              </w:rPr>
            </w:pPr>
            <w:r w:rsidRPr="003047C5">
              <w:rPr>
                <w:rFonts w:ascii="Times New Roman" w:hAnsi="Times New Roman" w:cs="Times New Roman"/>
                <w:bCs/>
                <w:sz w:val="20"/>
                <w:szCs w:val="20"/>
              </w:rPr>
              <w:t>осуществляющих хозяйственную</w:t>
            </w:r>
          </w:p>
          <w:p w:rsidR="003047C5" w:rsidRPr="003047C5" w:rsidRDefault="003047C5" w:rsidP="003047C5">
            <w:pPr>
              <w:pStyle w:val="a6"/>
              <w:ind w:left="0"/>
              <w:rPr>
                <w:rFonts w:ascii="Times New Roman" w:eastAsia="Times New Roman" w:hAnsi="Times New Roman" w:cs="Times New Roman"/>
                <w:b/>
                <w:color w:val="000000"/>
                <w:sz w:val="20"/>
                <w:szCs w:val="20"/>
              </w:rPr>
            </w:pPr>
            <w:r w:rsidRPr="003047C5">
              <w:rPr>
                <w:rFonts w:ascii="Times New Roman" w:hAnsi="Times New Roman" w:cs="Times New Roman"/>
                <w:bCs/>
                <w:sz w:val="20"/>
                <w:szCs w:val="20"/>
              </w:rPr>
              <w:t>деятельность на рынке</w:t>
            </w:r>
          </w:p>
        </w:tc>
        <w:tc>
          <w:tcPr>
            <w:tcW w:w="1559" w:type="dxa"/>
            <w:gridSpan w:val="2"/>
          </w:tcPr>
          <w:p w:rsidR="003047C5" w:rsidRPr="003047C5" w:rsidRDefault="00D55CBB" w:rsidP="003047C5">
            <w:pPr>
              <w:pStyle w:val="a6"/>
              <w:ind w:left="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Постоянно</w:t>
            </w:r>
          </w:p>
        </w:tc>
        <w:tc>
          <w:tcPr>
            <w:tcW w:w="1985" w:type="dxa"/>
          </w:tcPr>
          <w:p w:rsidR="003047C5" w:rsidRPr="003047C5" w:rsidRDefault="003047C5" w:rsidP="003047C5">
            <w:pPr>
              <w:pStyle w:val="a6"/>
              <w:ind w:left="0"/>
              <w:rPr>
                <w:rFonts w:ascii="Times New Roman" w:eastAsia="Times New Roman" w:hAnsi="Times New Roman" w:cs="Times New Roman"/>
                <w:b/>
                <w:color w:val="000000"/>
                <w:sz w:val="20"/>
                <w:szCs w:val="20"/>
              </w:rPr>
            </w:pPr>
            <w:r w:rsidRPr="003047C5">
              <w:rPr>
                <w:rFonts w:ascii="Times New Roman" w:hAnsi="Times New Roman" w:cs="Times New Roman"/>
                <w:bCs/>
                <w:sz w:val="20"/>
                <w:szCs w:val="20"/>
              </w:rPr>
              <w:t>Департамент здравоохранения, труда и социальной защиты населения Ненецкого автономного округа</w:t>
            </w:r>
          </w:p>
        </w:tc>
        <w:tc>
          <w:tcPr>
            <w:tcW w:w="3969" w:type="dxa"/>
          </w:tcPr>
          <w:p w:rsidR="003047C5" w:rsidRPr="00B617A1" w:rsidRDefault="00B617A1" w:rsidP="003047C5">
            <w:pPr>
              <w:pStyle w:val="a6"/>
              <w:ind w:left="33"/>
              <w:rPr>
                <w:rFonts w:ascii="Times New Roman" w:eastAsia="Times New Roman" w:hAnsi="Times New Roman" w:cs="Times New Roman"/>
                <w:color w:val="000000"/>
                <w:sz w:val="20"/>
                <w:szCs w:val="20"/>
              </w:rPr>
            </w:pPr>
            <w:r w:rsidRPr="00B617A1">
              <w:rPr>
                <w:rFonts w:ascii="Times New Roman" w:eastAsia="Times New Roman" w:hAnsi="Times New Roman" w:cs="Times New Roman"/>
                <w:color w:val="000000"/>
                <w:sz w:val="20"/>
                <w:szCs w:val="20"/>
              </w:rPr>
              <w:t>В целях развития рынка оказывается методическая и консультационная помощь субъектам малого и среднего предпринимательства по вопросам лицензирования фармацевтической деятельности, а также по организации торговой деятельности и соблюдению законодательства в сфере розничной торговли лекарственными препаратами, медицинскими изделиями и сопутствующими товарами.</w:t>
            </w:r>
          </w:p>
        </w:tc>
      </w:tr>
      <w:tr w:rsidR="003047C5" w:rsidTr="007778FE">
        <w:trPr>
          <w:trHeight w:val="300"/>
        </w:trPr>
        <w:tc>
          <w:tcPr>
            <w:tcW w:w="675" w:type="dxa"/>
          </w:tcPr>
          <w:p w:rsidR="003047C5" w:rsidRPr="00ED313F" w:rsidRDefault="003047C5" w:rsidP="00ED313F">
            <w:pPr>
              <w:pStyle w:val="a6"/>
              <w:ind w:left="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2.</w:t>
            </w:r>
          </w:p>
        </w:tc>
        <w:tc>
          <w:tcPr>
            <w:tcW w:w="2268" w:type="dxa"/>
          </w:tcPr>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 xml:space="preserve">Внедрение системы электронного документооборота в рамках лицензирования организаций розничной торговли фармацевтической продукцией, включая подачу документов в электронном виде </w:t>
            </w:r>
          </w:p>
          <w:p w:rsidR="003047C5" w:rsidRPr="00D55CBB" w:rsidRDefault="003047C5" w:rsidP="003047C5">
            <w:pPr>
              <w:pStyle w:val="a6"/>
              <w:ind w:left="34"/>
              <w:rPr>
                <w:rFonts w:ascii="Times New Roman" w:eastAsia="Times New Roman" w:hAnsi="Times New Roman" w:cs="Times New Roman"/>
                <w:b/>
                <w:color w:val="000000"/>
                <w:sz w:val="20"/>
                <w:szCs w:val="20"/>
              </w:rPr>
            </w:pPr>
            <w:r w:rsidRPr="00D55CBB">
              <w:rPr>
                <w:rFonts w:ascii="Times New Roman" w:eastAsia="Times New Roman" w:hAnsi="Times New Roman" w:cs="Times New Roman"/>
                <w:color w:val="000000"/>
                <w:sz w:val="20"/>
                <w:szCs w:val="20"/>
              </w:rPr>
              <w:t>с помощью сети Интернет.</w:t>
            </w:r>
          </w:p>
        </w:tc>
        <w:tc>
          <w:tcPr>
            <w:tcW w:w="1843" w:type="dxa"/>
          </w:tcPr>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t>Снижение административных барьеров</w:t>
            </w:r>
          </w:p>
        </w:tc>
        <w:tc>
          <w:tcPr>
            <w:tcW w:w="2410" w:type="dxa"/>
            <w:gridSpan w:val="2"/>
          </w:tcPr>
          <w:p w:rsidR="003047C5" w:rsidRPr="00D55CBB" w:rsidRDefault="003047C5" w:rsidP="003047C5">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 xml:space="preserve">Повышение доступности вхождения субъектов МСП </w:t>
            </w:r>
          </w:p>
          <w:p w:rsidR="003047C5" w:rsidRPr="00D55CBB" w:rsidRDefault="003047C5" w:rsidP="003047C5">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 xml:space="preserve">в сферу торговли лекарственными препаратами, медицинскими изделиями </w:t>
            </w:r>
          </w:p>
          <w:p w:rsidR="003047C5" w:rsidRPr="00D55CBB" w:rsidRDefault="003047C5" w:rsidP="003047C5">
            <w:pPr>
              <w:pStyle w:val="a6"/>
              <w:ind w:left="0"/>
              <w:rPr>
                <w:rFonts w:ascii="Times New Roman" w:eastAsia="Times New Roman" w:hAnsi="Times New Roman" w:cs="Times New Roman"/>
                <w:b/>
                <w:color w:val="000000"/>
                <w:sz w:val="20"/>
                <w:szCs w:val="20"/>
              </w:rPr>
            </w:pPr>
            <w:r w:rsidRPr="00D55CBB">
              <w:rPr>
                <w:rFonts w:ascii="Times New Roman" w:hAnsi="Times New Roman" w:cs="Times New Roman"/>
                <w:bCs/>
                <w:sz w:val="20"/>
                <w:szCs w:val="20"/>
              </w:rPr>
              <w:t>и сопутствующими товарами</w:t>
            </w:r>
          </w:p>
        </w:tc>
        <w:tc>
          <w:tcPr>
            <w:tcW w:w="1559" w:type="dxa"/>
            <w:gridSpan w:val="2"/>
          </w:tcPr>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01.01.2022</w:t>
            </w:r>
          </w:p>
        </w:tc>
        <w:tc>
          <w:tcPr>
            <w:tcW w:w="1985" w:type="dxa"/>
          </w:tcPr>
          <w:p w:rsidR="003047C5" w:rsidRPr="00D55CBB" w:rsidRDefault="00396FED"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t>Департамент здравоохранения, труда и социальной защиты населения Ненецкого автономного округа</w:t>
            </w:r>
          </w:p>
        </w:tc>
        <w:tc>
          <w:tcPr>
            <w:tcW w:w="3969" w:type="dxa"/>
          </w:tcPr>
          <w:p w:rsidR="003047C5" w:rsidRPr="003047C5" w:rsidRDefault="00B617A1" w:rsidP="003047C5">
            <w:pPr>
              <w:pStyle w:val="a6"/>
              <w:ind w:left="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01.01.2022</w:t>
            </w:r>
          </w:p>
        </w:tc>
      </w:tr>
      <w:tr w:rsidR="003047C5" w:rsidTr="008063F2">
        <w:trPr>
          <w:trHeight w:val="300"/>
        </w:trPr>
        <w:tc>
          <w:tcPr>
            <w:tcW w:w="14709" w:type="dxa"/>
            <w:gridSpan w:val="9"/>
          </w:tcPr>
          <w:p w:rsidR="003047C5" w:rsidRPr="003047C5" w:rsidRDefault="003047C5" w:rsidP="001C4BA2">
            <w:pPr>
              <w:pStyle w:val="a6"/>
              <w:numPr>
                <w:ilvl w:val="6"/>
                <w:numId w:val="13"/>
              </w:numPr>
              <w:jc w:val="center"/>
              <w:rPr>
                <w:rFonts w:ascii="Times New Roman" w:eastAsia="Times New Roman" w:hAnsi="Times New Roman" w:cs="Times New Roman"/>
                <w:b/>
                <w:color w:val="000000"/>
              </w:rPr>
            </w:pPr>
            <w:r w:rsidRPr="001163D1">
              <w:rPr>
                <w:rFonts w:ascii="Times New Roman" w:eastAsia="Times New Roman" w:hAnsi="Times New Roman" w:cs="Times New Roman"/>
                <w:b/>
                <w:bCs/>
                <w:color w:val="000000"/>
              </w:rPr>
              <w:t>Рынок психолого-педагогического сопровождения детей с ограниченными возможностями здоровья</w:t>
            </w:r>
          </w:p>
        </w:tc>
      </w:tr>
      <w:tr w:rsidR="003047C5" w:rsidTr="007778FE">
        <w:trPr>
          <w:trHeight w:val="300"/>
        </w:trPr>
        <w:tc>
          <w:tcPr>
            <w:tcW w:w="675" w:type="dxa"/>
          </w:tcPr>
          <w:p w:rsidR="003047C5" w:rsidRPr="003047C5" w:rsidRDefault="003047C5" w:rsidP="00ED313F">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268" w:type="dxa"/>
          </w:tcPr>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Организация единой информационно-консультационной системы об организациях (в том числе частных), оказывающих услуги психолого-педагогического сопровождения детей с ограниченными возможностями здоровья, и оказываемых ими услугах</w:t>
            </w:r>
          </w:p>
        </w:tc>
        <w:tc>
          <w:tcPr>
            <w:tcW w:w="1843" w:type="dxa"/>
          </w:tcPr>
          <w:p w:rsidR="003047C5" w:rsidRPr="00D55CBB" w:rsidRDefault="003047C5" w:rsidP="003047C5">
            <w:pPr>
              <w:pStyle w:val="a6"/>
              <w:ind w:left="0"/>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t>Снижение административных барьеров</w:t>
            </w:r>
          </w:p>
        </w:tc>
        <w:tc>
          <w:tcPr>
            <w:tcW w:w="2410" w:type="dxa"/>
            <w:gridSpan w:val="2"/>
          </w:tcPr>
          <w:p w:rsidR="003047C5" w:rsidRPr="00D55CBB" w:rsidRDefault="003047C5" w:rsidP="003047C5">
            <w:pPr>
              <w:rPr>
                <w:sz w:val="20"/>
                <w:szCs w:val="20"/>
              </w:rPr>
            </w:pPr>
            <w:r w:rsidRPr="00D55CBB">
              <w:rPr>
                <w:rFonts w:ascii="Times New Roman" w:hAnsi="Times New Roman" w:cs="Times New Roman"/>
                <w:bCs/>
                <w:sz w:val="20"/>
                <w:szCs w:val="20"/>
              </w:rPr>
              <w:t>Повышение доступности вхождения субъектов предпринимательства в сферу психолого-педагогического сопровождения детей с ограниченными возможностями здоровья</w:t>
            </w:r>
          </w:p>
        </w:tc>
        <w:tc>
          <w:tcPr>
            <w:tcW w:w="1559" w:type="dxa"/>
            <w:gridSpan w:val="2"/>
          </w:tcPr>
          <w:p w:rsidR="003047C5" w:rsidRPr="00D55CBB" w:rsidRDefault="00D55CBB" w:rsidP="003047C5">
            <w:pPr>
              <w:pStyle w:val="a6"/>
              <w:ind w:left="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Постоянно</w:t>
            </w:r>
          </w:p>
        </w:tc>
        <w:tc>
          <w:tcPr>
            <w:tcW w:w="1985" w:type="dxa"/>
          </w:tcPr>
          <w:p w:rsidR="003047C5" w:rsidRPr="00D55CBB" w:rsidRDefault="00396FED"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t>Департамент образования, культуры и спорта Ненецкого автономного округа</w:t>
            </w:r>
          </w:p>
        </w:tc>
        <w:tc>
          <w:tcPr>
            <w:tcW w:w="3969" w:type="dxa"/>
          </w:tcPr>
          <w:p w:rsidR="003047C5" w:rsidRPr="003047C5" w:rsidRDefault="002F479D" w:rsidP="002F479D">
            <w:pPr>
              <w:pStyle w:val="a6"/>
              <w:ind w:left="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Информация об организациях, оказываемых услуги психолого-педагогического сопровождения детей размещена на официальном сайте Департамента образования, культуры и спорта НАО, а также Департамента внутренней политики НАО. Также услуги по консультированию оказывают сотрудники Центра поддержки предпринимательства на базе АО «Центр развития бизнеса НАО»</w:t>
            </w:r>
          </w:p>
        </w:tc>
      </w:tr>
      <w:tr w:rsidR="003047C5" w:rsidTr="007778FE">
        <w:trPr>
          <w:trHeight w:val="300"/>
        </w:trPr>
        <w:tc>
          <w:tcPr>
            <w:tcW w:w="675" w:type="dxa"/>
          </w:tcPr>
          <w:p w:rsidR="003047C5" w:rsidRPr="003047C5" w:rsidRDefault="003047C5" w:rsidP="00ED313F">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268" w:type="dxa"/>
          </w:tcPr>
          <w:p w:rsidR="003047C5" w:rsidRPr="00D55CBB" w:rsidRDefault="003047C5" w:rsidP="001163D1">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 xml:space="preserve">Содействие развитию негосударственного </w:t>
            </w:r>
            <w:r w:rsidRPr="00D55CBB">
              <w:rPr>
                <w:rFonts w:ascii="Times New Roman" w:eastAsia="Times New Roman" w:hAnsi="Times New Roman" w:cs="Times New Roman"/>
                <w:color w:val="000000"/>
                <w:sz w:val="20"/>
                <w:szCs w:val="20"/>
              </w:rPr>
              <w:lastRenderedPageBreak/>
              <w:t>сектора в сфере оказания услуг психолого-педагогического сопровождения детей с ограниченными возможностями здоровья</w:t>
            </w:r>
          </w:p>
        </w:tc>
        <w:tc>
          <w:tcPr>
            <w:tcW w:w="1843" w:type="dxa"/>
          </w:tcPr>
          <w:p w:rsidR="003047C5" w:rsidRPr="00D55CBB" w:rsidRDefault="003047C5" w:rsidP="003047C5">
            <w:pPr>
              <w:pStyle w:val="a6"/>
              <w:ind w:left="0"/>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lastRenderedPageBreak/>
              <w:t xml:space="preserve">Увеличение организаций </w:t>
            </w:r>
            <w:r w:rsidRPr="00D55CBB">
              <w:rPr>
                <w:rFonts w:ascii="Times New Roman" w:eastAsia="Times New Roman" w:hAnsi="Times New Roman" w:cs="Times New Roman"/>
                <w:bCs/>
                <w:color w:val="000000"/>
                <w:sz w:val="20"/>
                <w:szCs w:val="20"/>
              </w:rPr>
              <w:lastRenderedPageBreak/>
              <w:t>частной формы собственности в сфере услуг психолого-педагогического сопровождения детей с ограниченными возможностями здоровья</w:t>
            </w:r>
          </w:p>
        </w:tc>
        <w:tc>
          <w:tcPr>
            <w:tcW w:w="2410" w:type="dxa"/>
            <w:gridSpan w:val="2"/>
          </w:tcPr>
          <w:p w:rsidR="003047C5" w:rsidRPr="00D55CBB" w:rsidRDefault="003047C5" w:rsidP="003047C5">
            <w:pPr>
              <w:pStyle w:val="a6"/>
              <w:ind w:left="0" w:firstLine="34"/>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lastRenderedPageBreak/>
              <w:t xml:space="preserve">Развитие сектора частных организаций, </w:t>
            </w:r>
            <w:r w:rsidRPr="00D55CBB">
              <w:rPr>
                <w:rFonts w:ascii="Times New Roman" w:eastAsia="Times New Roman" w:hAnsi="Times New Roman" w:cs="Times New Roman"/>
                <w:bCs/>
                <w:color w:val="000000"/>
                <w:sz w:val="20"/>
                <w:szCs w:val="20"/>
              </w:rPr>
              <w:lastRenderedPageBreak/>
              <w:t>оказывающих услуги ранней диагностики, социализации и реабилитации детей с ограниченными возможностями здоровья</w:t>
            </w:r>
          </w:p>
        </w:tc>
        <w:tc>
          <w:tcPr>
            <w:tcW w:w="1559" w:type="dxa"/>
            <w:gridSpan w:val="2"/>
          </w:tcPr>
          <w:p w:rsidR="003047C5" w:rsidRPr="00D55CBB" w:rsidRDefault="00D55CBB" w:rsidP="003047C5">
            <w:pPr>
              <w:pStyle w:val="a6"/>
              <w:ind w:left="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Постоянно</w:t>
            </w:r>
          </w:p>
        </w:tc>
        <w:tc>
          <w:tcPr>
            <w:tcW w:w="1985" w:type="dxa"/>
          </w:tcPr>
          <w:p w:rsidR="003047C5" w:rsidRPr="00D55CBB" w:rsidRDefault="00396FED"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t xml:space="preserve">Департамент образования, </w:t>
            </w:r>
            <w:r w:rsidRPr="00D55CBB">
              <w:rPr>
                <w:rFonts w:ascii="Times New Roman" w:eastAsia="Times New Roman" w:hAnsi="Times New Roman" w:cs="Times New Roman"/>
                <w:bCs/>
                <w:color w:val="000000"/>
                <w:sz w:val="20"/>
                <w:szCs w:val="20"/>
              </w:rPr>
              <w:lastRenderedPageBreak/>
              <w:t>культуры и спорта Ненецкого автономного округа</w:t>
            </w:r>
          </w:p>
        </w:tc>
        <w:tc>
          <w:tcPr>
            <w:tcW w:w="3969" w:type="dxa"/>
          </w:tcPr>
          <w:p w:rsidR="003047C5" w:rsidRPr="003047C5" w:rsidRDefault="002F479D" w:rsidP="00DC6EF8">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Финансирование</w:t>
            </w:r>
            <w:r w:rsidR="00DC6EF8">
              <w:rPr>
                <w:rFonts w:ascii="Times New Roman" w:eastAsia="Times New Roman" w:hAnsi="Times New Roman" w:cs="Times New Roman"/>
                <w:color w:val="000000"/>
                <w:sz w:val="20"/>
                <w:szCs w:val="20"/>
              </w:rPr>
              <w:t xml:space="preserve"> в 2020 году</w:t>
            </w:r>
            <w:r>
              <w:rPr>
                <w:rFonts w:ascii="Times New Roman" w:eastAsia="Times New Roman" w:hAnsi="Times New Roman" w:cs="Times New Roman"/>
                <w:color w:val="000000"/>
                <w:sz w:val="20"/>
                <w:szCs w:val="20"/>
              </w:rPr>
              <w:t xml:space="preserve"> из регионального бюджета на реализацию </w:t>
            </w:r>
            <w:r>
              <w:rPr>
                <w:rFonts w:ascii="Times New Roman" w:eastAsia="Times New Roman" w:hAnsi="Times New Roman" w:cs="Times New Roman"/>
                <w:color w:val="000000"/>
                <w:sz w:val="20"/>
                <w:szCs w:val="20"/>
              </w:rPr>
              <w:lastRenderedPageBreak/>
              <w:t xml:space="preserve">проекта в размере 1480 тыс. руб., из федерального бюджета – 384 тыс. руб. </w:t>
            </w:r>
            <w:r w:rsidR="00DC6EF8">
              <w:rPr>
                <w:rFonts w:ascii="Times New Roman" w:eastAsia="Times New Roman" w:hAnsi="Times New Roman" w:cs="Times New Roman"/>
                <w:color w:val="000000"/>
                <w:sz w:val="20"/>
                <w:szCs w:val="20"/>
              </w:rPr>
              <w:t>Центра реабилитации</w:t>
            </w:r>
            <w:r>
              <w:rPr>
                <w:rFonts w:ascii="Times New Roman" w:eastAsia="Times New Roman" w:hAnsi="Times New Roman" w:cs="Times New Roman"/>
                <w:color w:val="000000"/>
                <w:sz w:val="20"/>
                <w:szCs w:val="20"/>
              </w:rPr>
              <w:t xml:space="preserve"> «Особое детство». </w:t>
            </w:r>
          </w:p>
        </w:tc>
      </w:tr>
      <w:tr w:rsidR="003047C5" w:rsidTr="008063F2">
        <w:trPr>
          <w:trHeight w:val="300"/>
        </w:trPr>
        <w:tc>
          <w:tcPr>
            <w:tcW w:w="14709" w:type="dxa"/>
            <w:gridSpan w:val="9"/>
          </w:tcPr>
          <w:p w:rsidR="003047C5" w:rsidRPr="00AF13FF" w:rsidRDefault="003047C5" w:rsidP="001C4BA2">
            <w:pPr>
              <w:pStyle w:val="a6"/>
              <w:numPr>
                <w:ilvl w:val="6"/>
                <w:numId w:val="13"/>
              </w:numPr>
              <w:jc w:val="center"/>
              <w:rPr>
                <w:rFonts w:ascii="Times New Roman" w:eastAsia="Times New Roman" w:hAnsi="Times New Roman" w:cs="Times New Roman"/>
                <w:b/>
                <w:color w:val="000000"/>
              </w:rPr>
            </w:pPr>
            <w:r w:rsidRPr="00AF13FF">
              <w:rPr>
                <w:rFonts w:ascii="Times New Roman" w:eastAsia="Times New Roman" w:hAnsi="Times New Roman" w:cs="Times New Roman"/>
                <w:b/>
                <w:bCs/>
                <w:color w:val="000000"/>
              </w:rPr>
              <w:lastRenderedPageBreak/>
              <w:t>Рынок социальных услуг</w:t>
            </w:r>
          </w:p>
        </w:tc>
      </w:tr>
      <w:tr w:rsidR="00ED313F" w:rsidTr="007778FE">
        <w:trPr>
          <w:trHeight w:val="300"/>
        </w:trPr>
        <w:tc>
          <w:tcPr>
            <w:tcW w:w="675" w:type="dxa"/>
          </w:tcPr>
          <w:p w:rsidR="00ED313F" w:rsidRPr="003047C5" w:rsidRDefault="003047C5" w:rsidP="00ED313F">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268" w:type="dxa"/>
          </w:tcPr>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Формирование и развитие системы персонифицированного финансирования услуг путем предоставления сертификатов физическим лицам на оплату услуг организаций, в том числе СОНКО и индивидуальных предпринимателей:</w:t>
            </w:r>
          </w:p>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 xml:space="preserve">по постоянному постороннему уходу </w:t>
            </w:r>
          </w:p>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за одинокими гражданами пожилого возраста и инвалидами;</w:t>
            </w:r>
          </w:p>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 xml:space="preserve">по уходу за одинокими тяжелобольными </w:t>
            </w:r>
            <w:r w:rsidRPr="00D55CBB">
              <w:rPr>
                <w:rFonts w:ascii="Times New Roman" w:eastAsia="Times New Roman" w:hAnsi="Times New Roman" w:cs="Times New Roman"/>
                <w:color w:val="000000"/>
                <w:sz w:val="20"/>
                <w:szCs w:val="20"/>
              </w:rPr>
              <w:lastRenderedPageBreak/>
              <w:t>гражданами (услуги сиделки);</w:t>
            </w:r>
          </w:p>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 xml:space="preserve">по социальной реабилитации и </w:t>
            </w:r>
            <w:proofErr w:type="spellStart"/>
            <w:r w:rsidRPr="00D55CBB">
              <w:rPr>
                <w:rFonts w:ascii="Times New Roman" w:eastAsia="Times New Roman" w:hAnsi="Times New Roman" w:cs="Times New Roman"/>
                <w:color w:val="000000"/>
                <w:sz w:val="20"/>
                <w:szCs w:val="20"/>
              </w:rPr>
              <w:t>ресоциализации</w:t>
            </w:r>
            <w:proofErr w:type="spellEnd"/>
            <w:r w:rsidRPr="00D55CBB">
              <w:rPr>
                <w:rFonts w:ascii="Times New Roman" w:eastAsia="Times New Roman" w:hAnsi="Times New Roman" w:cs="Times New Roman"/>
                <w:color w:val="000000"/>
                <w:sz w:val="20"/>
                <w:szCs w:val="20"/>
              </w:rPr>
              <w:t xml:space="preserve"> граждан, страдающих наркологическими заболеваниями;</w:t>
            </w:r>
          </w:p>
          <w:p w:rsidR="003047C5"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по социальной реабилитации лиц без определенного места жительства, лиц, освободившихся из мест лишения свободы (услуги ночного пребывания);</w:t>
            </w:r>
          </w:p>
          <w:p w:rsidR="00ED313F"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по оказанию помощи гражданам, пострадавшим от насилия</w:t>
            </w:r>
          </w:p>
        </w:tc>
        <w:tc>
          <w:tcPr>
            <w:tcW w:w="1843" w:type="dxa"/>
          </w:tcPr>
          <w:p w:rsidR="003047C5" w:rsidRPr="00D55CBB" w:rsidRDefault="003047C5" w:rsidP="003047C5">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lastRenderedPageBreak/>
              <w:t xml:space="preserve">Привлечение </w:t>
            </w:r>
          </w:p>
          <w:p w:rsidR="00ED313F" w:rsidRPr="00D55CBB" w:rsidRDefault="003047C5" w:rsidP="003047C5">
            <w:pPr>
              <w:pStyle w:val="a6"/>
              <w:ind w:left="0"/>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к оказанию социальных услуг негосударственных организаций</w:t>
            </w:r>
          </w:p>
        </w:tc>
        <w:tc>
          <w:tcPr>
            <w:tcW w:w="2410" w:type="dxa"/>
            <w:gridSpan w:val="2"/>
          </w:tcPr>
          <w:p w:rsidR="003047C5" w:rsidRPr="00D55CBB" w:rsidRDefault="003047C5" w:rsidP="003047C5">
            <w:pPr>
              <w:pStyle w:val="a6"/>
              <w:ind w:left="34"/>
              <w:rPr>
                <w:rFonts w:ascii="Times New Roman" w:eastAsia="Times New Roman" w:hAnsi="Times New Roman" w:cs="Times New Roman"/>
                <w:bCs/>
                <w:color w:val="000000"/>
                <w:sz w:val="20"/>
                <w:szCs w:val="20"/>
              </w:rPr>
            </w:pPr>
            <w:r w:rsidRPr="00D55CBB">
              <w:rPr>
                <w:rFonts w:ascii="Times New Roman" w:eastAsia="Times New Roman" w:hAnsi="Times New Roman" w:cs="Times New Roman"/>
                <w:bCs/>
                <w:color w:val="000000"/>
                <w:sz w:val="20"/>
                <w:szCs w:val="20"/>
              </w:rPr>
              <w:t xml:space="preserve">Создание условий </w:t>
            </w:r>
          </w:p>
          <w:p w:rsidR="00ED313F" w:rsidRPr="00D55CBB" w:rsidRDefault="003047C5" w:rsidP="003047C5">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t>для привлечения негосударственных организаций, в том числе СОНКО, в сферу оказания социальных услуг</w:t>
            </w:r>
          </w:p>
        </w:tc>
        <w:tc>
          <w:tcPr>
            <w:tcW w:w="1559" w:type="dxa"/>
            <w:gridSpan w:val="2"/>
          </w:tcPr>
          <w:p w:rsidR="00ED313F" w:rsidRPr="00D55CBB" w:rsidRDefault="00D55CBB" w:rsidP="003047C5">
            <w:pPr>
              <w:pStyle w:val="a6"/>
              <w:ind w:left="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Постоянно</w:t>
            </w:r>
          </w:p>
        </w:tc>
        <w:tc>
          <w:tcPr>
            <w:tcW w:w="1985" w:type="dxa"/>
          </w:tcPr>
          <w:p w:rsidR="00396FED" w:rsidRPr="00D55CBB" w:rsidRDefault="00396FED" w:rsidP="00396FED">
            <w:pPr>
              <w:pStyle w:val="a6"/>
              <w:ind w:left="34"/>
              <w:rPr>
                <w:rFonts w:ascii="Times New Roman" w:eastAsia="Times New Roman" w:hAnsi="Times New Roman" w:cs="Times New Roman"/>
                <w:bCs/>
                <w:color w:val="000000"/>
                <w:sz w:val="20"/>
                <w:szCs w:val="20"/>
              </w:rPr>
            </w:pPr>
            <w:r w:rsidRPr="00D55CBB">
              <w:rPr>
                <w:rFonts w:ascii="Times New Roman" w:eastAsia="Times New Roman" w:hAnsi="Times New Roman" w:cs="Times New Roman"/>
                <w:bCs/>
                <w:color w:val="000000"/>
                <w:sz w:val="20"/>
                <w:szCs w:val="20"/>
              </w:rPr>
              <w:t>Департамент здравоохранения, труда и социальной защиты населения Ненецкого автономного округа</w:t>
            </w:r>
          </w:p>
          <w:p w:rsidR="00ED313F" w:rsidRPr="00D55CBB" w:rsidRDefault="00ED313F" w:rsidP="003047C5">
            <w:pPr>
              <w:pStyle w:val="a6"/>
              <w:ind w:left="34"/>
              <w:rPr>
                <w:rFonts w:ascii="Times New Roman" w:eastAsia="Times New Roman" w:hAnsi="Times New Roman" w:cs="Times New Roman"/>
                <w:color w:val="000000"/>
                <w:sz w:val="20"/>
                <w:szCs w:val="20"/>
              </w:rPr>
            </w:pPr>
          </w:p>
        </w:tc>
        <w:tc>
          <w:tcPr>
            <w:tcW w:w="3969" w:type="dxa"/>
          </w:tcPr>
          <w:p w:rsidR="00D55CBB" w:rsidRPr="00D55CBB" w:rsidRDefault="00D55CBB" w:rsidP="00D55CBB">
            <w:pPr>
              <w:pStyle w:val="a6"/>
              <w:ind w:left="33"/>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 xml:space="preserve">В целях развития рынка предоставление социальных услуг негосударственными организациями в 2020 году выдано: </w:t>
            </w:r>
          </w:p>
          <w:p w:rsidR="00D55CBB" w:rsidRPr="00D55CBB" w:rsidRDefault="00D55CBB" w:rsidP="00D55CBB">
            <w:pPr>
              <w:pStyle w:val="a6"/>
              <w:ind w:left="33"/>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 сертификатов на оплату социальных услуг, оказываемых детям-инвалидам в полустационарной форме в социально ориентированных некоммерческих организациях, включенных в реестр поставщиков социальных услуг Ненецкого автономного округа – 33 шт</w:t>
            </w:r>
            <w:r w:rsidR="00857AC7">
              <w:rPr>
                <w:rFonts w:ascii="Times New Roman" w:eastAsia="Times New Roman" w:hAnsi="Times New Roman" w:cs="Times New Roman"/>
                <w:color w:val="000000"/>
                <w:sz w:val="20"/>
                <w:szCs w:val="20"/>
              </w:rPr>
              <w:t>.</w:t>
            </w:r>
            <w:r w:rsidRPr="00D55CBB">
              <w:rPr>
                <w:rFonts w:ascii="Times New Roman" w:eastAsia="Times New Roman" w:hAnsi="Times New Roman" w:cs="Times New Roman"/>
                <w:color w:val="000000"/>
                <w:sz w:val="20"/>
                <w:szCs w:val="20"/>
              </w:rPr>
              <w:t>;</w:t>
            </w:r>
          </w:p>
          <w:p w:rsidR="00ED313F" w:rsidRPr="003047C5" w:rsidRDefault="00D55CBB" w:rsidP="00D55CBB">
            <w:pPr>
              <w:pStyle w:val="a6"/>
              <w:ind w:left="33"/>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 xml:space="preserve">- сертификатов на оплату услуг по социальной реабилитации и </w:t>
            </w:r>
            <w:proofErr w:type="spellStart"/>
            <w:r w:rsidRPr="00D55CBB">
              <w:rPr>
                <w:rFonts w:ascii="Times New Roman" w:eastAsia="Times New Roman" w:hAnsi="Times New Roman" w:cs="Times New Roman"/>
                <w:color w:val="000000"/>
                <w:sz w:val="20"/>
                <w:szCs w:val="20"/>
              </w:rPr>
              <w:t>ресоциализации</w:t>
            </w:r>
            <w:proofErr w:type="spellEnd"/>
            <w:r w:rsidRPr="00D55CBB">
              <w:rPr>
                <w:rFonts w:ascii="Times New Roman" w:eastAsia="Times New Roman" w:hAnsi="Times New Roman" w:cs="Times New Roman"/>
                <w:color w:val="000000"/>
                <w:sz w:val="20"/>
                <w:szCs w:val="20"/>
              </w:rPr>
              <w:t xml:space="preserve"> – 14 шт.</w:t>
            </w:r>
          </w:p>
        </w:tc>
      </w:tr>
      <w:tr w:rsidR="003047C5" w:rsidTr="007778FE">
        <w:trPr>
          <w:trHeight w:val="300"/>
        </w:trPr>
        <w:tc>
          <w:tcPr>
            <w:tcW w:w="675" w:type="dxa"/>
          </w:tcPr>
          <w:p w:rsidR="003047C5" w:rsidRPr="003047C5" w:rsidRDefault="003047C5" w:rsidP="00ED313F">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2268" w:type="dxa"/>
          </w:tcPr>
          <w:p w:rsidR="003047C5" w:rsidRPr="003047C5" w:rsidRDefault="003047C5" w:rsidP="003047C5">
            <w:pPr>
              <w:pStyle w:val="a6"/>
              <w:ind w:left="34"/>
              <w:rPr>
                <w:rFonts w:ascii="Times New Roman" w:eastAsia="Times New Roman" w:hAnsi="Times New Roman" w:cs="Times New Roman"/>
                <w:color w:val="000000"/>
                <w:sz w:val="20"/>
                <w:szCs w:val="20"/>
              </w:rPr>
            </w:pPr>
            <w:r w:rsidRPr="003047C5">
              <w:rPr>
                <w:rFonts w:ascii="Times New Roman" w:eastAsia="Times New Roman" w:hAnsi="Times New Roman" w:cs="Times New Roman"/>
                <w:color w:val="000000"/>
                <w:sz w:val="20"/>
                <w:szCs w:val="20"/>
              </w:rPr>
              <w:t xml:space="preserve">Создание пунктов временной выдачи инвалидам технических средств реабилитации с привлечением к формированию таких пунктов негосударственных организаций, в том числе СОНКО, </w:t>
            </w:r>
            <w:r w:rsidRPr="003047C5">
              <w:rPr>
                <w:rFonts w:ascii="Times New Roman" w:eastAsia="Times New Roman" w:hAnsi="Times New Roman" w:cs="Times New Roman"/>
                <w:color w:val="000000"/>
                <w:sz w:val="20"/>
                <w:szCs w:val="20"/>
              </w:rPr>
              <w:lastRenderedPageBreak/>
              <w:t>субъектов МСП, в том числе индивидуальных предпринимателей</w:t>
            </w:r>
          </w:p>
        </w:tc>
        <w:tc>
          <w:tcPr>
            <w:tcW w:w="1843" w:type="dxa"/>
          </w:tcPr>
          <w:p w:rsidR="003047C5" w:rsidRPr="003047C5" w:rsidRDefault="003047C5" w:rsidP="003047C5">
            <w:pPr>
              <w:pStyle w:val="a6"/>
              <w:ind w:left="0" w:firstLine="34"/>
              <w:rPr>
                <w:rFonts w:ascii="Times New Roman" w:eastAsia="Times New Roman" w:hAnsi="Times New Roman" w:cs="Times New Roman"/>
                <w:bCs/>
                <w:color w:val="000000"/>
                <w:sz w:val="20"/>
                <w:szCs w:val="20"/>
              </w:rPr>
            </w:pPr>
            <w:r w:rsidRPr="003047C5">
              <w:rPr>
                <w:rFonts w:ascii="Times New Roman" w:eastAsia="Times New Roman" w:hAnsi="Times New Roman" w:cs="Times New Roman"/>
                <w:bCs/>
                <w:color w:val="000000"/>
                <w:sz w:val="20"/>
                <w:szCs w:val="20"/>
              </w:rPr>
              <w:lastRenderedPageBreak/>
              <w:t xml:space="preserve">Привлечение </w:t>
            </w:r>
          </w:p>
          <w:p w:rsidR="003047C5" w:rsidRPr="003047C5" w:rsidRDefault="003047C5" w:rsidP="003047C5">
            <w:pPr>
              <w:pStyle w:val="a6"/>
              <w:ind w:left="0" w:firstLine="34"/>
              <w:rPr>
                <w:rFonts w:ascii="Times New Roman" w:eastAsia="Times New Roman" w:hAnsi="Times New Roman" w:cs="Times New Roman"/>
                <w:color w:val="000000"/>
                <w:sz w:val="20"/>
                <w:szCs w:val="20"/>
              </w:rPr>
            </w:pPr>
            <w:r w:rsidRPr="003047C5">
              <w:rPr>
                <w:rFonts w:ascii="Times New Roman" w:eastAsia="Times New Roman" w:hAnsi="Times New Roman" w:cs="Times New Roman"/>
                <w:bCs/>
                <w:color w:val="000000"/>
                <w:sz w:val="20"/>
                <w:szCs w:val="20"/>
              </w:rPr>
              <w:t>к оказанию социальных услуг негосударственных организаций</w:t>
            </w:r>
          </w:p>
        </w:tc>
        <w:tc>
          <w:tcPr>
            <w:tcW w:w="2410" w:type="dxa"/>
            <w:gridSpan w:val="2"/>
          </w:tcPr>
          <w:p w:rsidR="003047C5" w:rsidRPr="003047C5" w:rsidRDefault="003047C5" w:rsidP="003047C5">
            <w:pPr>
              <w:pStyle w:val="a6"/>
              <w:ind w:left="34"/>
              <w:rPr>
                <w:rFonts w:ascii="Times New Roman" w:eastAsia="Times New Roman" w:hAnsi="Times New Roman" w:cs="Times New Roman"/>
                <w:bCs/>
                <w:color w:val="000000"/>
                <w:sz w:val="20"/>
                <w:szCs w:val="20"/>
              </w:rPr>
            </w:pPr>
            <w:r w:rsidRPr="003047C5">
              <w:rPr>
                <w:rFonts w:ascii="Times New Roman" w:eastAsia="Times New Roman" w:hAnsi="Times New Roman" w:cs="Times New Roman"/>
                <w:bCs/>
                <w:color w:val="000000"/>
                <w:sz w:val="20"/>
                <w:szCs w:val="20"/>
              </w:rPr>
              <w:t xml:space="preserve">Создание условий </w:t>
            </w:r>
          </w:p>
          <w:p w:rsidR="003047C5" w:rsidRPr="003047C5" w:rsidRDefault="003047C5" w:rsidP="003047C5">
            <w:pPr>
              <w:pStyle w:val="a6"/>
              <w:ind w:left="34"/>
              <w:rPr>
                <w:rFonts w:ascii="Times New Roman" w:eastAsia="Times New Roman" w:hAnsi="Times New Roman" w:cs="Times New Roman"/>
                <w:color w:val="000000"/>
                <w:sz w:val="20"/>
                <w:szCs w:val="20"/>
              </w:rPr>
            </w:pPr>
            <w:r w:rsidRPr="003047C5">
              <w:rPr>
                <w:rFonts w:ascii="Times New Roman" w:eastAsia="Times New Roman" w:hAnsi="Times New Roman" w:cs="Times New Roman"/>
                <w:bCs/>
                <w:color w:val="000000"/>
                <w:sz w:val="20"/>
                <w:szCs w:val="20"/>
              </w:rPr>
              <w:t>для привлечения негосударственных организаций в сферу оказания социальных услуг</w:t>
            </w:r>
          </w:p>
        </w:tc>
        <w:tc>
          <w:tcPr>
            <w:tcW w:w="1559" w:type="dxa"/>
            <w:gridSpan w:val="2"/>
          </w:tcPr>
          <w:p w:rsidR="003047C5" w:rsidRPr="003047C5" w:rsidRDefault="00D55CBB" w:rsidP="003047C5">
            <w:pPr>
              <w:pStyle w:val="a6"/>
              <w:ind w:left="3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Постоянно</w:t>
            </w:r>
          </w:p>
        </w:tc>
        <w:tc>
          <w:tcPr>
            <w:tcW w:w="1985" w:type="dxa"/>
          </w:tcPr>
          <w:p w:rsidR="00396FED" w:rsidRPr="00396FED" w:rsidRDefault="00396FED" w:rsidP="00396FED">
            <w:pPr>
              <w:pStyle w:val="a6"/>
              <w:ind w:left="34"/>
              <w:rPr>
                <w:rFonts w:ascii="Times New Roman" w:eastAsia="Times New Roman" w:hAnsi="Times New Roman" w:cs="Times New Roman"/>
                <w:bCs/>
                <w:color w:val="000000"/>
                <w:sz w:val="20"/>
                <w:szCs w:val="20"/>
              </w:rPr>
            </w:pPr>
            <w:r w:rsidRPr="00396FED">
              <w:rPr>
                <w:rFonts w:ascii="Times New Roman" w:eastAsia="Times New Roman" w:hAnsi="Times New Roman" w:cs="Times New Roman"/>
                <w:bCs/>
                <w:color w:val="000000"/>
                <w:sz w:val="20"/>
                <w:szCs w:val="20"/>
              </w:rPr>
              <w:t>Департамент здравоохранения, труда и социальной защиты населения Ненецкого автономного округа</w:t>
            </w:r>
          </w:p>
          <w:p w:rsidR="003047C5" w:rsidRPr="003047C5" w:rsidRDefault="003047C5" w:rsidP="003047C5">
            <w:pPr>
              <w:pStyle w:val="a6"/>
              <w:ind w:left="34"/>
              <w:rPr>
                <w:rFonts w:ascii="Times New Roman" w:eastAsia="Times New Roman" w:hAnsi="Times New Roman" w:cs="Times New Roman"/>
                <w:color w:val="000000"/>
                <w:sz w:val="20"/>
                <w:szCs w:val="20"/>
              </w:rPr>
            </w:pPr>
          </w:p>
        </w:tc>
        <w:tc>
          <w:tcPr>
            <w:tcW w:w="3969" w:type="dxa"/>
          </w:tcPr>
          <w:p w:rsidR="003047C5" w:rsidRPr="003047C5" w:rsidRDefault="00D55CBB" w:rsidP="00396FED">
            <w:pPr>
              <w:pStyle w:val="a6"/>
              <w:ind w:left="0"/>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На базе государственного бюджетного учреждения социального обслуживания населения Ненецкого автономного округа «Комплексный центр социального обслуживания» создан пункт временной выдачи инвалидам технических средств реабилитации.</w:t>
            </w:r>
          </w:p>
        </w:tc>
      </w:tr>
      <w:tr w:rsidR="00396FED" w:rsidTr="007778FE">
        <w:trPr>
          <w:trHeight w:val="300"/>
        </w:trPr>
        <w:tc>
          <w:tcPr>
            <w:tcW w:w="675" w:type="dxa"/>
          </w:tcPr>
          <w:p w:rsidR="00396FED" w:rsidRPr="003047C5" w:rsidRDefault="00396FED"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2268" w:type="dxa"/>
          </w:tcPr>
          <w:p w:rsidR="00396FED" w:rsidRPr="00D55CBB" w:rsidRDefault="00396FED" w:rsidP="00396FED">
            <w:pPr>
              <w:widowControl w:val="0"/>
              <w:autoSpaceDE w:val="0"/>
              <w:autoSpaceDN w:val="0"/>
              <w:adjustRightInd w:val="0"/>
              <w:rPr>
                <w:rFonts w:ascii="Times New Roman" w:hAnsi="Times New Roman" w:cs="Times New Roman"/>
                <w:color w:val="000000" w:themeColor="text1"/>
                <w:sz w:val="20"/>
                <w:szCs w:val="20"/>
              </w:rPr>
            </w:pPr>
            <w:r w:rsidRPr="00D55CBB">
              <w:rPr>
                <w:rFonts w:ascii="Times New Roman" w:hAnsi="Times New Roman" w:cs="Times New Roman"/>
                <w:color w:val="000000" w:themeColor="text1"/>
                <w:sz w:val="20"/>
                <w:szCs w:val="20"/>
              </w:rPr>
              <w:t xml:space="preserve">Ежегодное формирование </w:t>
            </w:r>
          </w:p>
          <w:p w:rsidR="00396FED" w:rsidRPr="00D55CBB" w:rsidRDefault="00396FED" w:rsidP="00396FED">
            <w:pPr>
              <w:widowControl w:val="0"/>
              <w:autoSpaceDE w:val="0"/>
              <w:autoSpaceDN w:val="0"/>
              <w:adjustRightInd w:val="0"/>
              <w:rPr>
                <w:rFonts w:ascii="Times New Roman" w:hAnsi="Times New Roman" w:cs="Times New Roman"/>
                <w:color w:val="000000" w:themeColor="text1"/>
                <w:sz w:val="20"/>
                <w:szCs w:val="20"/>
              </w:rPr>
            </w:pPr>
            <w:r w:rsidRPr="00D55CBB">
              <w:rPr>
                <w:rFonts w:ascii="Times New Roman" w:hAnsi="Times New Roman" w:cs="Times New Roman"/>
                <w:color w:val="000000" w:themeColor="text1"/>
                <w:sz w:val="20"/>
                <w:szCs w:val="20"/>
              </w:rPr>
              <w:t xml:space="preserve">и актуализация перечня социальных услуг, которые могут быть переданы </w:t>
            </w:r>
          </w:p>
          <w:p w:rsidR="00396FED" w:rsidRPr="00D55CBB" w:rsidRDefault="00396FED" w:rsidP="00396FED">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color w:val="000000" w:themeColor="text1"/>
                <w:sz w:val="20"/>
                <w:szCs w:val="20"/>
              </w:rPr>
              <w:t>на исполнение негосударственным организациям</w:t>
            </w:r>
          </w:p>
        </w:tc>
        <w:tc>
          <w:tcPr>
            <w:tcW w:w="1843" w:type="dxa"/>
          </w:tcPr>
          <w:p w:rsidR="00396FED" w:rsidRPr="00D55CBB" w:rsidRDefault="00396FED" w:rsidP="00396FED">
            <w:pPr>
              <w:pStyle w:val="a6"/>
              <w:ind w:left="34"/>
              <w:rPr>
                <w:rFonts w:ascii="Times New Roman" w:eastAsia="Times New Roman" w:hAnsi="Times New Roman" w:cs="Times New Roman"/>
                <w:bCs/>
                <w:color w:val="000000"/>
                <w:sz w:val="20"/>
                <w:szCs w:val="20"/>
              </w:rPr>
            </w:pPr>
            <w:r w:rsidRPr="00D55CBB">
              <w:rPr>
                <w:rFonts w:ascii="Times New Roman" w:eastAsia="Times New Roman" w:hAnsi="Times New Roman" w:cs="Times New Roman"/>
                <w:bCs/>
                <w:color w:val="000000"/>
                <w:sz w:val="20"/>
                <w:szCs w:val="20"/>
              </w:rPr>
              <w:t xml:space="preserve">Привлечение </w:t>
            </w:r>
          </w:p>
          <w:p w:rsidR="00396FED" w:rsidRPr="00D55CBB" w:rsidRDefault="00396FED" w:rsidP="00396FED">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t>к оказанию социальных услуг негосударственных организаций</w:t>
            </w:r>
          </w:p>
        </w:tc>
        <w:tc>
          <w:tcPr>
            <w:tcW w:w="2410" w:type="dxa"/>
            <w:gridSpan w:val="2"/>
          </w:tcPr>
          <w:p w:rsidR="00396FED" w:rsidRPr="00D55CBB" w:rsidRDefault="00396FED" w:rsidP="00396FED">
            <w:pPr>
              <w:widowControl w:val="0"/>
              <w:autoSpaceDE w:val="0"/>
              <w:autoSpaceDN w:val="0"/>
              <w:adjustRightInd w:val="0"/>
              <w:rPr>
                <w:rFonts w:ascii="Times New Roman" w:hAnsi="Times New Roman" w:cs="Times New Roman"/>
                <w:bCs/>
                <w:color w:val="000000" w:themeColor="text1"/>
                <w:sz w:val="20"/>
                <w:szCs w:val="20"/>
              </w:rPr>
            </w:pPr>
            <w:r w:rsidRPr="00D55CBB">
              <w:rPr>
                <w:rFonts w:ascii="Times New Roman" w:hAnsi="Times New Roman" w:cs="Times New Roman"/>
                <w:bCs/>
                <w:color w:val="000000" w:themeColor="text1"/>
                <w:sz w:val="20"/>
                <w:szCs w:val="20"/>
              </w:rPr>
              <w:t>Создание условий для привлечения негосударственных организаций в сферу оказания социальных услуг</w:t>
            </w:r>
          </w:p>
        </w:tc>
        <w:tc>
          <w:tcPr>
            <w:tcW w:w="1559" w:type="dxa"/>
            <w:gridSpan w:val="2"/>
          </w:tcPr>
          <w:p w:rsidR="00396FED" w:rsidRPr="00D55CBB" w:rsidRDefault="00396FED" w:rsidP="00396FED">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Ежегодно, декабрь</w:t>
            </w:r>
          </w:p>
        </w:tc>
        <w:tc>
          <w:tcPr>
            <w:tcW w:w="1985" w:type="dxa"/>
          </w:tcPr>
          <w:p w:rsidR="00396FED" w:rsidRPr="00D55CBB" w:rsidRDefault="00396FED" w:rsidP="00396FED">
            <w:pPr>
              <w:pStyle w:val="a6"/>
              <w:ind w:left="34"/>
              <w:rPr>
                <w:rFonts w:ascii="Times New Roman" w:eastAsia="Times New Roman" w:hAnsi="Times New Roman" w:cs="Times New Roman"/>
                <w:bCs/>
                <w:color w:val="000000"/>
                <w:sz w:val="20"/>
                <w:szCs w:val="20"/>
              </w:rPr>
            </w:pPr>
            <w:r w:rsidRPr="00D55CBB">
              <w:rPr>
                <w:rFonts w:ascii="Times New Roman" w:eastAsia="Times New Roman" w:hAnsi="Times New Roman" w:cs="Times New Roman"/>
                <w:bCs/>
                <w:color w:val="000000"/>
                <w:sz w:val="20"/>
                <w:szCs w:val="20"/>
              </w:rPr>
              <w:t>Департамент здравоохранения, труда и социальной защиты населения Ненецкого автономного округа</w:t>
            </w:r>
          </w:p>
          <w:p w:rsidR="00396FED" w:rsidRPr="00D55CBB" w:rsidRDefault="00396FED" w:rsidP="00396FED">
            <w:pPr>
              <w:pStyle w:val="a6"/>
              <w:ind w:left="34"/>
              <w:rPr>
                <w:rFonts w:ascii="Times New Roman" w:eastAsia="Times New Roman" w:hAnsi="Times New Roman" w:cs="Times New Roman"/>
                <w:color w:val="000000"/>
                <w:sz w:val="20"/>
                <w:szCs w:val="20"/>
              </w:rPr>
            </w:pPr>
          </w:p>
        </w:tc>
        <w:tc>
          <w:tcPr>
            <w:tcW w:w="3969" w:type="dxa"/>
          </w:tcPr>
          <w:p w:rsidR="00396FED" w:rsidRPr="003047C5" w:rsidRDefault="00D55CBB" w:rsidP="00396FED">
            <w:pPr>
              <w:pStyle w:val="a6"/>
              <w:ind w:left="0"/>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В целях формирования и актуализации перечня социальных услуг, которые могут быть переданы на исполнение негосударственным организациям в Порядок предоставления социальных услуг поставщиками социальных услуг в Ненецком автономном округе, утвержденный постановлением Администрации Ненецкого автономного округа от 16.12.2014 № 487-п, постановлением Администрации Ненецкого автономного округа от 31.08.2020 № 229-п внесены изменения в части закрепления социальных услуг за СОНКО.</w:t>
            </w:r>
          </w:p>
        </w:tc>
      </w:tr>
      <w:tr w:rsidR="00396FED" w:rsidTr="008063F2">
        <w:trPr>
          <w:trHeight w:val="300"/>
        </w:trPr>
        <w:tc>
          <w:tcPr>
            <w:tcW w:w="14709" w:type="dxa"/>
            <w:gridSpan w:val="9"/>
          </w:tcPr>
          <w:p w:rsidR="00396FED" w:rsidRPr="00396FED" w:rsidRDefault="00396FED"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396FED">
              <w:rPr>
                <w:rFonts w:ascii="Times New Roman" w:eastAsia="Times New Roman" w:hAnsi="Times New Roman" w:cs="Times New Roman"/>
                <w:b/>
                <w:bCs/>
                <w:color w:val="000000"/>
                <w:sz w:val="20"/>
                <w:szCs w:val="20"/>
              </w:rPr>
              <w:t>Рынок ритуальных услуг</w:t>
            </w:r>
          </w:p>
        </w:tc>
      </w:tr>
      <w:tr w:rsidR="00396FED" w:rsidTr="007778FE">
        <w:trPr>
          <w:trHeight w:val="300"/>
        </w:trPr>
        <w:tc>
          <w:tcPr>
            <w:tcW w:w="675" w:type="dxa"/>
          </w:tcPr>
          <w:p w:rsidR="00396FED" w:rsidRPr="003047C5" w:rsidRDefault="00396FED"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2268" w:type="dxa"/>
          </w:tcPr>
          <w:p w:rsidR="00396FED" w:rsidRPr="00D55CBB" w:rsidRDefault="00396FED" w:rsidP="00396FED">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sz w:val="20"/>
                <w:szCs w:val="20"/>
              </w:rPr>
              <w:t xml:space="preserve">Формирование и актуализация </w:t>
            </w:r>
            <w:r w:rsidRPr="00D55CBB">
              <w:rPr>
                <w:rFonts w:ascii="Times New Roman" w:hAnsi="Times New Roman" w:cs="Times New Roman"/>
                <w:color w:val="000000" w:themeColor="text1"/>
                <w:sz w:val="20"/>
                <w:szCs w:val="20"/>
              </w:rPr>
              <w:t xml:space="preserve">реестра участников, осуществляющих деятельность на рынке ритуальных услуг, с указанием видов деятельности и контактной информации (адрес, телефон, электронная почта), а также </w:t>
            </w:r>
            <w:r w:rsidRPr="00D55CBB">
              <w:rPr>
                <w:rFonts w:ascii="Times New Roman" w:hAnsi="Times New Roman" w:cs="Times New Roman"/>
                <w:color w:val="000000" w:themeColor="text1"/>
                <w:sz w:val="20"/>
                <w:szCs w:val="20"/>
              </w:rPr>
              <w:lastRenderedPageBreak/>
              <w:t xml:space="preserve">размещение информации </w:t>
            </w:r>
            <w:r w:rsidRPr="00D55CBB">
              <w:rPr>
                <w:rFonts w:ascii="Times New Roman" w:hAnsi="Times New Roman" w:cs="Times New Roman"/>
                <w:sz w:val="20"/>
                <w:szCs w:val="20"/>
              </w:rPr>
              <w:t>в сети Интернет на официальном сайте муниципального образования не реже одного раза в год</w:t>
            </w:r>
          </w:p>
        </w:tc>
        <w:tc>
          <w:tcPr>
            <w:tcW w:w="1843" w:type="dxa"/>
          </w:tcPr>
          <w:p w:rsidR="00396FED" w:rsidRPr="00D55CBB" w:rsidRDefault="00396FED" w:rsidP="00396FED">
            <w:pPr>
              <w:pStyle w:val="a6"/>
              <w:ind w:left="0"/>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lastRenderedPageBreak/>
              <w:t>Информирование населения и организаций</w:t>
            </w:r>
          </w:p>
        </w:tc>
        <w:tc>
          <w:tcPr>
            <w:tcW w:w="2410" w:type="dxa"/>
            <w:gridSpan w:val="2"/>
          </w:tcPr>
          <w:p w:rsidR="00396FED" w:rsidRPr="00D55CBB" w:rsidRDefault="00396FED" w:rsidP="00396FED">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 xml:space="preserve">Обеспечение доступа </w:t>
            </w:r>
          </w:p>
          <w:p w:rsidR="00396FED" w:rsidRPr="00D55CBB" w:rsidRDefault="00396FED" w:rsidP="00396FED">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 xml:space="preserve">потребителей и организаций </w:t>
            </w:r>
          </w:p>
          <w:p w:rsidR="00396FED" w:rsidRPr="00D55CBB" w:rsidRDefault="00396FED" w:rsidP="00396FED">
            <w:pPr>
              <w:pStyle w:val="a6"/>
              <w:ind w:left="0" w:firstLine="34"/>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к информации</w:t>
            </w:r>
          </w:p>
        </w:tc>
        <w:tc>
          <w:tcPr>
            <w:tcW w:w="1559" w:type="dxa"/>
            <w:gridSpan w:val="2"/>
          </w:tcPr>
          <w:p w:rsidR="00396FED" w:rsidRPr="00D55CBB" w:rsidRDefault="00396FED" w:rsidP="00396FED">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2020-2021</w:t>
            </w:r>
          </w:p>
        </w:tc>
        <w:tc>
          <w:tcPr>
            <w:tcW w:w="1985" w:type="dxa"/>
          </w:tcPr>
          <w:p w:rsidR="00396FED" w:rsidRPr="00D55CBB" w:rsidRDefault="00396FED" w:rsidP="00396FED">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bCs/>
                <w:color w:val="000000"/>
                <w:sz w:val="20"/>
                <w:szCs w:val="20"/>
              </w:rPr>
              <w:t>Органы местного самоуправления муниципальных образований Ненецкого автономного округа</w:t>
            </w:r>
          </w:p>
        </w:tc>
        <w:tc>
          <w:tcPr>
            <w:tcW w:w="3969" w:type="dxa"/>
          </w:tcPr>
          <w:p w:rsidR="00396FED" w:rsidRPr="003047C5" w:rsidRDefault="00D30D61"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Реестр организаций по предоставлению ритуальных услуг размещается на официальных сайтах Администраций муниципальных образований</w:t>
            </w:r>
          </w:p>
        </w:tc>
      </w:tr>
      <w:tr w:rsidR="00396FED" w:rsidTr="007778FE">
        <w:trPr>
          <w:trHeight w:val="300"/>
        </w:trPr>
        <w:tc>
          <w:tcPr>
            <w:tcW w:w="675" w:type="dxa"/>
          </w:tcPr>
          <w:p w:rsidR="00396FED" w:rsidRPr="003047C5" w:rsidRDefault="00EB4DC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2268" w:type="dxa"/>
          </w:tcPr>
          <w:p w:rsidR="00EB4DC2" w:rsidRPr="00D30D61" w:rsidRDefault="00EB4DC2" w:rsidP="00EB4DC2">
            <w:pPr>
              <w:pStyle w:val="ConsPlusNormal"/>
              <w:spacing w:line="256" w:lineRule="auto"/>
              <w:rPr>
                <w:b w:val="0"/>
                <w:color w:val="000000" w:themeColor="text1"/>
                <w:sz w:val="20"/>
                <w:szCs w:val="20"/>
              </w:rPr>
            </w:pPr>
            <w:r w:rsidRPr="00D30D61">
              <w:rPr>
                <w:b w:val="0"/>
                <w:color w:val="000000" w:themeColor="text1"/>
                <w:sz w:val="20"/>
                <w:szCs w:val="20"/>
              </w:rPr>
              <w:t xml:space="preserve">Включение в муниципальные программы мероприятий </w:t>
            </w:r>
          </w:p>
          <w:p w:rsidR="00396FED" w:rsidRPr="00D30D61" w:rsidRDefault="00EB4DC2" w:rsidP="00EB4DC2">
            <w:pPr>
              <w:pStyle w:val="a6"/>
              <w:ind w:left="34"/>
              <w:rPr>
                <w:rFonts w:ascii="Times New Roman" w:eastAsia="Times New Roman" w:hAnsi="Times New Roman" w:cs="Times New Roman"/>
                <w:color w:val="000000"/>
                <w:sz w:val="20"/>
                <w:szCs w:val="20"/>
              </w:rPr>
            </w:pPr>
            <w:r w:rsidRPr="00D30D61">
              <w:rPr>
                <w:rFonts w:ascii="Times New Roman" w:hAnsi="Times New Roman" w:cs="Times New Roman"/>
                <w:color w:val="000000" w:themeColor="text1"/>
                <w:sz w:val="20"/>
                <w:szCs w:val="20"/>
              </w:rPr>
              <w:t>по реорганизации муниципальных унитарных предприятий и муниципальных бюджетных учреждений в муниципальные казенные учреждения</w:t>
            </w:r>
          </w:p>
        </w:tc>
        <w:tc>
          <w:tcPr>
            <w:tcW w:w="1843" w:type="dxa"/>
          </w:tcPr>
          <w:p w:rsidR="00396FED" w:rsidRPr="00D55CBB" w:rsidRDefault="00EB4DC2" w:rsidP="00396FED">
            <w:pPr>
              <w:pStyle w:val="a6"/>
              <w:ind w:left="0"/>
              <w:rPr>
                <w:rFonts w:ascii="Times New Roman" w:eastAsia="Times New Roman" w:hAnsi="Times New Roman" w:cs="Times New Roman"/>
                <w:color w:val="000000"/>
                <w:sz w:val="20"/>
                <w:szCs w:val="20"/>
              </w:rPr>
            </w:pPr>
            <w:r w:rsidRPr="00D55CBB">
              <w:rPr>
                <w:rFonts w:ascii="Times New Roman" w:hAnsi="Times New Roman" w:cs="Times New Roman"/>
                <w:bCs/>
                <w:color w:val="000000" w:themeColor="text1"/>
                <w:sz w:val="20"/>
                <w:szCs w:val="20"/>
              </w:rPr>
              <w:t>Создание условий для развития конкуренции</w:t>
            </w:r>
          </w:p>
        </w:tc>
        <w:tc>
          <w:tcPr>
            <w:tcW w:w="2410" w:type="dxa"/>
            <w:gridSpan w:val="2"/>
          </w:tcPr>
          <w:p w:rsidR="00EB4DC2" w:rsidRPr="00D55CBB" w:rsidRDefault="00EB4DC2" w:rsidP="00EB4DC2">
            <w:pPr>
              <w:widowControl w:val="0"/>
              <w:autoSpaceDE w:val="0"/>
              <w:autoSpaceDN w:val="0"/>
              <w:adjustRightInd w:val="0"/>
              <w:rPr>
                <w:rFonts w:ascii="Times New Roman" w:hAnsi="Times New Roman" w:cs="Times New Roman"/>
                <w:bCs/>
                <w:color w:val="000000" w:themeColor="text1"/>
                <w:sz w:val="20"/>
                <w:szCs w:val="20"/>
              </w:rPr>
            </w:pPr>
            <w:r w:rsidRPr="00D55CBB">
              <w:rPr>
                <w:rFonts w:ascii="Times New Roman" w:hAnsi="Times New Roman" w:cs="Times New Roman"/>
                <w:bCs/>
                <w:color w:val="000000" w:themeColor="text1"/>
                <w:sz w:val="20"/>
                <w:szCs w:val="20"/>
              </w:rPr>
              <w:t>Уход муниципалитетов с рынка</w:t>
            </w:r>
          </w:p>
          <w:p w:rsidR="00EB4DC2" w:rsidRPr="00D55CBB" w:rsidRDefault="00EB4DC2" w:rsidP="00EB4DC2">
            <w:pPr>
              <w:widowControl w:val="0"/>
              <w:autoSpaceDE w:val="0"/>
              <w:autoSpaceDN w:val="0"/>
              <w:adjustRightInd w:val="0"/>
              <w:rPr>
                <w:rFonts w:ascii="Times New Roman" w:hAnsi="Times New Roman" w:cs="Times New Roman"/>
                <w:bCs/>
                <w:color w:val="000000" w:themeColor="text1"/>
                <w:sz w:val="20"/>
                <w:szCs w:val="20"/>
              </w:rPr>
            </w:pPr>
            <w:r w:rsidRPr="00D55CBB">
              <w:rPr>
                <w:rFonts w:ascii="Times New Roman" w:hAnsi="Times New Roman" w:cs="Times New Roman"/>
                <w:bCs/>
                <w:color w:val="000000" w:themeColor="text1"/>
                <w:sz w:val="20"/>
                <w:szCs w:val="20"/>
              </w:rPr>
              <w:t>ритуальных услуг. Муниципальные</w:t>
            </w:r>
          </w:p>
          <w:p w:rsidR="00EB4DC2" w:rsidRPr="00D55CBB" w:rsidRDefault="00EB4DC2" w:rsidP="00EB4DC2">
            <w:pPr>
              <w:widowControl w:val="0"/>
              <w:autoSpaceDE w:val="0"/>
              <w:autoSpaceDN w:val="0"/>
              <w:adjustRightInd w:val="0"/>
              <w:rPr>
                <w:rFonts w:ascii="Times New Roman" w:hAnsi="Times New Roman" w:cs="Times New Roman"/>
                <w:bCs/>
                <w:color w:val="000000" w:themeColor="text1"/>
                <w:sz w:val="20"/>
                <w:szCs w:val="20"/>
              </w:rPr>
            </w:pPr>
            <w:r w:rsidRPr="00D55CBB">
              <w:rPr>
                <w:rFonts w:ascii="Times New Roman" w:hAnsi="Times New Roman" w:cs="Times New Roman"/>
                <w:bCs/>
                <w:color w:val="000000" w:themeColor="text1"/>
                <w:sz w:val="20"/>
                <w:szCs w:val="20"/>
              </w:rPr>
              <w:t>казенные учреждения оказывают услуги</w:t>
            </w:r>
          </w:p>
          <w:p w:rsidR="00396FED" w:rsidRPr="00D55CBB" w:rsidRDefault="00396FED" w:rsidP="00396FED">
            <w:pPr>
              <w:pStyle w:val="a6"/>
              <w:ind w:left="0" w:firstLine="34"/>
              <w:rPr>
                <w:rFonts w:ascii="Times New Roman" w:eastAsia="Times New Roman" w:hAnsi="Times New Roman" w:cs="Times New Roman"/>
                <w:color w:val="000000"/>
                <w:sz w:val="20"/>
                <w:szCs w:val="20"/>
              </w:rPr>
            </w:pPr>
          </w:p>
        </w:tc>
        <w:tc>
          <w:tcPr>
            <w:tcW w:w="1559" w:type="dxa"/>
            <w:gridSpan w:val="2"/>
          </w:tcPr>
          <w:p w:rsidR="00396FED" w:rsidRPr="00D55CBB" w:rsidRDefault="00EB4DC2" w:rsidP="00396FED">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bCs/>
                <w:color w:val="000000" w:themeColor="text1"/>
                <w:sz w:val="20"/>
                <w:szCs w:val="20"/>
              </w:rPr>
              <w:t>до 31 декабря 2021 года</w:t>
            </w:r>
          </w:p>
        </w:tc>
        <w:tc>
          <w:tcPr>
            <w:tcW w:w="1985" w:type="dxa"/>
          </w:tcPr>
          <w:p w:rsidR="00396FED" w:rsidRPr="00D55CBB" w:rsidRDefault="00EB4DC2" w:rsidP="00396FED">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bCs/>
                <w:color w:val="000000" w:themeColor="text1"/>
                <w:sz w:val="20"/>
                <w:szCs w:val="20"/>
              </w:rPr>
              <w:t>Органы местного самоуправления муниципальных образований Ненецкого автономного округа</w:t>
            </w:r>
          </w:p>
        </w:tc>
        <w:tc>
          <w:tcPr>
            <w:tcW w:w="3969" w:type="dxa"/>
          </w:tcPr>
          <w:p w:rsidR="00396FED" w:rsidRPr="003047C5" w:rsidRDefault="00D30D61"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 31 декабря 2021 года</w:t>
            </w:r>
          </w:p>
        </w:tc>
      </w:tr>
      <w:tr w:rsidR="00EB4DC2" w:rsidTr="008063F2">
        <w:trPr>
          <w:trHeight w:val="300"/>
        </w:trPr>
        <w:tc>
          <w:tcPr>
            <w:tcW w:w="14709" w:type="dxa"/>
            <w:gridSpan w:val="9"/>
          </w:tcPr>
          <w:p w:rsidR="00EB4DC2" w:rsidRPr="00EB4DC2" w:rsidRDefault="00EB4DC2"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EB4DC2">
              <w:rPr>
                <w:rFonts w:ascii="Times New Roman" w:eastAsia="Times New Roman" w:hAnsi="Times New Roman" w:cs="Times New Roman"/>
                <w:b/>
                <w:bCs/>
                <w:color w:val="000000"/>
                <w:sz w:val="20"/>
                <w:szCs w:val="20"/>
              </w:rPr>
              <w:t>Рынок услуг дошкольного образования</w:t>
            </w:r>
          </w:p>
        </w:tc>
      </w:tr>
      <w:tr w:rsidR="00396FED" w:rsidTr="007778FE">
        <w:trPr>
          <w:trHeight w:val="300"/>
        </w:trPr>
        <w:tc>
          <w:tcPr>
            <w:tcW w:w="675" w:type="dxa"/>
          </w:tcPr>
          <w:p w:rsidR="00396FED" w:rsidRPr="003047C5" w:rsidRDefault="00EB4DC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2268" w:type="dxa"/>
          </w:tcPr>
          <w:p w:rsidR="00396FED" w:rsidRPr="00D55CBB" w:rsidRDefault="00EB4DC2" w:rsidP="00396FED">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sz w:val="20"/>
                <w:szCs w:val="20"/>
              </w:rPr>
              <w:t>Совершенствование программы бюджетного субсидирования дошкольных организаций</w:t>
            </w:r>
          </w:p>
        </w:tc>
        <w:tc>
          <w:tcPr>
            <w:tcW w:w="1843" w:type="dxa"/>
          </w:tcPr>
          <w:p w:rsidR="00396FED" w:rsidRPr="00D55CBB" w:rsidRDefault="00EB4DC2" w:rsidP="00396FED">
            <w:pPr>
              <w:pStyle w:val="a6"/>
              <w:ind w:left="0"/>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Высокая стоимость родительской платы</w:t>
            </w:r>
          </w:p>
        </w:tc>
        <w:tc>
          <w:tcPr>
            <w:tcW w:w="2410" w:type="dxa"/>
            <w:gridSpan w:val="2"/>
          </w:tcPr>
          <w:p w:rsidR="00EB4DC2" w:rsidRPr="00D55CBB" w:rsidRDefault="00EB4DC2" w:rsidP="00EB4DC2">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 xml:space="preserve">Снижение стоимости родительской платы </w:t>
            </w:r>
          </w:p>
          <w:p w:rsidR="00396FED" w:rsidRPr="00D55CBB" w:rsidRDefault="00EB4DC2" w:rsidP="00EB4DC2">
            <w:pPr>
              <w:pStyle w:val="a6"/>
              <w:ind w:left="0" w:firstLine="34"/>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за счет субсидирования расходов, включая расходы на оплату труда, приобретение учебников и учебных пособий, средств обучения, игрушек и прочее</w:t>
            </w:r>
          </w:p>
        </w:tc>
        <w:tc>
          <w:tcPr>
            <w:tcW w:w="1559" w:type="dxa"/>
            <w:gridSpan w:val="2"/>
          </w:tcPr>
          <w:p w:rsidR="00396FED" w:rsidRPr="00D55CBB" w:rsidRDefault="00EB4DC2" w:rsidP="00396FED">
            <w:pPr>
              <w:pStyle w:val="a6"/>
              <w:ind w:left="34"/>
              <w:rPr>
                <w:rFonts w:ascii="Times New Roman" w:eastAsia="Times New Roman" w:hAnsi="Times New Roman" w:cs="Times New Roman"/>
                <w:color w:val="000000"/>
                <w:sz w:val="20"/>
                <w:szCs w:val="20"/>
              </w:rPr>
            </w:pPr>
            <w:r w:rsidRPr="00D55CBB">
              <w:rPr>
                <w:rFonts w:ascii="Times New Roman" w:eastAsia="Times New Roman" w:hAnsi="Times New Roman" w:cs="Times New Roman"/>
                <w:color w:val="000000"/>
                <w:sz w:val="20"/>
                <w:szCs w:val="20"/>
              </w:rPr>
              <w:t>Постоянно</w:t>
            </w:r>
          </w:p>
        </w:tc>
        <w:tc>
          <w:tcPr>
            <w:tcW w:w="1985" w:type="dxa"/>
          </w:tcPr>
          <w:p w:rsidR="00EB4DC2" w:rsidRPr="00D55CBB" w:rsidRDefault="00EB4DC2" w:rsidP="00EB4DC2">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Департамент образования, культуры и спорта Ненецкого автономного округа;</w:t>
            </w:r>
          </w:p>
          <w:p w:rsidR="00396FED" w:rsidRPr="00D55CBB" w:rsidRDefault="00EB4DC2" w:rsidP="00EB4DC2">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 xml:space="preserve">Департамент финансов и экономики </w:t>
            </w:r>
            <w:r w:rsidRPr="00D55CBB">
              <w:rPr>
                <w:rFonts w:ascii="Times New Roman" w:hAnsi="Times New Roman" w:cs="Times New Roman"/>
                <w:bCs/>
                <w:sz w:val="20"/>
                <w:szCs w:val="20"/>
              </w:rPr>
              <w:lastRenderedPageBreak/>
              <w:t>Ненецкого автономного округа</w:t>
            </w:r>
          </w:p>
        </w:tc>
        <w:tc>
          <w:tcPr>
            <w:tcW w:w="3969" w:type="dxa"/>
          </w:tcPr>
          <w:p w:rsidR="00396FED" w:rsidRPr="003047C5" w:rsidRDefault="00D30D61" w:rsidP="00396FED">
            <w:pPr>
              <w:pStyle w:val="a6"/>
              <w:ind w:left="0"/>
              <w:rPr>
                <w:rFonts w:ascii="Times New Roman" w:eastAsia="Times New Roman" w:hAnsi="Times New Roman" w:cs="Times New Roman"/>
                <w:color w:val="000000"/>
                <w:sz w:val="20"/>
                <w:szCs w:val="20"/>
              </w:rPr>
            </w:pPr>
            <w:r w:rsidRPr="00D30D61">
              <w:rPr>
                <w:rFonts w:ascii="Times New Roman" w:eastAsia="Times New Roman" w:hAnsi="Times New Roman" w:cs="Times New Roman"/>
                <w:color w:val="000000"/>
                <w:sz w:val="20"/>
                <w:szCs w:val="20"/>
              </w:rPr>
              <w:lastRenderedPageBreak/>
              <w:t xml:space="preserve">В рамках государственной программы Ненецкого автономного округа «Развитие образования в Ненецком автономном округе», утвержденной постановлением Администрации Ненецкого автономного округа от 13.11.2013 № 411-п, предусматриваются бюджетные ассигнования в виде субсидии частным организациям, осуществляющим </w:t>
            </w:r>
            <w:r w:rsidRPr="00D30D61">
              <w:rPr>
                <w:rFonts w:ascii="Times New Roman" w:eastAsia="Times New Roman" w:hAnsi="Times New Roman" w:cs="Times New Roman"/>
                <w:color w:val="000000"/>
                <w:sz w:val="20"/>
                <w:szCs w:val="20"/>
              </w:rPr>
              <w:lastRenderedPageBreak/>
              <w:t>образовательную деятельность по образовательным программам дошкольного образования.</w:t>
            </w:r>
          </w:p>
        </w:tc>
      </w:tr>
      <w:tr w:rsidR="00EB4DC2" w:rsidTr="007778FE">
        <w:trPr>
          <w:trHeight w:val="300"/>
        </w:trPr>
        <w:tc>
          <w:tcPr>
            <w:tcW w:w="675" w:type="dxa"/>
          </w:tcPr>
          <w:p w:rsidR="00EB4DC2" w:rsidRPr="003047C5" w:rsidRDefault="00EB4DC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11</w:t>
            </w:r>
          </w:p>
        </w:tc>
        <w:tc>
          <w:tcPr>
            <w:tcW w:w="2268" w:type="dxa"/>
          </w:tcPr>
          <w:p w:rsidR="00EB4DC2" w:rsidRPr="00D55CBB" w:rsidRDefault="00EB4DC2" w:rsidP="00396FED">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sz w:val="20"/>
                <w:szCs w:val="20"/>
              </w:rPr>
              <w:t>Предоставление льготной 50% ставки налога на имущество негосударственным организациям, реализующим программы дошкольного образования</w:t>
            </w:r>
          </w:p>
        </w:tc>
        <w:tc>
          <w:tcPr>
            <w:tcW w:w="1843" w:type="dxa"/>
          </w:tcPr>
          <w:p w:rsidR="00EB4DC2" w:rsidRPr="00D55CBB" w:rsidRDefault="00EB4DC2" w:rsidP="00396FED">
            <w:pPr>
              <w:pStyle w:val="a6"/>
              <w:ind w:left="0"/>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Развитие инфраструктуры дошкольного образования</w:t>
            </w:r>
          </w:p>
        </w:tc>
        <w:tc>
          <w:tcPr>
            <w:tcW w:w="2410" w:type="dxa"/>
            <w:gridSpan w:val="2"/>
          </w:tcPr>
          <w:p w:rsidR="00EB4DC2" w:rsidRPr="00D55CBB" w:rsidRDefault="00EB4DC2" w:rsidP="00EB4DC2">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 xml:space="preserve">Создание условий </w:t>
            </w:r>
          </w:p>
          <w:p w:rsidR="00EB4DC2" w:rsidRPr="00D55CBB" w:rsidRDefault="00EB4DC2" w:rsidP="00EB4DC2">
            <w:pPr>
              <w:pStyle w:val="a6"/>
              <w:ind w:left="0" w:firstLine="34"/>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для привлечения негосударственных организаций</w:t>
            </w:r>
          </w:p>
        </w:tc>
        <w:tc>
          <w:tcPr>
            <w:tcW w:w="1559" w:type="dxa"/>
            <w:gridSpan w:val="2"/>
          </w:tcPr>
          <w:p w:rsidR="00EB4DC2" w:rsidRPr="00D55CBB" w:rsidRDefault="00EB4DC2" w:rsidP="00396FED">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2021-2022 гг.</w:t>
            </w:r>
          </w:p>
        </w:tc>
        <w:tc>
          <w:tcPr>
            <w:tcW w:w="1985" w:type="dxa"/>
          </w:tcPr>
          <w:p w:rsidR="00EB4DC2" w:rsidRPr="00D55CBB" w:rsidRDefault="00EB4DC2" w:rsidP="00EB4DC2">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Департамент образования, культуры и спорта Ненецкого автономного округа;</w:t>
            </w:r>
          </w:p>
          <w:p w:rsidR="00EB4DC2" w:rsidRPr="00D55CBB" w:rsidRDefault="00EB4DC2" w:rsidP="00EB4DC2">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Департамент финансов и экономики Ненецкого автономного округа</w:t>
            </w:r>
          </w:p>
        </w:tc>
        <w:tc>
          <w:tcPr>
            <w:tcW w:w="3969" w:type="dxa"/>
          </w:tcPr>
          <w:p w:rsidR="00EB4DC2" w:rsidRPr="003047C5" w:rsidRDefault="00D30D61" w:rsidP="00396FED">
            <w:pPr>
              <w:pStyle w:val="a6"/>
              <w:ind w:left="0"/>
              <w:rPr>
                <w:rFonts w:ascii="Times New Roman" w:eastAsia="Times New Roman" w:hAnsi="Times New Roman" w:cs="Times New Roman"/>
                <w:color w:val="000000"/>
                <w:sz w:val="20"/>
                <w:szCs w:val="20"/>
              </w:rPr>
            </w:pPr>
            <w:proofErr w:type="spellStart"/>
            <w:r w:rsidRPr="00D30D61">
              <w:rPr>
                <w:rFonts w:ascii="Times New Roman" w:eastAsia="Times New Roman" w:hAnsi="Times New Roman" w:cs="Times New Roman"/>
                <w:color w:val="000000"/>
                <w:sz w:val="20"/>
                <w:szCs w:val="20"/>
              </w:rPr>
              <w:t>Микроорганизации</w:t>
            </w:r>
            <w:proofErr w:type="spellEnd"/>
            <w:r w:rsidRPr="00D30D61">
              <w:rPr>
                <w:rFonts w:ascii="Times New Roman" w:eastAsia="Times New Roman" w:hAnsi="Times New Roman" w:cs="Times New Roman"/>
                <w:color w:val="000000"/>
                <w:sz w:val="20"/>
                <w:szCs w:val="20"/>
              </w:rPr>
              <w:t xml:space="preserve"> находятся на упрощенной системе оплаты налога. Негосударственная организация ООО «Садко», реализующая программу дошкольного образования, от налога на имущество освобождена.</w:t>
            </w:r>
          </w:p>
        </w:tc>
      </w:tr>
      <w:tr w:rsidR="00EB4DC2" w:rsidTr="007778FE">
        <w:trPr>
          <w:trHeight w:val="300"/>
        </w:trPr>
        <w:tc>
          <w:tcPr>
            <w:tcW w:w="675" w:type="dxa"/>
          </w:tcPr>
          <w:p w:rsidR="00EB4DC2" w:rsidRPr="003047C5" w:rsidRDefault="00EB4DC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2268" w:type="dxa"/>
          </w:tcPr>
          <w:p w:rsidR="00EB4DC2" w:rsidRPr="00D55CBB" w:rsidRDefault="00EB4DC2" w:rsidP="00EB4DC2">
            <w:pPr>
              <w:widowControl w:val="0"/>
              <w:autoSpaceDE w:val="0"/>
              <w:autoSpaceDN w:val="0"/>
              <w:adjustRightInd w:val="0"/>
              <w:rPr>
                <w:rFonts w:ascii="Times New Roman" w:hAnsi="Times New Roman" w:cs="Times New Roman"/>
                <w:sz w:val="20"/>
                <w:szCs w:val="20"/>
              </w:rPr>
            </w:pPr>
            <w:r w:rsidRPr="00D55CBB">
              <w:rPr>
                <w:rFonts w:ascii="Times New Roman" w:hAnsi="Times New Roman" w:cs="Times New Roman"/>
                <w:sz w:val="20"/>
                <w:szCs w:val="20"/>
              </w:rPr>
              <w:t xml:space="preserve">Разработка программы </w:t>
            </w:r>
          </w:p>
          <w:p w:rsidR="00EB4DC2" w:rsidRPr="00D55CBB" w:rsidRDefault="00EB4DC2" w:rsidP="00EB4DC2">
            <w:pPr>
              <w:widowControl w:val="0"/>
              <w:autoSpaceDE w:val="0"/>
              <w:autoSpaceDN w:val="0"/>
              <w:adjustRightInd w:val="0"/>
              <w:rPr>
                <w:rFonts w:ascii="Times New Roman" w:hAnsi="Times New Roman" w:cs="Times New Roman"/>
                <w:sz w:val="20"/>
                <w:szCs w:val="20"/>
              </w:rPr>
            </w:pPr>
            <w:r w:rsidRPr="00D55CBB">
              <w:rPr>
                <w:rFonts w:ascii="Times New Roman" w:hAnsi="Times New Roman" w:cs="Times New Roman"/>
                <w:sz w:val="20"/>
                <w:szCs w:val="20"/>
              </w:rPr>
              <w:t>мероприятий по</w:t>
            </w:r>
            <w:r w:rsidRPr="00D55CBB">
              <w:rPr>
                <w:rFonts w:ascii="Times New Roman" w:hAnsi="Times New Roman" w:cs="Times New Roman"/>
                <w:b/>
                <w:sz w:val="20"/>
                <w:szCs w:val="20"/>
              </w:rPr>
              <w:t xml:space="preserve"> </w:t>
            </w:r>
            <w:r w:rsidRPr="00D55CBB">
              <w:rPr>
                <w:rFonts w:ascii="Times New Roman" w:hAnsi="Times New Roman" w:cs="Times New Roman"/>
                <w:sz w:val="20"/>
                <w:szCs w:val="20"/>
              </w:rPr>
              <w:t xml:space="preserve">созданию новых мест в организациях, предоставляющих услуги дошкольного образования, включая негосударственные организации, </w:t>
            </w:r>
          </w:p>
          <w:p w:rsidR="00EB4DC2" w:rsidRPr="00D55CBB" w:rsidRDefault="00EB4DC2" w:rsidP="00EB4DC2">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sz w:val="20"/>
                <w:szCs w:val="20"/>
              </w:rPr>
              <w:t>а также мест в группах кратковременного пребывания детей</w:t>
            </w:r>
          </w:p>
        </w:tc>
        <w:tc>
          <w:tcPr>
            <w:tcW w:w="1843" w:type="dxa"/>
          </w:tcPr>
          <w:p w:rsidR="00EB4DC2" w:rsidRPr="00D55CBB" w:rsidRDefault="00EB4DC2" w:rsidP="00EB4DC2">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 xml:space="preserve">Ликвидация очередности </w:t>
            </w:r>
          </w:p>
          <w:p w:rsidR="00EB4DC2" w:rsidRPr="00D55CBB" w:rsidRDefault="00EB4DC2" w:rsidP="00EB4DC2">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 xml:space="preserve">в дошкольные образовательные организации, </w:t>
            </w:r>
          </w:p>
          <w:p w:rsidR="00EB4DC2" w:rsidRPr="00D55CBB" w:rsidRDefault="00EB4DC2" w:rsidP="00EB4DC2">
            <w:pPr>
              <w:pStyle w:val="a6"/>
              <w:ind w:left="0"/>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развитие сети дошкольных образовательных организаций</w:t>
            </w:r>
          </w:p>
        </w:tc>
        <w:tc>
          <w:tcPr>
            <w:tcW w:w="2410" w:type="dxa"/>
            <w:gridSpan w:val="2"/>
          </w:tcPr>
          <w:p w:rsidR="00EB4DC2" w:rsidRPr="00D55CBB" w:rsidRDefault="00EB4DC2" w:rsidP="00396FED">
            <w:pPr>
              <w:pStyle w:val="a6"/>
              <w:ind w:left="0" w:firstLine="34"/>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Расширение возможностей для выхода на товарный рынок хозяйствующим субъектам частной формы собственности или расширения сферы их деятельности</w:t>
            </w:r>
          </w:p>
        </w:tc>
        <w:tc>
          <w:tcPr>
            <w:tcW w:w="1559" w:type="dxa"/>
            <w:gridSpan w:val="2"/>
          </w:tcPr>
          <w:p w:rsidR="00EB4DC2" w:rsidRPr="00D55CBB" w:rsidRDefault="00EB4DC2" w:rsidP="00396FED">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В период до 2024 года</w:t>
            </w:r>
          </w:p>
        </w:tc>
        <w:tc>
          <w:tcPr>
            <w:tcW w:w="1985" w:type="dxa"/>
          </w:tcPr>
          <w:p w:rsidR="007778FE" w:rsidRPr="00D55CBB" w:rsidRDefault="007778FE" w:rsidP="007778FE">
            <w:pPr>
              <w:widowControl w:val="0"/>
              <w:autoSpaceDE w:val="0"/>
              <w:autoSpaceDN w:val="0"/>
              <w:adjustRightInd w:val="0"/>
              <w:rPr>
                <w:rFonts w:ascii="Times New Roman" w:hAnsi="Times New Roman" w:cs="Times New Roman"/>
                <w:bCs/>
                <w:sz w:val="20"/>
                <w:szCs w:val="20"/>
              </w:rPr>
            </w:pPr>
            <w:r w:rsidRPr="00D55CBB">
              <w:rPr>
                <w:rFonts w:ascii="Times New Roman" w:hAnsi="Times New Roman" w:cs="Times New Roman"/>
                <w:bCs/>
                <w:sz w:val="20"/>
                <w:szCs w:val="20"/>
              </w:rPr>
              <w:t>Департамент образования, культуры и спорта Ненецкого автономного округа;</w:t>
            </w:r>
          </w:p>
          <w:p w:rsidR="00EB4DC2" w:rsidRPr="00D55CBB" w:rsidRDefault="007778FE" w:rsidP="007778FE">
            <w:pPr>
              <w:pStyle w:val="a6"/>
              <w:ind w:left="34"/>
              <w:rPr>
                <w:rFonts w:ascii="Times New Roman" w:eastAsia="Times New Roman" w:hAnsi="Times New Roman" w:cs="Times New Roman"/>
                <w:color w:val="000000"/>
                <w:sz w:val="20"/>
                <w:szCs w:val="20"/>
              </w:rPr>
            </w:pPr>
            <w:r w:rsidRPr="00D55CBB">
              <w:rPr>
                <w:rFonts w:ascii="Times New Roman" w:hAnsi="Times New Roman" w:cs="Times New Roman"/>
                <w:bCs/>
                <w:sz w:val="20"/>
                <w:szCs w:val="20"/>
              </w:rPr>
              <w:t>Департамент финансов и экономики Ненецкого автономного округа</w:t>
            </w:r>
          </w:p>
        </w:tc>
        <w:tc>
          <w:tcPr>
            <w:tcW w:w="3969" w:type="dxa"/>
          </w:tcPr>
          <w:p w:rsidR="00EB4DC2" w:rsidRPr="003047C5" w:rsidRDefault="00D30D61" w:rsidP="00396FED">
            <w:pPr>
              <w:pStyle w:val="a6"/>
              <w:ind w:left="0"/>
              <w:rPr>
                <w:rFonts w:ascii="Times New Roman" w:eastAsia="Times New Roman" w:hAnsi="Times New Roman" w:cs="Times New Roman"/>
                <w:color w:val="000000"/>
                <w:sz w:val="20"/>
                <w:szCs w:val="20"/>
              </w:rPr>
            </w:pPr>
            <w:r w:rsidRPr="00D30D61">
              <w:rPr>
                <w:rFonts w:ascii="Times New Roman" w:eastAsia="Times New Roman" w:hAnsi="Times New Roman" w:cs="Times New Roman"/>
                <w:color w:val="000000"/>
                <w:sz w:val="20"/>
                <w:szCs w:val="20"/>
              </w:rPr>
              <w:t>В рамках государственной программы Ненецкого автономного округа   "Развитие образования в Ненецком автономном округе" утвержденной постановлением Администрации Ненецкого автономного округа от   13.11.2013 N 411-п (ред. от 23.03.2020)</w:t>
            </w:r>
          </w:p>
        </w:tc>
      </w:tr>
      <w:tr w:rsidR="007778FE" w:rsidTr="008063F2">
        <w:trPr>
          <w:trHeight w:val="300"/>
        </w:trPr>
        <w:tc>
          <w:tcPr>
            <w:tcW w:w="14709" w:type="dxa"/>
            <w:gridSpan w:val="9"/>
          </w:tcPr>
          <w:p w:rsidR="007778FE" w:rsidRPr="007778FE" w:rsidRDefault="007778FE"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7778FE">
              <w:rPr>
                <w:rFonts w:ascii="Times New Roman" w:eastAsia="Times New Roman" w:hAnsi="Times New Roman" w:cs="Times New Roman"/>
                <w:b/>
                <w:bCs/>
                <w:color w:val="000000"/>
                <w:sz w:val="20"/>
                <w:szCs w:val="20"/>
              </w:rPr>
              <w:t>Рынок услуг детского отдыха и оздоровления</w:t>
            </w:r>
          </w:p>
        </w:tc>
      </w:tr>
      <w:tr w:rsidR="00EB4DC2" w:rsidTr="007778FE">
        <w:trPr>
          <w:trHeight w:val="300"/>
        </w:trPr>
        <w:tc>
          <w:tcPr>
            <w:tcW w:w="675" w:type="dxa"/>
          </w:tcPr>
          <w:p w:rsidR="00EB4DC2" w:rsidRPr="003047C5" w:rsidRDefault="007778FE"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2268" w:type="dxa"/>
          </w:tcPr>
          <w:p w:rsidR="007778FE" w:rsidRPr="008378A9" w:rsidRDefault="007778FE" w:rsidP="007778FE">
            <w:pPr>
              <w:pStyle w:val="a6"/>
              <w:widowControl w:val="0"/>
              <w:autoSpaceDE w:val="0"/>
              <w:autoSpaceDN w:val="0"/>
              <w:adjustRightInd w:val="0"/>
              <w:ind w:left="0" w:firstLine="33"/>
              <w:rPr>
                <w:rFonts w:ascii="Times New Roman" w:hAnsi="Times New Roman" w:cs="Times New Roman"/>
                <w:sz w:val="20"/>
                <w:szCs w:val="20"/>
              </w:rPr>
            </w:pPr>
            <w:r w:rsidRPr="008378A9">
              <w:rPr>
                <w:rFonts w:ascii="Times New Roman" w:hAnsi="Times New Roman" w:cs="Times New Roman"/>
                <w:sz w:val="20"/>
                <w:szCs w:val="20"/>
              </w:rPr>
              <w:t xml:space="preserve">Оказание методической </w:t>
            </w:r>
          </w:p>
          <w:p w:rsidR="00EB4DC2" w:rsidRPr="008378A9" w:rsidRDefault="007778FE" w:rsidP="007778FE">
            <w:pPr>
              <w:pStyle w:val="a6"/>
              <w:ind w:left="34"/>
              <w:rPr>
                <w:rFonts w:ascii="Times New Roman" w:eastAsia="Times New Roman" w:hAnsi="Times New Roman" w:cs="Times New Roman"/>
                <w:color w:val="000000"/>
                <w:sz w:val="20"/>
                <w:szCs w:val="20"/>
              </w:rPr>
            </w:pPr>
            <w:r w:rsidRPr="008378A9">
              <w:rPr>
                <w:rFonts w:ascii="Times New Roman" w:hAnsi="Times New Roman" w:cs="Times New Roman"/>
                <w:sz w:val="20"/>
                <w:szCs w:val="20"/>
              </w:rPr>
              <w:t xml:space="preserve">и консультативной помощи частным </w:t>
            </w:r>
            <w:r w:rsidRPr="008378A9">
              <w:rPr>
                <w:rFonts w:ascii="Times New Roman" w:hAnsi="Times New Roman" w:cs="Times New Roman"/>
                <w:sz w:val="20"/>
                <w:szCs w:val="20"/>
              </w:rPr>
              <w:lastRenderedPageBreak/>
              <w:t>учреждениям по вопросам организации детского отдыха и оздоровления, порядку предоставления субсидий</w:t>
            </w:r>
          </w:p>
        </w:tc>
        <w:tc>
          <w:tcPr>
            <w:tcW w:w="1843" w:type="dxa"/>
          </w:tcPr>
          <w:p w:rsidR="00EB4DC2" w:rsidRPr="008378A9" w:rsidRDefault="007778FE" w:rsidP="00396FED">
            <w:pPr>
              <w:pStyle w:val="a6"/>
              <w:ind w:left="0"/>
              <w:rPr>
                <w:rFonts w:ascii="Times New Roman" w:eastAsia="Times New Roman" w:hAnsi="Times New Roman" w:cs="Times New Roman"/>
                <w:color w:val="000000"/>
                <w:sz w:val="20"/>
                <w:szCs w:val="20"/>
              </w:rPr>
            </w:pPr>
            <w:r w:rsidRPr="008378A9">
              <w:rPr>
                <w:rFonts w:ascii="Times New Roman" w:hAnsi="Times New Roman" w:cs="Times New Roman"/>
                <w:bCs/>
                <w:sz w:val="20"/>
                <w:szCs w:val="20"/>
              </w:rPr>
              <w:lastRenderedPageBreak/>
              <w:t xml:space="preserve">Увеличение количества частных организаций </w:t>
            </w:r>
            <w:r w:rsidRPr="008378A9">
              <w:rPr>
                <w:rFonts w:ascii="Times New Roman" w:hAnsi="Times New Roman" w:cs="Times New Roman"/>
                <w:bCs/>
                <w:sz w:val="20"/>
                <w:szCs w:val="20"/>
              </w:rPr>
              <w:lastRenderedPageBreak/>
              <w:t>отдыха и оздоровления детей</w:t>
            </w:r>
          </w:p>
        </w:tc>
        <w:tc>
          <w:tcPr>
            <w:tcW w:w="2410" w:type="dxa"/>
            <w:gridSpan w:val="2"/>
          </w:tcPr>
          <w:p w:rsidR="007778FE" w:rsidRPr="008378A9" w:rsidRDefault="007778FE" w:rsidP="007778FE">
            <w:pPr>
              <w:pStyle w:val="a6"/>
              <w:adjustRightInd w:val="0"/>
              <w:ind w:left="34"/>
              <w:rPr>
                <w:rFonts w:ascii="Times New Roman" w:hAnsi="Times New Roman" w:cs="Times New Roman"/>
                <w:bCs/>
                <w:sz w:val="20"/>
                <w:szCs w:val="20"/>
              </w:rPr>
            </w:pPr>
            <w:r w:rsidRPr="008378A9">
              <w:rPr>
                <w:rFonts w:ascii="Times New Roman" w:hAnsi="Times New Roman" w:cs="Times New Roman"/>
                <w:bCs/>
                <w:sz w:val="20"/>
                <w:szCs w:val="20"/>
              </w:rPr>
              <w:lastRenderedPageBreak/>
              <w:t>Повышение уровня информированности организаций и населения.</w:t>
            </w:r>
          </w:p>
          <w:p w:rsidR="00EB4DC2" w:rsidRPr="008378A9" w:rsidRDefault="007778FE" w:rsidP="007778FE">
            <w:pPr>
              <w:pStyle w:val="a6"/>
              <w:ind w:left="0" w:firstLine="34"/>
              <w:rPr>
                <w:rFonts w:ascii="Times New Roman" w:eastAsia="Times New Roman" w:hAnsi="Times New Roman" w:cs="Times New Roman"/>
                <w:color w:val="000000"/>
                <w:sz w:val="20"/>
                <w:szCs w:val="20"/>
              </w:rPr>
            </w:pPr>
            <w:r w:rsidRPr="008378A9">
              <w:rPr>
                <w:rFonts w:ascii="Times New Roman" w:hAnsi="Times New Roman" w:cs="Times New Roman"/>
                <w:bCs/>
                <w:sz w:val="20"/>
                <w:szCs w:val="20"/>
              </w:rPr>
              <w:lastRenderedPageBreak/>
              <w:t>Увеличение количества частных организаций отдыха и оздоровления детей</w:t>
            </w:r>
          </w:p>
        </w:tc>
        <w:tc>
          <w:tcPr>
            <w:tcW w:w="1559" w:type="dxa"/>
            <w:gridSpan w:val="2"/>
          </w:tcPr>
          <w:p w:rsidR="00EB4DC2" w:rsidRPr="008378A9" w:rsidRDefault="007778FE" w:rsidP="00396FED">
            <w:pPr>
              <w:pStyle w:val="a6"/>
              <w:ind w:left="34"/>
              <w:rPr>
                <w:rFonts w:ascii="Times New Roman" w:eastAsia="Times New Roman" w:hAnsi="Times New Roman" w:cs="Times New Roman"/>
                <w:color w:val="000000"/>
                <w:sz w:val="20"/>
                <w:szCs w:val="20"/>
              </w:rPr>
            </w:pPr>
            <w:r w:rsidRPr="008378A9">
              <w:rPr>
                <w:rFonts w:ascii="Times New Roman" w:hAnsi="Times New Roman" w:cs="Times New Roman"/>
                <w:bCs/>
                <w:sz w:val="20"/>
                <w:szCs w:val="20"/>
              </w:rPr>
              <w:lastRenderedPageBreak/>
              <w:t>2020-2022 годы</w:t>
            </w:r>
          </w:p>
        </w:tc>
        <w:tc>
          <w:tcPr>
            <w:tcW w:w="1985" w:type="dxa"/>
          </w:tcPr>
          <w:p w:rsidR="00EB4DC2" w:rsidRPr="008378A9" w:rsidRDefault="007778FE" w:rsidP="00396FED">
            <w:pPr>
              <w:pStyle w:val="a6"/>
              <w:ind w:left="34"/>
              <w:rPr>
                <w:rFonts w:ascii="Times New Roman" w:eastAsia="Times New Roman" w:hAnsi="Times New Roman" w:cs="Times New Roman"/>
                <w:color w:val="000000"/>
                <w:sz w:val="20"/>
                <w:szCs w:val="20"/>
              </w:rPr>
            </w:pPr>
            <w:r w:rsidRPr="008378A9">
              <w:rPr>
                <w:rFonts w:ascii="Times New Roman" w:hAnsi="Times New Roman" w:cs="Times New Roman"/>
                <w:bCs/>
                <w:sz w:val="20"/>
                <w:szCs w:val="20"/>
              </w:rPr>
              <w:t xml:space="preserve">Департамент образования, культуры и спорта </w:t>
            </w:r>
            <w:r w:rsidRPr="008378A9">
              <w:rPr>
                <w:rFonts w:ascii="Times New Roman" w:hAnsi="Times New Roman" w:cs="Times New Roman"/>
                <w:bCs/>
                <w:sz w:val="20"/>
                <w:szCs w:val="20"/>
              </w:rPr>
              <w:lastRenderedPageBreak/>
              <w:t>Ненецкого автономного округа</w:t>
            </w:r>
          </w:p>
        </w:tc>
        <w:tc>
          <w:tcPr>
            <w:tcW w:w="3969" w:type="dxa"/>
          </w:tcPr>
          <w:p w:rsidR="008378A9" w:rsidRPr="008378A9" w:rsidRDefault="008378A9" w:rsidP="008378A9">
            <w:pPr>
              <w:pStyle w:val="a6"/>
              <w:ind w:left="0"/>
              <w:rPr>
                <w:rFonts w:ascii="Times New Roman" w:eastAsia="Times New Roman" w:hAnsi="Times New Roman" w:cs="Times New Roman"/>
                <w:color w:val="000000"/>
                <w:sz w:val="20"/>
                <w:szCs w:val="20"/>
              </w:rPr>
            </w:pPr>
            <w:r w:rsidRPr="008378A9">
              <w:rPr>
                <w:rFonts w:ascii="Times New Roman" w:eastAsia="Times New Roman" w:hAnsi="Times New Roman" w:cs="Times New Roman"/>
                <w:color w:val="000000"/>
                <w:sz w:val="20"/>
                <w:szCs w:val="20"/>
              </w:rPr>
              <w:lastRenderedPageBreak/>
              <w:t xml:space="preserve">В связи со спецификой территории Ненецкого автономного округа, находящегося в районах Крайнего Севера, выезд детей определяется в </w:t>
            </w:r>
            <w:r w:rsidRPr="008378A9">
              <w:rPr>
                <w:rFonts w:ascii="Times New Roman" w:eastAsia="Times New Roman" w:hAnsi="Times New Roman" w:cs="Times New Roman"/>
                <w:color w:val="000000"/>
                <w:sz w:val="20"/>
                <w:szCs w:val="20"/>
              </w:rPr>
              <w:lastRenderedPageBreak/>
              <w:t>оздоровительные организации, расположенные в климатически благоприятных регионах Российской Федерации.</w:t>
            </w:r>
          </w:p>
          <w:p w:rsidR="00EB4DC2" w:rsidRPr="008378A9" w:rsidRDefault="008378A9" w:rsidP="008378A9">
            <w:pPr>
              <w:pStyle w:val="a6"/>
              <w:ind w:left="0"/>
              <w:rPr>
                <w:rFonts w:ascii="Times New Roman" w:eastAsia="Times New Roman" w:hAnsi="Times New Roman" w:cs="Times New Roman"/>
                <w:color w:val="000000"/>
                <w:sz w:val="20"/>
                <w:szCs w:val="20"/>
              </w:rPr>
            </w:pPr>
            <w:r w:rsidRPr="008378A9">
              <w:rPr>
                <w:rFonts w:ascii="Times New Roman" w:eastAsia="Times New Roman" w:hAnsi="Times New Roman" w:cs="Times New Roman"/>
                <w:color w:val="000000"/>
                <w:sz w:val="20"/>
                <w:szCs w:val="20"/>
              </w:rPr>
              <w:t>Организации частной формы собственности предоставляющие услуги по организации отдыха и оздоровления детей на территории Ненецкого автономного округа отсутствуют.</w:t>
            </w:r>
          </w:p>
        </w:tc>
      </w:tr>
      <w:tr w:rsidR="006E5A06" w:rsidTr="007778FE">
        <w:trPr>
          <w:trHeight w:val="300"/>
        </w:trPr>
        <w:tc>
          <w:tcPr>
            <w:tcW w:w="675" w:type="dxa"/>
          </w:tcPr>
          <w:p w:rsidR="006E5A06" w:rsidRPr="003047C5" w:rsidRDefault="006E5A06"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14</w:t>
            </w:r>
          </w:p>
        </w:tc>
        <w:tc>
          <w:tcPr>
            <w:tcW w:w="2268" w:type="dxa"/>
          </w:tcPr>
          <w:p w:rsidR="006E5A06" w:rsidRPr="006E5A06" w:rsidRDefault="006E5A06" w:rsidP="007778FE">
            <w:pPr>
              <w:pStyle w:val="a6"/>
              <w:widowControl w:val="0"/>
              <w:autoSpaceDE w:val="0"/>
              <w:autoSpaceDN w:val="0"/>
              <w:adjustRightInd w:val="0"/>
              <w:ind w:left="33"/>
              <w:rPr>
                <w:rFonts w:ascii="Times New Roman" w:hAnsi="Times New Roman" w:cs="Times New Roman"/>
                <w:sz w:val="20"/>
                <w:szCs w:val="20"/>
              </w:rPr>
            </w:pPr>
            <w:r w:rsidRPr="006E5A06">
              <w:rPr>
                <w:rFonts w:ascii="Times New Roman" w:hAnsi="Times New Roman" w:cs="Times New Roman"/>
                <w:sz w:val="20"/>
                <w:szCs w:val="20"/>
              </w:rPr>
              <w:t xml:space="preserve">Предоставление субсидий </w:t>
            </w:r>
          </w:p>
          <w:p w:rsidR="006E5A06" w:rsidRPr="006E5A06" w:rsidRDefault="006E5A06" w:rsidP="007778FE">
            <w:pPr>
              <w:pStyle w:val="a6"/>
              <w:widowControl w:val="0"/>
              <w:autoSpaceDE w:val="0"/>
              <w:autoSpaceDN w:val="0"/>
              <w:adjustRightInd w:val="0"/>
              <w:ind w:left="33"/>
              <w:rPr>
                <w:rFonts w:ascii="Times New Roman" w:hAnsi="Times New Roman" w:cs="Times New Roman"/>
                <w:sz w:val="20"/>
                <w:szCs w:val="20"/>
              </w:rPr>
            </w:pPr>
            <w:r w:rsidRPr="006E5A06">
              <w:rPr>
                <w:rFonts w:ascii="Times New Roman" w:hAnsi="Times New Roman" w:cs="Times New Roman"/>
                <w:sz w:val="20"/>
                <w:szCs w:val="20"/>
              </w:rPr>
              <w:t xml:space="preserve">на проведение мероприятий </w:t>
            </w:r>
          </w:p>
          <w:p w:rsidR="006E5A06" w:rsidRPr="006E5A06" w:rsidRDefault="006E5A06" w:rsidP="007778FE">
            <w:pPr>
              <w:pStyle w:val="a6"/>
              <w:widowControl w:val="0"/>
              <w:autoSpaceDE w:val="0"/>
              <w:autoSpaceDN w:val="0"/>
              <w:adjustRightInd w:val="0"/>
              <w:ind w:left="33"/>
              <w:rPr>
                <w:rFonts w:ascii="Times New Roman" w:hAnsi="Times New Roman" w:cs="Times New Roman"/>
                <w:sz w:val="20"/>
                <w:szCs w:val="20"/>
              </w:rPr>
            </w:pPr>
            <w:r w:rsidRPr="006E5A06">
              <w:rPr>
                <w:rFonts w:ascii="Times New Roman" w:hAnsi="Times New Roman" w:cs="Times New Roman"/>
                <w:sz w:val="20"/>
                <w:szCs w:val="20"/>
              </w:rPr>
              <w:t xml:space="preserve">по организации отдыха детей </w:t>
            </w:r>
          </w:p>
          <w:p w:rsidR="006E5A06" w:rsidRPr="006E5A06" w:rsidRDefault="006E5A06" w:rsidP="007778FE">
            <w:pPr>
              <w:pStyle w:val="a6"/>
              <w:widowControl w:val="0"/>
              <w:autoSpaceDE w:val="0"/>
              <w:autoSpaceDN w:val="0"/>
              <w:adjustRightInd w:val="0"/>
              <w:ind w:left="33"/>
              <w:rPr>
                <w:rFonts w:ascii="Times New Roman" w:hAnsi="Times New Roman" w:cs="Times New Roman"/>
                <w:sz w:val="20"/>
                <w:szCs w:val="20"/>
              </w:rPr>
            </w:pPr>
            <w:r w:rsidRPr="006E5A06">
              <w:rPr>
                <w:rFonts w:ascii="Times New Roman" w:hAnsi="Times New Roman" w:cs="Times New Roman"/>
                <w:sz w:val="20"/>
                <w:szCs w:val="20"/>
              </w:rPr>
              <w:t xml:space="preserve">в каникулярный период </w:t>
            </w:r>
          </w:p>
          <w:p w:rsidR="006E5A06" w:rsidRPr="006E5A06" w:rsidRDefault="006E5A06" w:rsidP="00396FED">
            <w:pPr>
              <w:pStyle w:val="a6"/>
              <w:ind w:left="34"/>
              <w:rPr>
                <w:rFonts w:ascii="Times New Roman" w:eastAsia="Times New Roman" w:hAnsi="Times New Roman" w:cs="Times New Roman"/>
                <w:color w:val="000000"/>
                <w:sz w:val="20"/>
                <w:szCs w:val="20"/>
              </w:rPr>
            </w:pPr>
          </w:p>
        </w:tc>
        <w:tc>
          <w:tcPr>
            <w:tcW w:w="1843" w:type="dxa"/>
          </w:tcPr>
          <w:p w:rsidR="006E5A06" w:rsidRPr="006E5A06" w:rsidRDefault="006E5A06" w:rsidP="00396FED">
            <w:pPr>
              <w:pStyle w:val="a6"/>
              <w:ind w:left="0"/>
              <w:rPr>
                <w:rFonts w:ascii="Times New Roman" w:eastAsia="Times New Roman" w:hAnsi="Times New Roman" w:cs="Times New Roman"/>
                <w:color w:val="000000"/>
                <w:sz w:val="20"/>
                <w:szCs w:val="20"/>
              </w:rPr>
            </w:pPr>
            <w:r w:rsidRPr="006E5A06">
              <w:rPr>
                <w:rFonts w:ascii="Times New Roman" w:hAnsi="Times New Roman" w:cs="Times New Roman"/>
                <w:bCs/>
                <w:sz w:val="20"/>
                <w:szCs w:val="20"/>
              </w:rPr>
              <w:t>Развитие конкурентной среды</w:t>
            </w:r>
          </w:p>
        </w:tc>
        <w:tc>
          <w:tcPr>
            <w:tcW w:w="2410" w:type="dxa"/>
            <w:gridSpan w:val="2"/>
          </w:tcPr>
          <w:p w:rsidR="006E5A06" w:rsidRPr="006E5A06" w:rsidRDefault="006E5A06" w:rsidP="00396FED">
            <w:pPr>
              <w:pStyle w:val="a6"/>
              <w:ind w:left="0" w:firstLine="34"/>
              <w:rPr>
                <w:rFonts w:ascii="Times New Roman" w:eastAsia="Times New Roman" w:hAnsi="Times New Roman" w:cs="Times New Roman"/>
                <w:color w:val="000000"/>
                <w:sz w:val="20"/>
                <w:szCs w:val="20"/>
              </w:rPr>
            </w:pPr>
            <w:r w:rsidRPr="006E5A06">
              <w:rPr>
                <w:rFonts w:ascii="Times New Roman" w:hAnsi="Times New Roman" w:cs="Times New Roman"/>
                <w:bCs/>
                <w:sz w:val="20"/>
                <w:szCs w:val="20"/>
              </w:rPr>
              <w:t>Оказание государственной поддержки детским лагерям всех форм собственности, в том числе негосударственным, предоставляющим услуги по организации отдыха детей</w:t>
            </w:r>
          </w:p>
        </w:tc>
        <w:tc>
          <w:tcPr>
            <w:tcW w:w="1559" w:type="dxa"/>
            <w:gridSpan w:val="2"/>
          </w:tcPr>
          <w:p w:rsidR="006E5A06" w:rsidRPr="006E5A06" w:rsidRDefault="006E5A06" w:rsidP="00396FED">
            <w:pPr>
              <w:pStyle w:val="a6"/>
              <w:ind w:left="34"/>
              <w:rPr>
                <w:rFonts w:ascii="Times New Roman" w:eastAsia="Times New Roman" w:hAnsi="Times New Roman" w:cs="Times New Roman"/>
                <w:color w:val="000000"/>
                <w:sz w:val="20"/>
                <w:szCs w:val="20"/>
              </w:rPr>
            </w:pPr>
            <w:r w:rsidRPr="006E5A06">
              <w:rPr>
                <w:rFonts w:ascii="Times New Roman" w:hAnsi="Times New Roman" w:cs="Times New Roman"/>
                <w:bCs/>
                <w:sz w:val="20"/>
                <w:szCs w:val="20"/>
              </w:rPr>
              <w:t>постоянно</w:t>
            </w:r>
          </w:p>
        </w:tc>
        <w:tc>
          <w:tcPr>
            <w:tcW w:w="1985" w:type="dxa"/>
          </w:tcPr>
          <w:p w:rsidR="006E5A06" w:rsidRPr="006E5A06" w:rsidRDefault="006E5A06" w:rsidP="00396FED">
            <w:pPr>
              <w:pStyle w:val="a6"/>
              <w:ind w:left="34"/>
              <w:rPr>
                <w:rFonts w:ascii="Times New Roman" w:eastAsia="Times New Roman" w:hAnsi="Times New Roman" w:cs="Times New Roman"/>
                <w:color w:val="000000"/>
                <w:sz w:val="20"/>
                <w:szCs w:val="20"/>
              </w:rPr>
            </w:pPr>
            <w:r w:rsidRPr="006E5A06">
              <w:rPr>
                <w:rFonts w:ascii="Times New Roman" w:hAnsi="Times New Roman" w:cs="Times New Roman"/>
                <w:bCs/>
                <w:sz w:val="20"/>
                <w:szCs w:val="20"/>
              </w:rPr>
              <w:t>Департамент здравоохранения, труда и социальной защиты населения Ненецкого автономного округа</w:t>
            </w:r>
          </w:p>
        </w:tc>
        <w:tc>
          <w:tcPr>
            <w:tcW w:w="3969" w:type="dxa"/>
            <w:vMerge w:val="restart"/>
          </w:tcPr>
          <w:p w:rsidR="006E5A06" w:rsidRPr="006E5A06" w:rsidRDefault="006E5A06" w:rsidP="006E5A06">
            <w:pPr>
              <w:pStyle w:val="a6"/>
              <w:ind w:left="0"/>
              <w:rPr>
                <w:rFonts w:ascii="Times New Roman" w:eastAsia="Times New Roman" w:hAnsi="Times New Roman" w:cs="Times New Roman"/>
                <w:color w:val="000000"/>
                <w:sz w:val="20"/>
                <w:szCs w:val="20"/>
              </w:rPr>
            </w:pPr>
            <w:r w:rsidRPr="006E5A06">
              <w:rPr>
                <w:rFonts w:ascii="Times New Roman" w:eastAsia="Times New Roman" w:hAnsi="Times New Roman" w:cs="Times New Roman"/>
                <w:color w:val="000000"/>
                <w:sz w:val="20"/>
                <w:szCs w:val="20"/>
              </w:rPr>
              <w:t>На летнюю оздоровительную кампанию 2020 года по линии Департамента из средств окружного бюджета было выделено 51 697,9 тыс. руб., организован выезд 359 детей, в том числе 141 ребенок в составе организованных групп, за пределы региона в санаторно-курортные и детские оздоровительные организации.</w:t>
            </w:r>
          </w:p>
          <w:p w:rsidR="006E5A06" w:rsidRPr="006E5A06" w:rsidRDefault="006E5A06" w:rsidP="006E5A06">
            <w:pPr>
              <w:pStyle w:val="a6"/>
              <w:ind w:left="0"/>
              <w:rPr>
                <w:rFonts w:ascii="Times New Roman" w:eastAsia="Times New Roman" w:hAnsi="Times New Roman" w:cs="Times New Roman"/>
                <w:color w:val="000000"/>
                <w:sz w:val="20"/>
                <w:szCs w:val="20"/>
              </w:rPr>
            </w:pPr>
            <w:r w:rsidRPr="006E5A06">
              <w:rPr>
                <w:rFonts w:ascii="Times New Roman" w:eastAsia="Times New Roman" w:hAnsi="Times New Roman" w:cs="Times New Roman"/>
                <w:color w:val="000000"/>
                <w:sz w:val="20"/>
                <w:szCs w:val="20"/>
              </w:rPr>
              <w:t xml:space="preserve">В связи с распространением новой </w:t>
            </w:r>
            <w:proofErr w:type="spellStart"/>
            <w:r w:rsidRPr="006E5A06">
              <w:rPr>
                <w:rFonts w:ascii="Times New Roman" w:eastAsia="Times New Roman" w:hAnsi="Times New Roman" w:cs="Times New Roman"/>
                <w:color w:val="000000"/>
                <w:sz w:val="20"/>
                <w:szCs w:val="20"/>
              </w:rPr>
              <w:t>коронавирусной</w:t>
            </w:r>
            <w:proofErr w:type="spellEnd"/>
            <w:r w:rsidRPr="006E5A06">
              <w:rPr>
                <w:rFonts w:ascii="Times New Roman" w:eastAsia="Times New Roman" w:hAnsi="Times New Roman" w:cs="Times New Roman"/>
                <w:color w:val="000000"/>
                <w:sz w:val="20"/>
                <w:szCs w:val="20"/>
              </w:rPr>
              <w:t xml:space="preserve"> инфекции в 2020 году отдых и оздоровление детей в составе организованных групп за пределами региона был организован по следующим направлениям:</w:t>
            </w:r>
          </w:p>
          <w:p w:rsidR="006E5A06" w:rsidRPr="006E5A06" w:rsidRDefault="006E5A06" w:rsidP="006E5A06">
            <w:pPr>
              <w:pStyle w:val="a6"/>
              <w:ind w:left="0"/>
              <w:rPr>
                <w:rFonts w:ascii="Times New Roman" w:eastAsia="Times New Roman" w:hAnsi="Times New Roman" w:cs="Times New Roman"/>
                <w:color w:val="000000"/>
                <w:sz w:val="20"/>
                <w:szCs w:val="20"/>
              </w:rPr>
            </w:pPr>
            <w:r w:rsidRPr="006E5A06">
              <w:rPr>
                <w:rFonts w:ascii="Times New Roman" w:eastAsia="Times New Roman" w:hAnsi="Times New Roman" w:cs="Times New Roman"/>
                <w:color w:val="000000"/>
                <w:sz w:val="20"/>
                <w:szCs w:val="20"/>
              </w:rPr>
              <w:t>1) Предоставление бесплатных путевок в детскую оздоровительную организацию для детей в возрасте от 7 до 16 лет из семей, находящихся в трудной жизненной ситуации, в детское оздоровительное учреждение ДСОЛ «</w:t>
            </w:r>
            <w:proofErr w:type="spellStart"/>
            <w:r w:rsidRPr="006E5A06">
              <w:rPr>
                <w:rFonts w:ascii="Times New Roman" w:eastAsia="Times New Roman" w:hAnsi="Times New Roman" w:cs="Times New Roman"/>
                <w:color w:val="000000"/>
                <w:sz w:val="20"/>
                <w:szCs w:val="20"/>
              </w:rPr>
              <w:t>Лазуревый</w:t>
            </w:r>
            <w:proofErr w:type="spellEnd"/>
            <w:r w:rsidRPr="006E5A06">
              <w:rPr>
                <w:rFonts w:ascii="Times New Roman" w:eastAsia="Times New Roman" w:hAnsi="Times New Roman" w:cs="Times New Roman"/>
                <w:color w:val="000000"/>
                <w:sz w:val="20"/>
                <w:szCs w:val="20"/>
              </w:rPr>
              <w:t xml:space="preserve"> берег» г. Геленджик – период заезда с 01.08.2020 по 22.08.2020 (108 детей, 7 сопровождающих).</w:t>
            </w:r>
          </w:p>
          <w:p w:rsidR="006E5A06" w:rsidRPr="006E5A06" w:rsidRDefault="006E5A06" w:rsidP="006E5A06">
            <w:pPr>
              <w:pStyle w:val="a6"/>
              <w:ind w:left="0"/>
              <w:rPr>
                <w:rFonts w:ascii="Times New Roman" w:eastAsia="Times New Roman" w:hAnsi="Times New Roman" w:cs="Times New Roman"/>
                <w:color w:val="000000"/>
                <w:sz w:val="20"/>
                <w:szCs w:val="20"/>
              </w:rPr>
            </w:pPr>
            <w:r w:rsidRPr="006E5A06">
              <w:rPr>
                <w:rFonts w:ascii="Times New Roman" w:eastAsia="Times New Roman" w:hAnsi="Times New Roman" w:cs="Times New Roman"/>
                <w:color w:val="000000"/>
                <w:sz w:val="20"/>
                <w:szCs w:val="20"/>
              </w:rPr>
              <w:lastRenderedPageBreak/>
              <w:t>2) Предоставление бесплатных путевок в санаторно-курортную организацию для детей в возрасте от 13 до 15 лет (включительно), имеющих II, III группы здоровья, в составе организованной группы в ФГБУ детский санаторий «</w:t>
            </w:r>
            <w:proofErr w:type="spellStart"/>
            <w:r w:rsidRPr="006E5A06">
              <w:rPr>
                <w:rFonts w:ascii="Times New Roman" w:eastAsia="Times New Roman" w:hAnsi="Times New Roman" w:cs="Times New Roman"/>
                <w:color w:val="000000"/>
                <w:sz w:val="20"/>
                <w:szCs w:val="20"/>
              </w:rPr>
              <w:t>Бимлюк</w:t>
            </w:r>
            <w:proofErr w:type="spellEnd"/>
            <w:r w:rsidRPr="006E5A06">
              <w:rPr>
                <w:rFonts w:ascii="Times New Roman" w:eastAsia="Times New Roman" w:hAnsi="Times New Roman" w:cs="Times New Roman"/>
                <w:color w:val="000000"/>
                <w:sz w:val="20"/>
                <w:szCs w:val="20"/>
              </w:rPr>
              <w:t xml:space="preserve">» г. Анапа – период заезда с 24.07.2020 по 13.08.2020 (4 ребенка, 1 сопровождающий). </w:t>
            </w:r>
          </w:p>
          <w:p w:rsidR="006E5A06" w:rsidRPr="003047C5" w:rsidRDefault="006E5A06" w:rsidP="006E5A06">
            <w:pPr>
              <w:pStyle w:val="a6"/>
              <w:ind w:left="0"/>
              <w:rPr>
                <w:rFonts w:ascii="Times New Roman" w:eastAsia="Times New Roman" w:hAnsi="Times New Roman" w:cs="Times New Roman"/>
                <w:color w:val="000000"/>
                <w:sz w:val="20"/>
                <w:szCs w:val="20"/>
              </w:rPr>
            </w:pPr>
            <w:r w:rsidRPr="006E5A06">
              <w:rPr>
                <w:rFonts w:ascii="Times New Roman" w:eastAsia="Times New Roman" w:hAnsi="Times New Roman" w:cs="Times New Roman"/>
                <w:color w:val="000000"/>
                <w:sz w:val="20"/>
                <w:szCs w:val="20"/>
              </w:rPr>
              <w:t>3) Предоставление бесплатных путевок для детей-сирот и детей, оставшихся без попечения родителей, воспитанникам ГБУ НАО для детей сирот и детей, оставшихся без попечения родителей ГБУ НАО «ЦССУ «Наш дом»», в детский оздоровительный лагерь «Искра» с. Кабардинка – период заезда с 22.07.2020 по 06.09.2020 (29 детей, 5 сопровождающих).</w:t>
            </w:r>
          </w:p>
        </w:tc>
      </w:tr>
      <w:tr w:rsidR="006E5A06" w:rsidTr="007778FE">
        <w:trPr>
          <w:trHeight w:val="300"/>
        </w:trPr>
        <w:tc>
          <w:tcPr>
            <w:tcW w:w="675" w:type="dxa"/>
          </w:tcPr>
          <w:p w:rsidR="006E5A06" w:rsidRPr="003047C5" w:rsidRDefault="006E5A06"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268" w:type="dxa"/>
          </w:tcPr>
          <w:p w:rsidR="006E5A06" w:rsidRPr="006E5A06" w:rsidRDefault="006E5A06" w:rsidP="007778FE">
            <w:pPr>
              <w:pStyle w:val="a6"/>
              <w:widowControl w:val="0"/>
              <w:autoSpaceDE w:val="0"/>
              <w:autoSpaceDN w:val="0"/>
              <w:adjustRightInd w:val="0"/>
              <w:ind w:left="33"/>
              <w:rPr>
                <w:rFonts w:ascii="Times New Roman" w:hAnsi="Times New Roman" w:cs="Times New Roman"/>
                <w:bCs/>
                <w:sz w:val="20"/>
                <w:szCs w:val="20"/>
              </w:rPr>
            </w:pPr>
            <w:r w:rsidRPr="006E5A06">
              <w:rPr>
                <w:rFonts w:ascii="Times New Roman" w:hAnsi="Times New Roman" w:cs="Times New Roman"/>
                <w:bCs/>
                <w:sz w:val="20"/>
                <w:szCs w:val="20"/>
              </w:rPr>
              <w:t xml:space="preserve">Выделение компенсаций физическим лицам для приобретения услуг отдыха </w:t>
            </w:r>
          </w:p>
          <w:p w:rsidR="006E5A06" w:rsidRPr="006E5A06" w:rsidRDefault="006E5A06" w:rsidP="007778FE">
            <w:pPr>
              <w:pStyle w:val="a6"/>
              <w:widowControl w:val="0"/>
              <w:autoSpaceDE w:val="0"/>
              <w:autoSpaceDN w:val="0"/>
              <w:adjustRightInd w:val="0"/>
              <w:ind w:left="33"/>
              <w:rPr>
                <w:rFonts w:ascii="Times New Roman" w:hAnsi="Times New Roman" w:cs="Times New Roman"/>
                <w:bCs/>
                <w:sz w:val="20"/>
                <w:szCs w:val="20"/>
              </w:rPr>
            </w:pPr>
            <w:r w:rsidRPr="006E5A06">
              <w:rPr>
                <w:rFonts w:ascii="Times New Roman" w:hAnsi="Times New Roman" w:cs="Times New Roman"/>
                <w:bCs/>
                <w:sz w:val="20"/>
                <w:szCs w:val="20"/>
              </w:rPr>
              <w:t xml:space="preserve">и оздоровления детей </w:t>
            </w:r>
          </w:p>
          <w:p w:rsidR="006E5A06" w:rsidRPr="006E5A06" w:rsidRDefault="006E5A06" w:rsidP="007778FE">
            <w:pPr>
              <w:pStyle w:val="a6"/>
              <w:widowControl w:val="0"/>
              <w:autoSpaceDE w:val="0"/>
              <w:autoSpaceDN w:val="0"/>
              <w:adjustRightInd w:val="0"/>
              <w:ind w:left="33"/>
              <w:rPr>
                <w:rFonts w:ascii="Times New Roman" w:hAnsi="Times New Roman" w:cs="Times New Roman"/>
                <w:bCs/>
                <w:sz w:val="20"/>
                <w:szCs w:val="20"/>
              </w:rPr>
            </w:pPr>
            <w:r w:rsidRPr="006E5A06">
              <w:rPr>
                <w:rFonts w:ascii="Times New Roman" w:hAnsi="Times New Roman" w:cs="Times New Roman"/>
                <w:bCs/>
                <w:sz w:val="20"/>
                <w:szCs w:val="20"/>
              </w:rPr>
              <w:t xml:space="preserve">в организациях отдыха </w:t>
            </w:r>
          </w:p>
          <w:p w:rsidR="006E5A06" w:rsidRPr="006E5A06" w:rsidRDefault="006E5A06" w:rsidP="007778FE">
            <w:pPr>
              <w:pStyle w:val="a6"/>
              <w:ind w:left="34"/>
              <w:rPr>
                <w:rFonts w:ascii="Times New Roman" w:eastAsia="Times New Roman" w:hAnsi="Times New Roman" w:cs="Times New Roman"/>
                <w:color w:val="000000"/>
                <w:sz w:val="20"/>
                <w:szCs w:val="20"/>
              </w:rPr>
            </w:pPr>
            <w:r w:rsidRPr="006E5A06">
              <w:rPr>
                <w:rFonts w:ascii="Times New Roman" w:hAnsi="Times New Roman" w:cs="Times New Roman"/>
                <w:bCs/>
                <w:sz w:val="20"/>
                <w:szCs w:val="20"/>
              </w:rPr>
              <w:t>и оздоровления, в том числе частной формы собственности</w:t>
            </w:r>
          </w:p>
        </w:tc>
        <w:tc>
          <w:tcPr>
            <w:tcW w:w="1843" w:type="dxa"/>
          </w:tcPr>
          <w:p w:rsidR="006E5A06" w:rsidRPr="006E5A06" w:rsidRDefault="006E5A06" w:rsidP="007778FE">
            <w:pPr>
              <w:pStyle w:val="a6"/>
              <w:widowControl w:val="0"/>
              <w:autoSpaceDE w:val="0"/>
              <w:autoSpaceDN w:val="0"/>
              <w:adjustRightInd w:val="0"/>
              <w:ind w:left="0"/>
              <w:rPr>
                <w:rFonts w:ascii="Times New Roman" w:hAnsi="Times New Roman" w:cs="Times New Roman"/>
                <w:bCs/>
                <w:sz w:val="20"/>
                <w:szCs w:val="20"/>
              </w:rPr>
            </w:pPr>
            <w:r w:rsidRPr="006E5A06">
              <w:rPr>
                <w:rFonts w:ascii="Times New Roman" w:hAnsi="Times New Roman" w:cs="Times New Roman"/>
                <w:bCs/>
                <w:sz w:val="20"/>
                <w:szCs w:val="20"/>
              </w:rPr>
              <w:t xml:space="preserve">Увеличение численности детей, которым были оказаны услуги отдыха </w:t>
            </w:r>
          </w:p>
          <w:p w:rsidR="006E5A06" w:rsidRPr="006E5A06" w:rsidRDefault="006E5A06" w:rsidP="007778FE">
            <w:pPr>
              <w:pStyle w:val="a6"/>
              <w:ind w:left="0"/>
              <w:rPr>
                <w:rFonts w:ascii="Times New Roman" w:eastAsia="Times New Roman" w:hAnsi="Times New Roman" w:cs="Times New Roman"/>
                <w:color w:val="000000"/>
                <w:sz w:val="20"/>
                <w:szCs w:val="20"/>
              </w:rPr>
            </w:pPr>
            <w:r w:rsidRPr="006E5A06">
              <w:rPr>
                <w:rFonts w:ascii="Times New Roman" w:hAnsi="Times New Roman" w:cs="Times New Roman"/>
                <w:bCs/>
                <w:sz w:val="20"/>
                <w:szCs w:val="20"/>
              </w:rPr>
              <w:t>и оздоровления организациями частной формы собственности</w:t>
            </w:r>
          </w:p>
        </w:tc>
        <w:tc>
          <w:tcPr>
            <w:tcW w:w="2410" w:type="dxa"/>
            <w:gridSpan w:val="2"/>
          </w:tcPr>
          <w:p w:rsidR="006E5A06" w:rsidRPr="006E5A06" w:rsidRDefault="006E5A06" w:rsidP="00396FED">
            <w:pPr>
              <w:pStyle w:val="a6"/>
              <w:ind w:left="0" w:firstLine="34"/>
              <w:rPr>
                <w:rFonts w:ascii="Times New Roman" w:eastAsia="Times New Roman" w:hAnsi="Times New Roman" w:cs="Times New Roman"/>
                <w:color w:val="000000"/>
                <w:sz w:val="20"/>
                <w:szCs w:val="20"/>
              </w:rPr>
            </w:pPr>
            <w:r w:rsidRPr="006E5A06">
              <w:rPr>
                <w:rFonts w:ascii="Times New Roman" w:hAnsi="Times New Roman" w:cs="Times New Roman"/>
                <w:bCs/>
                <w:sz w:val="20"/>
                <w:szCs w:val="20"/>
              </w:rPr>
              <w:t>Обеспечение доступности услуг отдыха и оздоровления детей, оказываемых организациями всех форм собственности</w:t>
            </w:r>
          </w:p>
        </w:tc>
        <w:tc>
          <w:tcPr>
            <w:tcW w:w="1559" w:type="dxa"/>
            <w:gridSpan w:val="2"/>
          </w:tcPr>
          <w:p w:rsidR="006E5A06" w:rsidRPr="006E5A06" w:rsidRDefault="006E5A06" w:rsidP="00396FED">
            <w:pPr>
              <w:pStyle w:val="a6"/>
              <w:ind w:left="34"/>
              <w:rPr>
                <w:rFonts w:ascii="Times New Roman" w:eastAsia="Times New Roman" w:hAnsi="Times New Roman" w:cs="Times New Roman"/>
                <w:color w:val="000000"/>
                <w:sz w:val="20"/>
                <w:szCs w:val="20"/>
              </w:rPr>
            </w:pPr>
            <w:r w:rsidRPr="006E5A06">
              <w:rPr>
                <w:rFonts w:ascii="Times New Roman" w:hAnsi="Times New Roman" w:cs="Times New Roman"/>
                <w:bCs/>
                <w:sz w:val="20"/>
                <w:szCs w:val="20"/>
              </w:rPr>
              <w:t>постоянно</w:t>
            </w:r>
          </w:p>
        </w:tc>
        <w:tc>
          <w:tcPr>
            <w:tcW w:w="1985" w:type="dxa"/>
          </w:tcPr>
          <w:p w:rsidR="006E5A06" w:rsidRPr="006E5A06" w:rsidRDefault="006E5A06" w:rsidP="00396FED">
            <w:pPr>
              <w:pStyle w:val="a6"/>
              <w:ind w:left="34"/>
              <w:rPr>
                <w:rFonts w:ascii="Times New Roman" w:eastAsia="Times New Roman" w:hAnsi="Times New Roman" w:cs="Times New Roman"/>
                <w:color w:val="000000"/>
                <w:sz w:val="20"/>
                <w:szCs w:val="20"/>
              </w:rPr>
            </w:pPr>
            <w:r w:rsidRPr="006E5A06">
              <w:rPr>
                <w:rFonts w:ascii="Times New Roman" w:hAnsi="Times New Roman" w:cs="Times New Roman"/>
                <w:bCs/>
                <w:sz w:val="20"/>
                <w:szCs w:val="20"/>
              </w:rPr>
              <w:t>Департамент здравоохранения, труда и социальной защиты населения Ненецкого автономного округа</w:t>
            </w:r>
          </w:p>
        </w:tc>
        <w:tc>
          <w:tcPr>
            <w:tcW w:w="3969" w:type="dxa"/>
            <w:vMerge/>
          </w:tcPr>
          <w:p w:rsidR="006E5A06" w:rsidRPr="003047C5" w:rsidRDefault="006E5A06" w:rsidP="00396FED">
            <w:pPr>
              <w:pStyle w:val="a6"/>
              <w:ind w:left="0"/>
              <w:rPr>
                <w:rFonts w:ascii="Times New Roman" w:eastAsia="Times New Roman" w:hAnsi="Times New Roman" w:cs="Times New Roman"/>
                <w:color w:val="000000"/>
                <w:sz w:val="20"/>
                <w:szCs w:val="20"/>
              </w:rPr>
            </w:pPr>
          </w:p>
        </w:tc>
      </w:tr>
      <w:tr w:rsidR="007778FE" w:rsidTr="008063F2">
        <w:trPr>
          <w:trHeight w:val="300"/>
        </w:trPr>
        <w:tc>
          <w:tcPr>
            <w:tcW w:w="14709" w:type="dxa"/>
            <w:gridSpan w:val="9"/>
          </w:tcPr>
          <w:p w:rsidR="007778FE" w:rsidRPr="007778FE" w:rsidRDefault="007778FE" w:rsidP="001C4BA2">
            <w:pPr>
              <w:pStyle w:val="a6"/>
              <w:numPr>
                <w:ilvl w:val="3"/>
                <w:numId w:val="13"/>
              </w:numPr>
              <w:ind w:left="0" w:firstLine="142"/>
              <w:jc w:val="center"/>
              <w:rPr>
                <w:rFonts w:ascii="Times New Roman" w:eastAsia="Times New Roman" w:hAnsi="Times New Roman" w:cs="Times New Roman"/>
                <w:b/>
                <w:color w:val="000000"/>
                <w:sz w:val="20"/>
                <w:szCs w:val="20"/>
              </w:rPr>
            </w:pPr>
            <w:r w:rsidRPr="007778FE">
              <w:rPr>
                <w:rFonts w:ascii="Times New Roman" w:eastAsia="Times New Roman" w:hAnsi="Times New Roman" w:cs="Times New Roman"/>
                <w:b/>
                <w:bCs/>
                <w:color w:val="000000"/>
                <w:sz w:val="20"/>
                <w:szCs w:val="20"/>
              </w:rPr>
              <w:t>Рынок услуг дополнительного образования детей</w:t>
            </w:r>
          </w:p>
        </w:tc>
      </w:tr>
      <w:tr w:rsidR="007778FE" w:rsidTr="007778FE">
        <w:trPr>
          <w:trHeight w:val="300"/>
        </w:trPr>
        <w:tc>
          <w:tcPr>
            <w:tcW w:w="675" w:type="dxa"/>
          </w:tcPr>
          <w:p w:rsidR="007778FE" w:rsidRPr="003047C5" w:rsidRDefault="007778FE"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2268" w:type="dxa"/>
          </w:tcPr>
          <w:p w:rsidR="007778FE" w:rsidRPr="00D973E1" w:rsidRDefault="007778FE" w:rsidP="007778FE">
            <w:pPr>
              <w:pStyle w:val="a6"/>
              <w:widowControl w:val="0"/>
              <w:autoSpaceDE w:val="0"/>
              <w:autoSpaceDN w:val="0"/>
              <w:adjustRightInd w:val="0"/>
              <w:ind w:left="33"/>
              <w:rPr>
                <w:rFonts w:ascii="Times New Roman" w:hAnsi="Times New Roman" w:cs="Times New Roman"/>
                <w:sz w:val="20"/>
                <w:szCs w:val="20"/>
              </w:rPr>
            </w:pPr>
            <w:r w:rsidRPr="00D973E1">
              <w:rPr>
                <w:rFonts w:ascii="Times New Roman" w:hAnsi="Times New Roman" w:cs="Times New Roman"/>
                <w:sz w:val="20"/>
                <w:szCs w:val="20"/>
              </w:rPr>
              <w:t xml:space="preserve">Оказание методической и консультативной помощи частным организациям </w:t>
            </w:r>
          </w:p>
          <w:p w:rsidR="007778FE" w:rsidRPr="00D973E1" w:rsidRDefault="007778FE" w:rsidP="007778FE">
            <w:pPr>
              <w:pStyle w:val="a6"/>
              <w:widowControl w:val="0"/>
              <w:autoSpaceDE w:val="0"/>
              <w:autoSpaceDN w:val="0"/>
              <w:adjustRightInd w:val="0"/>
              <w:ind w:left="33"/>
              <w:rPr>
                <w:rFonts w:ascii="Times New Roman" w:hAnsi="Times New Roman" w:cs="Times New Roman"/>
                <w:sz w:val="20"/>
                <w:szCs w:val="20"/>
              </w:rPr>
            </w:pPr>
            <w:r w:rsidRPr="00D973E1">
              <w:rPr>
                <w:rFonts w:ascii="Times New Roman" w:hAnsi="Times New Roman" w:cs="Times New Roman"/>
                <w:sz w:val="20"/>
                <w:szCs w:val="20"/>
              </w:rPr>
              <w:t xml:space="preserve">дополнительного образования детей </w:t>
            </w:r>
          </w:p>
          <w:p w:rsidR="007778FE" w:rsidRPr="00D973E1" w:rsidRDefault="007778FE" w:rsidP="007778FE">
            <w:pPr>
              <w:pStyle w:val="a6"/>
              <w:ind w:left="34"/>
              <w:rPr>
                <w:rFonts w:ascii="Times New Roman" w:eastAsia="Times New Roman" w:hAnsi="Times New Roman" w:cs="Times New Roman"/>
                <w:color w:val="000000"/>
                <w:sz w:val="20"/>
                <w:szCs w:val="20"/>
              </w:rPr>
            </w:pPr>
            <w:r w:rsidRPr="00D973E1">
              <w:rPr>
                <w:rFonts w:ascii="Times New Roman" w:hAnsi="Times New Roman" w:cs="Times New Roman"/>
                <w:sz w:val="20"/>
                <w:szCs w:val="20"/>
              </w:rPr>
              <w:t xml:space="preserve">и физическим лицам по вопросам организации образовательной деятельности и порядку </w:t>
            </w:r>
            <w:r w:rsidRPr="00D973E1">
              <w:rPr>
                <w:rFonts w:ascii="Times New Roman" w:hAnsi="Times New Roman" w:cs="Times New Roman"/>
                <w:sz w:val="20"/>
                <w:szCs w:val="20"/>
              </w:rPr>
              <w:lastRenderedPageBreak/>
              <w:t>предоставления субсидий</w:t>
            </w:r>
          </w:p>
        </w:tc>
        <w:tc>
          <w:tcPr>
            <w:tcW w:w="1843" w:type="dxa"/>
          </w:tcPr>
          <w:p w:rsidR="007778FE" w:rsidRPr="00D973E1" w:rsidRDefault="007778FE" w:rsidP="00396FED">
            <w:pPr>
              <w:pStyle w:val="a6"/>
              <w:ind w:left="0"/>
              <w:rPr>
                <w:rFonts w:ascii="Times New Roman" w:eastAsia="Times New Roman" w:hAnsi="Times New Roman" w:cs="Times New Roman"/>
                <w:color w:val="000000"/>
                <w:sz w:val="20"/>
                <w:szCs w:val="20"/>
              </w:rPr>
            </w:pPr>
            <w:r w:rsidRPr="00D973E1">
              <w:rPr>
                <w:rFonts w:ascii="Times New Roman" w:hAnsi="Times New Roman" w:cs="Times New Roman"/>
                <w:bCs/>
                <w:sz w:val="20"/>
                <w:szCs w:val="20"/>
              </w:rPr>
              <w:lastRenderedPageBreak/>
              <w:t>Повышение уровня информативности</w:t>
            </w:r>
          </w:p>
        </w:tc>
        <w:tc>
          <w:tcPr>
            <w:tcW w:w="2410" w:type="dxa"/>
            <w:gridSpan w:val="2"/>
          </w:tcPr>
          <w:p w:rsidR="007778FE" w:rsidRPr="00D973E1" w:rsidRDefault="007778FE" w:rsidP="007778FE">
            <w:pPr>
              <w:pStyle w:val="a6"/>
              <w:widowControl w:val="0"/>
              <w:autoSpaceDE w:val="0"/>
              <w:autoSpaceDN w:val="0"/>
              <w:adjustRightInd w:val="0"/>
              <w:ind w:left="0"/>
              <w:rPr>
                <w:rFonts w:ascii="Times New Roman" w:hAnsi="Times New Roman" w:cs="Times New Roman"/>
                <w:bCs/>
                <w:sz w:val="20"/>
                <w:szCs w:val="20"/>
              </w:rPr>
            </w:pPr>
            <w:r w:rsidRPr="00D973E1">
              <w:rPr>
                <w:rFonts w:ascii="Times New Roman" w:hAnsi="Times New Roman" w:cs="Times New Roman"/>
                <w:bCs/>
                <w:sz w:val="20"/>
                <w:szCs w:val="20"/>
              </w:rPr>
              <w:t xml:space="preserve">Повышение уровня информированности организаций </w:t>
            </w:r>
          </w:p>
          <w:p w:rsidR="007778FE" w:rsidRPr="00D973E1" w:rsidRDefault="007778FE" w:rsidP="007778FE">
            <w:pPr>
              <w:pStyle w:val="a6"/>
              <w:ind w:left="0" w:firstLine="34"/>
              <w:rPr>
                <w:rFonts w:ascii="Times New Roman" w:eastAsia="Times New Roman" w:hAnsi="Times New Roman" w:cs="Times New Roman"/>
                <w:color w:val="000000"/>
                <w:sz w:val="20"/>
                <w:szCs w:val="20"/>
              </w:rPr>
            </w:pPr>
            <w:r w:rsidRPr="00D973E1">
              <w:rPr>
                <w:rFonts w:ascii="Times New Roman" w:hAnsi="Times New Roman" w:cs="Times New Roman"/>
                <w:bCs/>
                <w:sz w:val="20"/>
                <w:szCs w:val="20"/>
              </w:rPr>
              <w:t>и населения</w:t>
            </w:r>
          </w:p>
        </w:tc>
        <w:tc>
          <w:tcPr>
            <w:tcW w:w="1559" w:type="dxa"/>
            <w:gridSpan w:val="2"/>
          </w:tcPr>
          <w:p w:rsidR="007778FE" w:rsidRPr="00D973E1" w:rsidRDefault="007778FE" w:rsidP="00396FED">
            <w:pPr>
              <w:pStyle w:val="a6"/>
              <w:ind w:left="34"/>
              <w:rPr>
                <w:rFonts w:ascii="Times New Roman" w:eastAsia="Times New Roman" w:hAnsi="Times New Roman" w:cs="Times New Roman"/>
                <w:color w:val="000000"/>
                <w:sz w:val="20"/>
                <w:szCs w:val="20"/>
              </w:rPr>
            </w:pPr>
            <w:r w:rsidRPr="00D973E1">
              <w:rPr>
                <w:rFonts w:ascii="Times New Roman" w:hAnsi="Times New Roman" w:cs="Times New Roman"/>
                <w:bCs/>
                <w:sz w:val="20"/>
                <w:szCs w:val="20"/>
              </w:rPr>
              <w:t>Постоянно</w:t>
            </w:r>
          </w:p>
        </w:tc>
        <w:tc>
          <w:tcPr>
            <w:tcW w:w="1985" w:type="dxa"/>
          </w:tcPr>
          <w:p w:rsidR="007778FE" w:rsidRPr="00D973E1" w:rsidRDefault="007778FE" w:rsidP="007778FE">
            <w:pPr>
              <w:pStyle w:val="a6"/>
              <w:widowControl w:val="0"/>
              <w:autoSpaceDE w:val="0"/>
              <w:autoSpaceDN w:val="0"/>
              <w:adjustRightInd w:val="0"/>
              <w:ind w:left="33"/>
              <w:rPr>
                <w:rFonts w:ascii="Times New Roman" w:hAnsi="Times New Roman" w:cs="Times New Roman"/>
                <w:bCs/>
                <w:sz w:val="20"/>
                <w:szCs w:val="20"/>
              </w:rPr>
            </w:pPr>
            <w:r w:rsidRPr="00D973E1">
              <w:rPr>
                <w:rFonts w:ascii="Times New Roman" w:hAnsi="Times New Roman" w:cs="Times New Roman"/>
                <w:bCs/>
                <w:sz w:val="20"/>
                <w:szCs w:val="20"/>
              </w:rPr>
              <w:t xml:space="preserve">Департамент образования, культуры </w:t>
            </w:r>
          </w:p>
          <w:p w:rsidR="007778FE" w:rsidRPr="00D973E1" w:rsidRDefault="007778FE" w:rsidP="007778FE">
            <w:pPr>
              <w:pStyle w:val="a6"/>
              <w:ind w:left="34"/>
              <w:rPr>
                <w:rFonts w:ascii="Times New Roman" w:eastAsia="Times New Roman" w:hAnsi="Times New Roman" w:cs="Times New Roman"/>
                <w:color w:val="000000"/>
                <w:sz w:val="20"/>
                <w:szCs w:val="20"/>
              </w:rPr>
            </w:pPr>
            <w:r w:rsidRPr="00D973E1">
              <w:rPr>
                <w:rFonts w:ascii="Times New Roman" w:hAnsi="Times New Roman" w:cs="Times New Roman"/>
                <w:bCs/>
                <w:sz w:val="20"/>
                <w:szCs w:val="20"/>
              </w:rPr>
              <w:t>и спорта Ненецкого автономного округа</w:t>
            </w:r>
          </w:p>
        </w:tc>
        <w:tc>
          <w:tcPr>
            <w:tcW w:w="3969" w:type="dxa"/>
          </w:tcPr>
          <w:p w:rsidR="007778FE" w:rsidRPr="00D973E1" w:rsidRDefault="00D973E1" w:rsidP="00396FED">
            <w:pPr>
              <w:pStyle w:val="a6"/>
              <w:ind w:left="0"/>
              <w:rPr>
                <w:rFonts w:ascii="Times New Roman" w:eastAsia="Times New Roman" w:hAnsi="Times New Roman" w:cs="Times New Roman"/>
                <w:color w:val="000000"/>
                <w:sz w:val="20"/>
                <w:szCs w:val="20"/>
              </w:rPr>
            </w:pPr>
            <w:r w:rsidRPr="00D973E1">
              <w:rPr>
                <w:rFonts w:ascii="Times New Roman" w:eastAsia="Times New Roman" w:hAnsi="Times New Roman" w:cs="Times New Roman"/>
                <w:color w:val="000000"/>
                <w:sz w:val="20"/>
                <w:szCs w:val="20"/>
              </w:rPr>
              <w:t xml:space="preserve">По мере запросов от частных организаций дополнительного образования детей и физических лиц оказывается консультативная и методическая помощь. В 2019, 2020 годах оказывалась консультация и методическая помощь в рамках Постановления Администрации Ненецкого автономного округа от 18.06.2018 № 144-п «Об утверждении порядка предоставления субсидии частным организациям, осуществляющим образовательную деятельность, реализующим дополнительные </w:t>
            </w:r>
            <w:r w:rsidRPr="00D973E1">
              <w:rPr>
                <w:rFonts w:ascii="Times New Roman" w:eastAsia="Times New Roman" w:hAnsi="Times New Roman" w:cs="Times New Roman"/>
                <w:color w:val="000000"/>
                <w:sz w:val="20"/>
                <w:szCs w:val="20"/>
              </w:rPr>
              <w:lastRenderedPageBreak/>
              <w:t>общеобразовательные программы для детей, на финансовое обеспечение предоставления дополнительного образования детей».</w:t>
            </w:r>
          </w:p>
        </w:tc>
      </w:tr>
      <w:tr w:rsidR="007778FE" w:rsidTr="007778FE">
        <w:trPr>
          <w:trHeight w:val="300"/>
        </w:trPr>
        <w:tc>
          <w:tcPr>
            <w:tcW w:w="675" w:type="dxa"/>
          </w:tcPr>
          <w:p w:rsidR="007778FE" w:rsidRPr="003047C5" w:rsidRDefault="007778FE"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17</w:t>
            </w:r>
          </w:p>
        </w:tc>
        <w:tc>
          <w:tcPr>
            <w:tcW w:w="2268" w:type="dxa"/>
          </w:tcPr>
          <w:p w:rsidR="007778FE" w:rsidRPr="00D973E1" w:rsidRDefault="007778FE" w:rsidP="007778FE">
            <w:pPr>
              <w:pStyle w:val="a6"/>
              <w:widowControl w:val="0"/>
              <w:autoSpaceDE w:val="0"/>
              <w:autoSpaceDN w:val="0"/>
              <w:adjustRightInd w:val="0"/>
              <w:ind w:left="33"/>
              <w:rPr>
                <w:rFonts w:ascii="Times New Roman" w:hAnsi="Times New Roman" w:cs="Times New Roman"/>
                <w:sz w:val="20"/>
                <w:szCs w:val="20"/>
              </w:rPr>
            </w:pPr>
            <w:r w:rsidRPr="00D973E1">
              <w:rPr>
                <w:rFonts w:ascii="Times New Roman" w:hAnsi="Times New Roman" w:cs="Times New Roman"/>
                <w:sz w:val="20"/>
                <w:szCs w:val="20"/>
              </w:rPr>
              <w:t xml:space="preserve">Разработка и реализация мер финансовой </w:t>
            </w:r>
          </w:p>
          <w:p w:rsidR="007778FE" w:rsidRPr="00D973E1" w:rsidRDefault="007778FE" w:rsidP="007778FE">
            <w:pPr>
              <w:pStyle w:val="a6"/>
              <w:widowControl w:val="0"/>
              <w:autoSpaceDE w:val="0"/>
              <w:autoSpaceDN w:val="0"/>
              <w:adjustRightInd w:val="0"/>
              <w:ind w:left="33"/>
              <w:rPr>
                <w:rFonts w:ascii="Times New Roman" w:hAnsi="Times New Roman" w:cs="Times New Roman"/>
                <w:sz w:val="20"/>
                <w:szCs w:val="20"/>
              </w:rPr>
            </w:pPr>
            <w:r w:rsidRPr="00D973E1">
              <w:rPr>
                <w:rFonts w:ascii="Times New Roman" w:hAnsi="Times New Roman" w:cs="Times New Roman"/>
                <w:sz w:val="20"/>
                <w:szCs w:val="20"/>
              </w:rPr>
              <w:t xml:space="preserve">и имущественной поддержки организаций </w:t>
            </w:r>
          </w:p>
          <w:p w:rsidR="007778FE" w:rsidRPr="00D973E1" w:rsidRDefault="007778FE" w:rsidP="007778FE">
            <w:pPr>
              <w:pStyle w:val="a6"/>
              <w:ind w:left="34"/>
              <w:rPr>
                <w:rFonts w:ascii="Times New Roman" w:eastAsia="Times New Roman" w:hAnsi="Times New Roman" w:cs="Times New Roman"/>
                <w:color w:val="000000"/>
                <w:sz w:val="20"/>
                <w:szCs w:val="20"/>
              </w:rPr>
            </w:pPr>
            <w:r w:rsidRPr="00D973E1">
              <w:rPr>
                <w:rFonts w:ascii="Times New Roman" w:hAnsi="Times New Roman" w:cs="Times New Roman"/>
                <w:sz w:val="20"/>
                <w:szCs w:val="20"/>
              </w:rPr>
              <w:t>и индивидуальных предпринимателей, оказывающих услуги дополнительного образования</w:t>
            </w:r>
          </w:p>
        </w:tc>
        <w:tc>
          <w:tcPr>
            <w:tcW w:w="1843" w:type="dxa"/>
          </w:tcPr>
          <w:p w:rsidR="007778FE" w:rsidRPr="00D973E1" w:rsidRDefault="007778FE" w:rsidP="00396FED">
            <w:pPr>
              <w:pStyle w:val="a6"/>
              <w:ind w:left="0"/>
              <w:rPr>
                <w:rFonts w:ascii="Times New Roman" w:eastAsia="Times New Roman" w:hAnsi="Times New Roman" w:cs="Times New Roman"/>
                <w:color w:val="000000"/>
                <w:sz w:val="20"/>
                <w:szCs w:val="20"/>
              </w:rPr>
            </w:pPr>
            <w:r w:rsidRPr="00D973E1">
              <w:rPr>
                <w:rFonts w:ascii="Times New Roman" w:hAnsi="Times New Roman" w:cs="Times New Roman"/>
                <w:bCs/>
                <w:sz w:val="20"/>
                <w:szCs w:val="20"/>
              </w:rPr>
              <w:t>Необходимость развития сектора негосударственных (немуниципальных) организаций, оказывающих услуги дополнительного образования</w:t>
            </w:r>
          </w:p>
        </w:tc>
        <w:tc>
          <w:tcPr>
            <w:tcW w:w="2410" w:type="dxa"/>
            <w:gridSpan w:val="2"/>
          </w:tcPr>
          <w:p w:rsidR="007778FE" w:rsidRPr="00D973E1" w:rsidRDefault="007778FE" w:rsidP="00396FED">
            <w:pPr>
              <w:pStyle w:val="a6"/>
              <w:ind w:left="0" w:firstLine="34"/>
              <w:rPr>
                <w:rFonts w:ascii="Times New Roman" w:eastAsia="Times New Roman" w:hAnsi="Times New Roman" w:cs="Times New Roman"/>
                <w:color w:val="000000"/>
                <w:sz w:val="20"/>
                <w:szCs w:val="20"/>
              </w:rPr>
            </w:pPr>
            <w:r w:rsidRPr="00D973E1">
              <w:rPr>
                <w:rFonts w:ascii="Times New Roman" w:hAnsi="Times New Roman" w:cs="Times New Roman"/>
                <w:bCs/>
                <w:sz w:val="20"/>
                <w:szCs w:val="20"/>
              </w:rPr>
              <w:t>Развитие сектора частных организаций, оказывающих услуги дополнительного образования</w:t>
            </w:r>
          </w:p>
        </w:tc>
        <w:tc>
          <w:tcPr>
            <w:tcW w:w="1559" w:type="dxa"/>
            <w:gridSpan w:val="2"/>
          </w:tcPr>
          <w:p w:rsidR="007778FE" w:rsidRPr="00D973E1" w:rsidRDefault="007778FE" w:rsidP="00396FED">
            <w:pPr>
              <w:pStyle w:val="a6"/>
              <w:ind w:left="34"/>
              <w:rPr>
                <w:rFonts w:ascii="Times New Roman" w:eastAsia="Times New Roman" w:hAnsi="Times New Roman" w:cs="Times New Roman"/>
                <w:color w:val="000000"/>
                <w:sz w:val="20"/>
                <w:szCs w:val="20"/>
              </w:rPr>
            </w:pPr>
            <w:r w:rsidRPr="00D973E1">
              <w:rPr>
                <w:rFonts w:ascii="Times New Roman" w:hAnsi="Times New Roman" w:cs="Times New Roman"/>
                <w:bCs/>
                <w:sz w:val="20"/>
                <w:szCs w:val="20"/>
              </w:rPr>
              <w:t>2020-2022 гг.</w:t>
            </w:r>
          </w:p>
        </w:tc>
        <w:tc>
          <w:tcPr>
            <w:tcW w:w="1985" w:type="dxa"/>
          </w:tcPr>
          <w:p w:rsidR="007778FE" w:rsidRPr="00D973E1" w:rsidRDefault="007778FE" w:rsidP="007778FE">
            <w:pPr>
              <w:pStyle w:val="a6"/>
              <w:widowControl w:val="0"/>
              <w:autoSpaceDE w:val="0"/>
              <w:autoSpaceDN w:val="0"/>
              <w:adjustRightInd w:val="0"/>
              <w:ind w:left="33"/>
              <w:rPr>
                <w:rFonts w:ascii="Times New Roman" w:hAnsi="Times New Roman" w:cs="Times New Roman"/>
                <w:bCs/>
                <w:sz w:val="20"/>
                <w:szCs w:val="20"/>
              </w:rPr>
            </w:pPr>
            <w:r w:rsidRPr="00D973E1">
              <w:rPr>
                <w:rFonts w:ascii="Times New Roman" w:hAnsi="Times New Roman" w:cs="Times New Roman"/>
                <w:bCs/>
                <w:sz w:val="20"/>
                <w:szCs w:val="20"/>
              </w:rPr>
              <w:t xml:space="preserve">Департамент образования, культуры </w:t>
            </w:r>
          </w:p>
          <w:p w:rsidR="007778FE" w:rsidRPr="00D973E1" w:rsidRDefault="007778FE" w:rsidP="007778FE">
            <w:pPr>
              <w:pStyle w:val="a6"/>
              <w:ind w:left="34"/>
              <w:rPr>
                <w:rFonts w:ascii="Times New Roman" w:eastAsia="Times New Roman" w:hAnsi="Times New Roman" w:cs="Times New Roman"/>
                <w:color w:val="000000"/>
                <w:sz w:val="20"/>
                <w:szCs w:val="20"/>
              </w:rPr>
            </w:pPr>
            <w:r w:rsidRPr="00D973E1">
              <w:rPr>
                <w:rFonts w:ascii="Times New Roman" w:hAnsi="Times New Roman" w:cs="Times New Roman"/>
                <w:bCs/>
                <w:sz w:val="20"/>
                <w:szCs w:val="20"/>
              </w:rPr>
              <w:t>и спорта Ненецкого автономного округа</w:t>
            </w:r>
          </w:p>
        </w:tc>
        <w:tc>
          <w:tcPr>
            <w:tcW w:w="3969" w:type="dxa"/>
          </w:tcPr>
          <w:p w:rsidR="007778FE" w:rsidRPr="00D973E1" w:rsidRDefault="00E928F6" w:rsidP="00396FED">
            <w:pPr>
              <w:pStyle w:val="a6"/>
              <w:ind w:left="0"/>
              <w:rPr>
                <w:rFonts w:ascii="Times New Roman" w:eastAsia="Times New Roman" w:hAnsi="Times New Roman" w:cs="Times New Roman"/>
                <w:color w:val="000000"/>
                <w:sz w:val="20"/>
                <w:szCs w:val="20"/>
              </w:rPr>
            </w:pPr>
            <w:r w:rsidRPr="00E928F6">
              <w:rPr>
                <w:rFonts w:ascii="Times New Roman" w:eastAsia="Times New Roman" w:hAnsi="Times New Roman" w:cs="Times New Roman"/>
                <w:color w:val="000000"/>
                <w:sz w:val="20"/>
                <w:szCs w:val="20"/>
              </w:rPr>
              <w:t>По мере запросов от частных организаций дополнительного образования детей и физических лиц оказывается консультативная и методическая помощь. В 2019, 2020 годах оказывалась консультация и методическая помощь в рамках Постановления Администрации Ненецкого автономного округа от 18.06.2018 № 144-п «Об утверждении порядка предоставления субсидии частным организациям, осуществляющим образовательную деятельность, реализующим дополнительные общеобразовательные программы для детей, на финансовое обеспечение предоставления дополнительного образования детей».</w:t>
            </w:r>
          </w:p>
        </w:tc>
      </w:tr>
      <w:tr w:rsidR="007778FE" w:rsidTr="007778FE">
        <w:trPr>
          <w:trHeight w:val="300"/>
        </w:trPr>
        <w:tc>
          <w:tcPr>
            <w:tcW w:w="675" w:type="dxa"/>
          </w:tcPr>
          <w:p w:rsidR="007778FE" w:rsidRPr="003047C5" w:rsidRDefault="007778FE"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2268" w:type="dxa"/>
          </w:tcPr>
          <w:p w:rsidR="007778FE" w:rsidRPr="00E928F6" w:rsidRDefault="007778FE" w:rsidP="00396FED">
            <w:pPr>
              <w:pStyle w:val="a6"/>
              <w:ind w:left="34"/>
              <w:rPr>
                <w:rFonts w:ascii="Times New Roman" w:eastAsia="Times New Roman" w:hAnsi="Times New Roman" w:cs="Times New Roman"/>
                <w:color w:val="000000"/>
                <w:sz w:val="20"/>
                <w:szCs w:val="20"/>
              </w:rPr>
            </w:pPr>
            <w:r w:rsidRPr="00E928F6">
              <w:rPr>
                <w:rFonts w:ascii="Times New Roman" w:hAnsi="Times New Roman" w:cs="Times New Roman"/>
                <w:sz w:val="20"/>
                <w:szCs w:val="20"/>
              </w:rPr>
              <w:t xml:space="preserve">Проведение конференций, семинаров, мастер-классов по повышению качества образовательных услуг с участием негосударственных организаций </w:t>
            </w:r>
            <w:r w:rsidRPr="00E928F6">
              <w:rPr>
                <w:rFonts w:ascii="Times New Roman" w:hAnsi="Times New Roman" w:cs="Times New Roman"/>
                <w:sz w:val="20"/>
                <w:szCs w:val="20"/>
              </w:rPr>
              <w:lastRenderedPageBreak/>
              <w:t>дополнительного образования детей</w:t>
            </w:r>
          </w:p>
        </w:tc>
        <w:tc>
          <w:tcPr>
            <w:tcW w:w="1843" w:type="dxa"/>
          </w:tcPr>
          <w:p w:rsidR="007778FE" w:rsidRPr="00E928F6" w:rsidRDefault="007778FE" w:rsidP="00396FED">
            <w:pPr>
              <w:pStyle w:val="a6"/>
              <w:ind w:left="0"/>
              <w:rPr>
                <w:rFonts w:ascii="Times New Roman" w:eastAsia="Times New Roman" w:hAnsi="Times New Roman" w:cs="Times New Roman"/>
                <w:color w:val="000000"/>
                <w:sz w:val="20"/>
                <w:szCs w:val="20"/>
              </w:rPr>
            </w:pPr>
            <w:r w:rsidRPr="00E928F6">
              <w:rPr>
                <w:rFonts w:ascii="Times New Roman" w:hAnsi="Times New Roman" w:cs="Times New Roman"/>
                <w:sz w:val="20"/>
                <w:szCs w:val="20"/>
              </w:rPr>
              <w:lastRenderedPageBreak/>
              <w:t>Повышение уровня профессиональной компетентности педагогических кадров</w:t>
            </w:r>
          </w:p>
        </w:tc>
        <w:tc>
          <w:tcPr>
            <w:tcW w:w="2410" w:type="dxa"/>
            <w:gridSpan w:val="2"/>
          </w:tcPr>
          <w:p w:rsidR="007778FE" w:rsidRPr="00E928F6" w:rsidRDefault="007778FE" w:rsidP="007778FE">
            <w:pPr>
              <w:pStyle w:val="a6"/>
              <w:widowControl w:val="0"/>
              <w:autoSpaceDE w:val="0"/>
              <w:autoSpaceDN w:val="0"/>
              <w:adjustRightInd w:val="0"/>
              <w:ind w:left="0"/>
              <w:rPr>
                <w:rFonts w:ascii="Times New Roman" w:hAnsi="Times New Roman" w:cs="Times New Roman"/>
                <w:bCs/>
                <w:sz w:val="20"/>
                <w:szCs w:val="20"/>
              </w:rPr>
            </w:pPr>
            <w:r w:rsidRPr="00E928F6">
              <w:rPr>
                <w:rFonts w:ascii="Times New Roman" w:hAnsi="Times New Roman" w:cs="Times New Roman"/>
                <w:bCs/>
                <w:sz w:val="20"/>
                <w:szCs w:val="20"/>
              </w:rPr>
              <w:t xml:space="preserve">Повышение уровня информированности организаций </w:t>
            </w:r>
          </w:p>
          <w:p w:rsidR="007778FE" w:rsidRPr="00E928F6" w:rsidRDefault="007778FE" w:rsidP="007778FE">
            <w:pPr>
              <w:pStyle w:val="a6"/>
              <w:ind w:left="0" w:firstLine="34"/>
              <w:rPr>
                <w:rFonts w:ascii="Times New Roman" w:eastAsia="Times New Roman" w:hAnsi="Times New Roman" w:cs="Times New Roman"/>
                <w:color w:val="000000"/>
                <w:sz w:val="20"/>
                <w:szCs w:val="20"/>
              </w:rPr>
            </w:pPr>
            <w:r w:rsidRPr="00E928F6">
              <w:rPr>
                <w:rFonts w:ascii="Times New Roman" w:hAnsi="Times New Roman" w:cs="Times New Roman"/>
                <w:bCs/>
                <w:sz w:val="20"/>
                <w:szCs w:val="20"/>
              </w:rPr>
              <w:t>и населения</w:t>
            </w:r>
          </w:p>
        </w:tc>
        <w:tc>
          <w:tcPr>
            <w:tcW w:w="1559" w:type="dxa"/>
            <w:gridSpan w:val="2"/>
          </w:tcPr>
          <w:p w:rsidR="007778FE" w:rsidRPr="00E928F6" w:rsidRDefault="007778FE" w:rsidP="00396FED">
            <w:pPr>
              <w:pStyle w:val="a6"/>
              <w:ind w:left="34"/>
              <w:rPr>
                <w:rFonts w:ascii="Times New Roman" w:eastAsia="Times New Roman" w:hAnsi="Times New Roman" w:cs="Times New Roman"/>
                <w:color w:val="000000"/>
                <w:sz w:val="20"/>
                <w:szCs w:val="20"/>
              </w:rPr>
            </w:pPr>
            <w:r w:rsidRPr="00E928F6">
              <w:rPr>
                <w:rFonts w:ascii="Times New Roman" w:hAnsi="Times New Roman" w:cs="Times New Roman"/>
                <w:bCs/>
                <w:sz w:val="20"/>
                <w:szCs w:val="20"/>
              </w:rPr>
              <w:t>Постоянно</w:t>
            </w:r>
          </w:p>
        </w:tc>
        <w:tc>
          <w:tcPr>
            <w:tcW w:w="1985" w:type="dxa"/>
          </w:tcPr>
          <w:p w:rsidR="007778FE" w:rsidRPr="00E928F6" w:rsidRDefault="007778FE" w:rsidP="007778FE">
            <w:pPr>
              <w:pStyle w:val="a6"/>
              <w:widowControl w:val="0"/>
              <w:autoSpaceDE w:val="0"/>
              <w:autoSpaceDN w:val="0"/>
              <w:adjustRightInd w:val="0"/>
              <w:ind w:left="33"/>
              <w:rPr>
                <w:rFonts w:ascii="Times New Roman" w:hAnsi="Times New Roman" w:cs="Times New Roman"/>
                <w:bCs/>
                <w:sz w:val="20"/>
                <w:szCs w:val="20"/>
              </w:rPr>
            </w:pPr>
            <w:r w:rsidRPr="00E928F6">
              <w:rPr>
                <w:rFonts w:ascii="Times New Roman" w:hAnsi="Times New Roman" w:cs="Times New Roman"/>
                <w:bCs/>
                <w:sz w:val="20"/>
                <w:szCs w:val="20"/>
              </w:rPr>
              <w:t xml:space="preserve">Департамент образования, культуры </w:t>
            </w:r>
          </w:p>
          <w:p w:rsidR="007778FE" w:rsidRPr="00E928F6" w:rsidRDefault="007778FE" w:rsidP="007778FE">
            <w:pPr>
              <w:pStyle w:val="a6"/>
              <w:ind w:left="34"/>
              <w:rPr>
                <w:rFonts w:ascii="Times New Roman" w:eastAsia="Times New Roman" w:hAnsi="Times New Roman" w:cs="Times New Roman"/>
                <w:color w:val="000000"/>
                <w:sz w:val="20"/>
                <w:szCs w:val="20"/>
              </w:rPr>
            </w:pPr>
            <w:r w:rsidRPr="00E928F6">
              <w:rPr>
                <w:rFonts w:ascii="Times New Roman" w:hAnsi="Times New Roman" w:cs="Times New Roman"/>
                <w:bCs/>
                <w:sz w:val="20"/>
                <w:szCs w:val="20"/>
              </w:rPr>
              <w:t>и спорта Ненецкого автономного округа</w:t>
            </w:r>
          </w:p>
        </w:tc>
        <w:tc>
          <w:tcPr>
            <w:tcW w:w="3969" w:type="dxa"/>
          </w:tcPr>
          <w:p w:rsidR="007778FE" w:rsidRPr="00E928F6" w:rsidRDefault="00E928F6" w:rsidP="00396FED">
            <w:pPr>
              <w:pStyle w:val="a6"/>
              <w:ind w:left="0"/>
              <w:rPr>
                <w:rFonts w:ascii="Times New Roman" w:eastAsia="Times New Roman" w:hAnsi="Times New Roman" w:cs="Times New Roman"/>
                <w:color w:val="000000"/>
                <w:sz w:val="20"/>
                <w:szCs w:val="20"/>
              </w:rPr>
            </w:pPr>
            <w:r w:rsidRPr="00E928F6">
              <w:rPr>
                <w:rFonts w:ascii="Times New Roman" w:eastAsia="Times New Roman" w:hAnsi="Times New Roman" w:cs="Times New Roman"/>
                <w:color w:val="000000"/>
                <w:sz w:val="20"/>
                <w:szCs w:val="20"/>
              </w:rPr>
              <w:t xml:space="preserve">По мере запросов от частных организаций дополнительного образования детей и физических лиц оказывается консультативная и методическая помощь. В 2019, 2020 годах оказывалась консультация и методическая помощь в рамках Постановления Администрации Ненецкого автономного округа от 18.06.2018 № 144-п «Об утверждении порядка предоставления субсидии частным </w:t>
            </w:r>
            <w:r w:rsidRPr="00E928F6">
              <w:rPr>
                <w:rFonts w:ascii="Times New Roman" w:eastAsia="Times New Roman" w:hAnsi="Times New Roman" w:cs="Times New Roman"/>
                <w:color w:val="000000"/>
                <w:sz w:val="20"/>
                <w:szCs w:val="20"/>
              </w:rPr>
              <w:lastRenderedPageBreak/>
              <w:t>организациям, осуществляющим образовательную деятельность, реализующим дополнительные общеобразовательные программы для детей, на финансовое обеспечение предоставления дополнительного образования детей».</w:t>
            </w:r>
          </w:p>
        </w:tc>
      </w:tr>
      <w:tr w:rsidR="007778FE" w:rsidTr="007778FE">
        <w:trPr>
          <w:trHeight w:val="300"/>
        </w:trPr>
        <w:tc>
          <w:tcPr>
            <w:tcW w:w="675" w:type="dxa"/>
          </w:tcPr>
          <w:p w:rsidR="007778FE" w:rsidRPr="003047C5" w:rsidRDefault="007778FE"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19</w:t>
            </w:r>
          </w:p>
        </w:tc>
        <w:tc>
          <w:tcPr>
            <w:tcW w:w="2268" w:type="dxa"/>
          </w:tcPr>
          <w:p w:rsidR="007778FE" w:rsidRPr="00E928F6" w:rsidRDefault="007778FE" w:rsidP="00396FED">
            <w:pPr>
              <w:pStyle w:val="a6"/>
              <w:ind w:left="34"/>
              <w:rPr>
                <w:rFonts w:ascii="Times New Roman" w:eastAsia="Times New Roman" w:hAnsi="Times New Roman" w:cs="Times New Roman"/>
                <w:color w:val="000000"/>
                <w:sz w:val="20"/>
                <w:szCs w:val="20"/>
              </w:rPr>
            </w:pPr>
            <w:r w:rsidRPr="00E928F6">
              <w:rPr>
                <w:rFonts w:ascii="Times New Roman" w:hAnsi="Times New Roman" w:cs="Times New Roman"/>
                <w:sz w:val="20"/>
                <w:szCs w:val="20"/>
              </w:rPr>
              <w:t>Систематизация данных об индивидуальных предпринимателях и организациях (кроме государственных и муниципальных), оказывающих образовательные услуги в сфере дополнительного образования по дополнительным общеобразовательным программам для детей и молодежи в возрасте от 5 до 18 лет, проживающих на территории Ненецкого автономного округа</w:t>
            </w:r>
          </w:p>
        </w:tc>
        <w:tc>
          <w:tcPr>
            <w:tcW w:w="1843" w:type="dxa"/>
          </w:tcPr>
          <w:p w:rsidR="007778FE" w:rsidRPr="00E928F6" w:rsidRDefault="007778FE" w:rsidP="007778FE">
            <w:pPr>
              <w:pStyle w:val="a6"/>
              <w:widowControl w:val="0"/>
              <w:autoSpaceDE w:val="0"/>
              <w:autoSpaceDN w:val="0"/>
              <w:adjustRightInd w:val="0"/>
              <w:ind w:left="0"/>
              <w:rPr>
                <w:rFonts w:ascii="Times New Roman" w:hAnsi="Times New Roman" w:cs="Times New Roman"/>
                <w:bCs/>
                <w:sz w:val="20"/>
                <w:szCs w:val="20"/>
              </w:rPr>
            </w:pPr>
            <w:r w:rsidRPr="00E928F6">
              <w:rPr>
                <w:rFonts w:ascii="Times New Roman" w:hAnsi="Times New Roman" w:cs="Times New Roman"/>
                <w:bCs/>
                <w:sz w:val="20"/>
                <w:szCs w:val="20"/>
              </w:rPr>
              <w:t xml:space="preserve">Информирование населения </w:t>
            </w:r>
          </w:p>
          <w:p w:rsidR="007778FE" w:rsidRPr="00E928F6" w:rsidRDefault="007778FE" w:rsidP="007778FE">
            <w:pPr>
              <w:pStyle w:val="a6"/>
              <w:widowControl w:val="0"/>
              <w:autoSpaceDE w:val="0"/>
              <w:autoSpaceDN w:val="0"/>
              <w:adjustRightInd w:val="0"/>
              <w:ind w:left="0"/>
              <w:rPr>
                <w:rFonts w:ascii="Times New Roman" w:hAnsi="Times New Roman" w:cs="Times New Roman"/>
                <w:bCs/>
                <w:sz w:val="20"/>
                <w:szCs w:val="20"/>
              </w:rPr>
            </w:pPr>
            <w:r w:rsidRPr="00E928F6">
              <w:rPr>
                <w:rFonts w:ascii="Times New Roman" w:hAnsi="Times New Roman" w:cs="Times New Roman"/>
                <w:bCs/>
                <w:sz w:val="20"/>
                <w:szCs w:val="20"/>
              </w:rPr>
              <w:t xml:space="preserve">об индивидуальных предпринимателях </w:t>
            </w:r>
          </w:p>
          <w:p w:rsidR="007778FE" w:rsidRPr="00E928F6" w:rsidRDefault="007778FE" w:rsidP="007778FE">
            <w:pPr>
              <w:pStyle w:val="a6"/>
              <w:ind w:left="0"/>
              <w:rPr>
                <w:rFonts w:ascii="Times New Roman" w:eastAsia="Times New Roman" w:hAnsi="Times New Roman" w:cs="Times New Roman"/>
                <w:color w:val="000000"/>
                <w:sz w:val="20"/>
                <w:szCs w:val="20"/>
              </w:rPr>
            </w:pPr>
            <w:r w:rsidRPr="00E928F6">
              <w:rPr>
                <w:rFonts w:ascii="Times New Roman" w:hAnsi="Times New Roman" w:cs="Times New Roman"/>
                <w:bCs/>
                <w:sz w:val="20"/>
                <w:szCs w:val="20"/>
              </w:rPr>
              <w:t>и организациях, оказывающих образовательные услуги</w:t>
            </w:r>
          </w:p>
        </w:tc>
        <w:tc>
          <w:tcPr>
            <w:tcW w:w="2410" w:type="dxa"/>
            <w:gridSpan w:val="2"/>
          </w:tcPr>
          <w:p w:rsidR="007778FE" w:rsidRPr="00E928F6" w:rsidRDefault="007778FE" w:rsidP="007778FE">
            <w:pPr>
              <w:pStyle w:val="a6"/>
              <w:widowControl w:val="0"/>
              <w:autoSpaceDE w:val="0"/>
              <w:autoSpaceDN w:val="0"/>
              <w:adjustRightInd w:val="0"/>
              <w:ind w:left="0"/>
              <w:rPr>
                <w:rFonts w:ascii="Times New Roman" w:hAnsi="Times New Roman" w:cs="Times New Roman"/>
                <w:bCs/>
                <w:sz w:val="20"/>
                <w:szCs w:val="20"/>
              </w:rPr>
            </w:pPr>
            <w:r w:rsidRPr="00E928F6">
              <w:rPr>
                <w:rFonts w:ascii="Times New Roman" w:hAnsi="Times New Roman" w:cs="Times New Roman"/>
                <w:bCs/>
                <w:sz w:val="20"/>
                <w:szCs w:val="20"/>
              </w:rPr>
              <w:t xml:space="preserve">Повышение уровня информированности организаций </w:t>
            </w:r>
          </w:p>
          <w:p w:rsidR="007778FE" w:rsidRPr="00E928F6" w:rsidRDefault="007778FE" w:rsidP="007778FE">
            <w:pPr>
              <w:pStyle w:val="a6"/>
              <w:ind w:left="0" w:firstLine="34"/>
              <w:rPr>
                <w:rFonts w:ascii="Times New Roman" w:eastAsia="Times New Roman" w:hAnsi="Times New Roman" w:cs="Times New Roman"/>
                <w:color w:val="000000"/>
                <w:sz w:val="20"/>
                <w:szCs w:val="20"/>
              </w:rPr>
            </w:pPr>
            <w:r w:rsidRPr="00E928F6">
              <w:rPr>
                <w:rFonts w:ascii="Times New Roman" w:hAnsi="Times New Roman" w:cs="Times New Roman"/>
                <w:bCs/>
                <w:sz w:val="20"/>
                <w:szCs w:val="20"/>
              </w:rPr>
              <w:t>и населения, расширение круга потребителей организаций частной формы собственности</w:t>
            </w:r>
          </w:p>
        </w:tc>
        <w:tc>
          <w:tcPr>
            <w:tcW w:w="1559" w:type="dxa"/>
            <w:gridSpan w:val="2"/>
          </w:tcPr>
          <w:p w:rsidR="007778FE" w:rsidRPr="00E928F6" w:rsidRDefault="007778FE" w:rsidP="00396FED">
            <w:pPr>
              <w:pStyle w:val="a6"/>
              <w:ind w:left="34"/>
              <w:rPr>
                <w:rFonts w:ascii="Times New Roman" w:eastAsia="Times New Roman" w:hAnsi="Times New Roman" w:cs="Times New Roman"/>
                <w:color w:val="000000"/>
                <w:sz w:val="20"/>
                <w:szCs w:val="20"/>
              </w:rPr>
            </w:pPr>
            <w:r w:rsidRPr="00E928F6">
              <w:rPr>
                <w:rFonts w:ascii="Times New Roman" w:hAnsi="Times New Roman" w:cs="Times New Roman"/>
                <w:bCs/>
                <w:sz w:val="20"/>
                <w:szCs w:val="20"/>
              </w:rPr>
              <w:t>Постоянно</w:t>
            </w:r>
          </w:p>
        </w:tc>
        <w:tc>
          <w:tcPr>
            <w:tcW w:w="1985" w:type="dxa"/>
          </w:tcPr>
          <w:p w:rsidR="007778FE" w:rsidRPr="00E928F6" w:rsidRDefault="007778FE" w:rsidP="007778FE">
            <w:pPr>
              <w:pStyle w:val="a6"/>
              <w:widowControl w:val="0"/>
              <w:autoSpaceDE w:val="0"/>
              <w:autoSpaceDN w:val="0"/>
              <w:adjustRightInd w:val="0"/>
              <w:ind w:left="33"/>
              <w:rPr>
                <w:rFonts w:ascii="Times New Roman" w:hAnsi="Times New Roman" w:cs="Times New Roman"/>
                <w:bCs/>
                <w:sz w:val="20"/>
                <w:szCs w:val="20"/>
              </w:rPr>
            </w:pPr>
            <w:r w:rsidRPr="00E928F6">
              <w:rPr>
                <w:rFonts w:ascii="Times New Roman" w:hAnsi="Times New Roman" w:cs="Times New Roman"/>
                <w:bCs/>
                <w:sz w:val="20"/>
                <w:szCs w:val="20"/>
              </w:rPr>
              <w:t xml:space="preserve">Департамент образования, культуры </w:t>
            </w:r>
          </w:p>
          <w:p w:rsidR="007778FE" w:rsidRPr="00E928F6" w:rsidRDefault="007778FE" w:rsidP="007778FE">
            <w:pPr>
              <w:pStyle w:val="a6"/>
              <w:ind w:left="34"/>
              <w:rPr>
                <w:rFonts w:ascii="Times New Roman" w:eastAsia="Times New Roman" w:hAnsi="Times New Roman" w:cs="Times New Roman"/>
                <w:color w:val="000000"/>
                <w:sz w:val="20"/>
                <w:szCs w:val="20"/>
              </w:rPr>
            </w:pPr>
            <w:r w:rsidRPr="00E928F6">
              <w:rPr>
                <w:rFonts w:ascii="Times New Roman" w:hAnsi="Times New Roman" w:cs="Times New Roman"/>
                <w:bCs/>
                <w:sz w:val="20"/>
                <w:szCs w:val="20"/>
              </w:rPr>
              <w:t>и спорта Ненецкого автономного округа</w:t>
            </w:r>
          </w:p>
        </w:tc>
        <w:tc>
          <w:tcPr>
            <w:tcW w:w="3969" w:type="dxa"/>
          </w:tcPr>
          <w:p w:rsidR="007778FE" w:rsidRPr="00E928F6" w:rsidRDefault="00E928F6" w:rsidP="00396FED">
            <w:pPr>
              <w:pStyle w:val="a6"/>
              <w:ind w:left="0"/>
              <w:rPr>
                <w:rFonts w:ascii="Times New Roman" w:eastAsia="Times New Roman" w:hAnsi="Times New Roman" w:cs="Times New Roman"/>
                <w:color w:val="000000"/>
                <w:sz w:val="20"/>
                <w:szCs w:val="20"/>
              </w:rPr>
            </w:pPr>
            <w:r w:rsidRPr="00E928F6">
              <w:rPr>
                <w:rFonts w:ascii="Times New Roman" w:eastAsia="Times New Roman" w:hAnsi="Times New Roman" w:cs="Times New Roman"/>
                <w:color w:val="000000"/>
                <w:sz w:val="20"/>
                <w:szCs w:val="20"/>
              </w:rPr>
              <w:t>По мере запросов от частных организаций дополнительного образования детей и физических лиц оказывается консультативная и методическая помощь. В 2019, 2020 годах оказывалась консультация и методическая помощь в рамках Постановления Администрации Ненецкого автономного округа от 18.06.2018 № 144-п «Об утверждении порядка предоставления субсидии частным организациям, осуществляющим образовательную деятельность, реализующим дополнительные общеобразовательные программы для детей, на финансовое обеспечение предоставления дополнительного образования детей».</w:t>
            </w:r>
          </w:p>
        </w:tc>
      </w:tr>
      <w:tr w:rsidR="007778FE" w:rsidTr="008063F2">
        <w:trPr>
          <w:trHeight w:val="300"/>
        </w:trPr>
        <w:tc>
          <w:tcPr>
            <w:tcW w:w="14709" w:type="dxa"/>
            <w:gridSpan w:val="9"/>
          </w:tcPr>
          <w:p w:rsidR="007778FE" w:rsidRPr="007778FE" w:rsidRDefault="007778FE" w:rsidP="001C4BA2">
            <w:pPr>
              <w:pStyle w:val="a6"/>
              <w:numPr>
                <w:ilvl w:val="3"/>
                <w:numId w:val="13"/>
              </w:numPr>
              <w:jc w:val="center"/>
              <w:rPr>
                <w:rFonts w:ascii="Times New Roman" w:eastAsia="Times New Roman" w:hAnsi="Times New Roman" w:cs="Times New Roman"/>
                <w:b/>
                <w:color w:val="000000"/>
                <w:sz w:val="20"/>
                <w:szCs w:val="20"/>
              </w:rPr>
            </w:pPr>
            <w:r w:rsidRPr="007778FE">
              <w:rPr>
                <w:rFonts w:ascii="Times New Roman" w:eastAsia="Times New Roman" w:hAnsi="Times New Roman" w:cs="Times New Roman"/>
                <w:b/>
                <w:color w:val="000000"/>
                <w:sz w:val="20"/>
                <w:szCs w:val="20"/>
              </w:rPr>
              <w:t>Рынок жилищного строительства (за исключением Московского фонда реновации жилой застройки</w:t>
            </w:r>
          </w:p>
          <w:p w:rsidR="007778FE" w:rsidRPr="007778FE" w:rsidRDefault="007778FE" w:rsidP="007778FE">
            <w:pPr>
              <w:pStyle w:val="a6"/>
              <w:ind w:left="0"/>
              <w:jc w:val="center"/>
              <w:rPr>
                <w:rFonts w:ascii="Times New Roman" w:eastAsia="Times New Roman" w:hAnsi="Times New Roman" w:cs="Times New Roman"/>
                <w:b/>
                <w:color w:val="000000"/>
                <w:sz w:val="20"/>
                <w:szCs w:val="20"/>
              </w:rPr>
            </w:pPr>
            <w:r w:rsidRPr="007778FE">
              <w:rPr>
                <w:rFonts w:ascii="Times New Roman" w:eastAsia="Times New Roman" w:hAnsi="Times New Roman" w:cs="Times New Roman"/>
                <w:b/>
                <w:color w:val="000000"/>
                <w:sz w:val="20"/>
                <w:szCs w:val="20"/>
              </w:rPr>
              <w:t>и индивидуального жилищного строительства)</w:t>
            </w:r>
          </w:p>
        </w:tc>
      </w:tr>
      <w:tr w:rsidR="007778FE" w:rsidTr="007778FE">
        <w:trPr>
          <w:trHeight w:val="300"/>
        </w:trPr>
        <w:tc>
          <w:tcPr>
            <w:tcW w:w="675" w:type="dxa"/>
          </w:tcPr>
          <w:p w:rsidR="007778FE" w:rsidRPr="003047C5" w:rsidRDefault="007778FE"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2268" w:type="dxa"/>
          </w:tcPr>
          <w:p w:rsidR="007778FE" w:rsidRPr="00B10493" w:rsidRDefault="007778FE" w:rsidP="007778FE">
            <w:pPr>
              <w:pStyle w:val="a6"/>
              <w:adjustRightInd w:val="0"/>
              <w:ind w:left="33"/>
              <w:rPr>
                <w:rFonts w:ascii="Times New Roman" w:hAnsi="Times New Roman" w:cs="Times New Roman"/>
                <w:bCs/>
                <w:sz w:val="20"/>
                <w:szCs w:val="20"/>
              </w:rPr>
            </w:pPr>
            <w:r w:rsidRPr="00B10493">
              <w:rPr>
                <w:rFonts w:ascii="Times New Roman" w:hAnsi="Times New Roman" w:cs="Times New Roman"/>
                <w:bCs/>
                <w:sz w:val="20"/>
                <w:szCs w:val="20"/>
              </w:rPr>
              <w:t xml:space="preserve">Обеспечение опубликования </w:t>
            </w:r>
          </w:p>
          <w:p w:rsidR="007778FE" w:rsidRPr="00B10493" w:rsidRDefault="007778FE" w:rsidP="007778FE">
            <w:pPr>
              <w:pStyle w:val="a6"/>
              <w:ind w:left="34"/>
              <w:rPr>
                <w:rFonts w:ascii="Times New Roman" w:eastAsia="Times New Roman" w:hAnsi="Times New Roman" w:cs="Times New Roman"/>
                <w:color w:val="000000"/>
                <w:sz w:val="20"/>
                <w:szCs w:val="20"/>
              </w:rPr>
            </w:pPr>
            <w:r w:rsidRPr="00B10493">
              <w:rPr>
                <w:rFonts w:ascii="Times New Roman" w:hAnsi="Times New Roman" w:cs="Times New Roman"/>
                <w:bCs/>
                <w:sz w:val="20"/>
                <w:szCs w:val="20"/>
              </w:rPr>
              <w:lastRenderedPageBreak/>
              <w:t xml:space="preserve">на сайте </w:t>
            </w:r>
            <w:r w:rsidRPr="00B10493">
              <w:rPr>
                <w:rFonts w:ascii="Times New Roman" w:hAnsi="Times New Roman" w:cs="Times New Roman"/>
                <w:bCs/>
                <w:color w:val="000000" w:themeColor="text1"/>
                <w:sz w:val="20"/>
                <w:szCs w:val="20"/>
              </w:rPr>
              <w:t xml:space="preserve">Департамента строительства, жилищно-коммунального хозяйства, энергетики и транспорта Ненецкого автономного округа и органов местного самоуправления </w:t>
            </w:r>
            <w:r w:rsidRPr="00B10493">
              <w:rPr>
                <w:rFonts w:ascii="Times New Roman" w:hAnsi="Times New Roman" w:cs="Times New Roman"/>
                <w:bCs/>
                <w:sz w:val="20"/>
                <w:szCs w:val="20"/>
              </w:rPr>
              <w:t xml:space="preserve">в информационно-телекоммуникационной сети «Интернет» актуальных планов формирования и предоставления прав на земельные участки в целях жилищного строительства, развития застроенных территорий, освоения территории в целях строительства стандартного жилья, комплексного освоения земельных участков в целях строительства стандартного жилья, в том числе на </w:t>
            </w:r>
            <w:r w:rsidRPr="00B10493">
              <w:rPr>
                <w:rFonts w:ascii="Times New Roman" w:hAnsi="Times New Roman" w:cs="Times New Roman"/>
                <w:bCs/>
                <w:sz w:val="20"/>
                <w:szCs w:val="20"/>
              </w:rPr>
              <w:lastRenderedPageBreak/>
              <w:t>картографической основе</w:t>
            </w:r>
          </w:p>
        </w:tc>
        <w:tc>
          <w:tcPr>
            <w:tcW w:w="1843" w:type="dxa"/>
          </w:tcPr>
          <w:p w:rsidR="007778FE" w:rsidRPr="00B10493" w:rsidRDefault="007778FE" w:rsidP="007778FE">
            <w:pPr>
              <w:pStyle w:val="a6"/>
              <w:widowControl w:val="0"/>
              <w:autoSpaceDE w:val="0"/>
              <w:autoSpaceDN w:val="0"/>
              <w:adjustRightInd w:val="0"/>
              <w:ind w:left="-37" w:firstLine="37"/>
              <w:rPr>
                <w:rFonts w:ascii="Times New Roman" w:hAnsi="Times New Roman" w:cs="Times New Roman"/>
                <w:bCs/>
                <w:sz w:val="20"/>
                <w:szCs w:val="20"/>
              </w:rPr>
            </w:pPr>
            <w:r w:rsidRPr="00B10493">
              <w:rPr>
                <w:rFonts w:ascii="Times New Roman" w:hAnsi="Times New Roman" w:cs="Times New Roman"/>
                <w:bCs/>
                <w:sz w:val="20"/>
                <w:szCs w:val="20"/>
              </w:rPr>
              <w:lastRenderedPageBreak/>
              <w:t xml:space="preserve">Отсутствие </w:t>
            </w:r>
          </w:p>
          <w:p w:rsidR="007778FE" w:rsidRPr="00B10493" w:rsidRDefault="007778FE" w:rsidP="007778FE">
            <w:pPr>
              <w:pStyle w:val="a6"/>
              <w:widowControl w:val="0"/>
              <w:autoSpaceDE w:val="0"/>
              <w:autoSpaceDN w:val="0"/>
              <w:adjustRightInd w:val="0"/>
              <w:ind w:left="-37" w:firstLine="37"/>
              <w:rPr>
                <w:rFonts w:ascii="Times New Roman" w:hAnsi="Times New Roman" w:cs="Times New Roman"/>
                <w:bCs/>
                <w:sz w:val="20"/>
                <w:szCs w:val="20"/>
              </w:rPr>
            </w:pPr>
            <w:r w:rsidRPr="00B10493">
              <w:rPr>
                <w:rFonts w:ascii="Times New Roman" w:hAnsi="Times New Roman" w:cs="Times New Roman"/>
                <w:bCs/>
                <w:sz w:val="20"/>
                <w:szCs w:val="20"/>
              </w:rPr>
              <w:t xml:space="preserve">у </w:t>
            </w:r>
            <w:r w:rsidRPr="00B10493">
              <w:rPr>
                <w:rFonts w:ascii="Times New Roman" w:hAnsi="Times New Roman" w:cs="Times New Roman"/>
                <w:bCs/>
                <w:sz w:val="20"/>
                <w:szCs w:val="20"/>
              </w:rPr>
              <w:lastRenderedPageBreak/>
              <w:t xml:space="preserve">заинтересованных лиц, в том числе участников рынка, информации </w:t>
            </w:r>
          </w:p>
          <w:p w:rsidR="007778FE" w:rsidRPr="00B10493" w:rsidRDefault="007778FE" w:rsidP="007778FE">
            <w:pPr>
              <w:pStyle w:val="a6"/>
              <w:widowControl w:val="0"/>
              <w:autoSpaceDE w:val="0"/>
              <w:autoSpaceDN w:val="0"/>
              <w:adjustRightInd w:val="0"/>
              <w:ind w:left="-37" w:firstLine="37"/>
              <w:rPr>
                <w:rFonts w:ascii="Times New Roman" w:hAnsi="Times New Roman" w:cs="Times New Roman"/>
                <w:bCs/>
                <w:sz w:val="20"/>
                <w:szCs w:val="20"/>
              </w:rPr>
            </w:pPr>
            <w:r w:rsidRPr="00B10493">
              <w:rPr>
                <w:rFonts w:ascii="Times New Roman" w:hAnsi="Times New Roman" w:cs="Times New Roman"/>
                <w:bCs/>
                <w:sz w:val="20"/>
                <w:szCs w:val="20"/>
              </w:rPr>
              <w:t xml:space="preserve">об актуальных планах формирования </w:t>
            </w:r>
          </w:p>
          <w:p w:rsidR="007778FE" w:rsidRPr="00B10493" w:rsidRDefault="007778FE" w:rsidP="007778FE">
            <w:pPr>
              <w:pStyle w:val="a6"/>
              <w:widowControl w:val="0"/>
              <w:autoSpaceDE w:val="0"/>
              <w:autoSpaceDN w:val="0"/>
              <w:adjustRightInd w:val="0"/>
              <w:ind w:left="-37" w:firstLine="37"/>
              <w:rPr>
                <w:rFonts w:ascii="Times New Roman" w:hAnsi="Times New Roman" w:cs="Times New Roman"/>
                <w:bCs/>
                <w:sz w:val="20"/>
                <w:szCs w:val="20"/>
              </w:rPr>
            </w:pPr>
            <w:r w:rsidRPr="00B10493">
              <w:rPr>
                <w:rFonts w:ascii="Times New Roman" w:hAnsi="Times New Roman" w:cs="Times New Roman"/>
                <w:bCs/>
                <w:sz w:val="20"/>
                <w:szCs w:val="20"/>
              </w:rPr>
              <w:t xml:space="preserve">и предоставления прав на земельные участки </w:t>
            </w:r>
          </w:p>
          <w:p w:rsidR="007778FE" w:rsidRPr="00B10493" w:rsidRDefault="007778FE" w:rsidP="007778FE">
            <w:pPr>
              <w:pStyle w:val="a6"/>
              <w:ind w:left="0"/>
              <w:rPr>
                <w:rFonts w:ascii="Times New Roman" w:eastAsia="Times New Roman" w:hAnsi="Times New Roman" w:cs="Times New Roman"/>
                <w:color w:val="000000"/>
                <w:sz w:val="20"/>
                <w:szCs w:val="20"/>
              </w:rPr>
            </w:pPr>
            <w:r w:rsidRPr="00B10493">
              <w:rPr>
                <w:rFonts w:ascii="Times New Roman" w:hAnsi="Times New Roman" w:cs="Times New Roman"/>
                <w:bCs/>
                <w:sz w:val="20"/>
                <w:szCs w:val="20"/>
              </w:rPr>
              <w:t>в целях жилищного строительства</w:t>
            </w:r>
          </w:p>
        </w:tc>
        <w:tc>
          <w:tcPr>
            <w:tcW w:w="2410" w:type="dxa"/>
            <w:gridSpan w:val="2"/>
          </w:tcPr>
          <w:p w:rsidR="007778FE" w:rsidRPr="00B10493" w:rsidRDefault="007778FE" w:rsidP="00396FED">
            <w:pPr>
              <w:pStyle w:val="a6"/>
              <w:ind w:left="0" w:firstLine="34"/>
              <w:rPr>
                <w:rFonts w:ascii="Times New Roman" w:eastAsia="Times New Roman" w:hAnsi="Times New Roman" w:cs="Times New Roman"/>
                <w:color w:val="000000"/>
                <w:sz w:val="20"/>
                <w:szCs w:val="20"/>
              </w:rPr>
            </w:pPr>
            <w:r w:rsidRPr="00B10493">
              <w:rPr>
                <w:rFonts w:ascii="Times New Roman" w:hAnsi="Times New Roman" w:cs="Times New Roman"/>
                <w:bCs/>
                <w:sz w:val="20"/>
                <w:szCs w:val="20"/>
              </w:rPr>
              <w:lastRenderedPageBreak/>
              <w:t xml:space="preserve">Информированность участников </w:t>
            </w:r>
            <w:r w:rsidRPr="00B10493">
              <w:rPr>
                <w:rFonts w:ascii="Times New Roman" w:hAnsi="Times New Roman" w:cs="Times New Roman"/>
                <w:bCs/>
                <w:sz w:val="20"/>
                <w:szCs w:val="20"/>
              </w:rPr>
              <w:lastRenderedPageBreak/>
              <w:t>градостроительных отношений</w:t>
            </w:r>
          </w:p>
        </w:tc>
        <w:tc>
          <w:tcPr>
            <w:tcW w:w="1559" w:type="dxa"/>
            <w:gridSpan w:val="2"/>
          </w:tcPr>
          <w:p w:rsidR="007778FE" w:rsidRPr="00B10493" w:rsidRDefault="007778FE" w:rsidP="00396FED">
            <w:pPr>
              <w:pStyle w:val="a6"/>
              <w:ind w:left="34"/>
              <w:rPr>
                <w:rFonts w:ascii="Times New Roman" w:eastAsia="Times New Roman" w:hAnsi="Times New Roman" w:cs="Times New Roman"/>
                <w:color w:val="000000"/>
                <w:sz w:val="20"/>
                <w:szCs w:val="20"/>
              </w:rPr>
            </w:pPr>
            <w:r w:rsidRPr="00B10493">
              <w:rPr>
                <w:rFonts w:ascii="Times New Roman" w:hAnsi="Times New Roman" w:cs="Times New Roman"/>
                <w:bCs/>
                <w:sz w:val="20"/>
                <w:szCs w:val="20"/>
              </w:rPr>
              <w:lastRenderedPageBreak/>
              <w:t xml:space="preserve">2020-2022 </w:t>
            </w:r>
            <w:proofErr w:type="spellStart"/>
            <w:r w:rsidRPr="00B10493">
              <w:rPr>
                <w:rFonts w:ascii="Times New Roman" w:hAnsi="Times New Roman" w:cs="Times New Roman"/>
                <w:bCs/>
                <w:sz w:val="20"/>
                <w:szCs w:val="20"/>
              </w:rPr>
              <w:t>гг</w:t>
            </w:r>
            <w:proofErr w:type="spellEnd"/>
          </w:p>
        </w:tc>
        <w:tc>
          <w:tcPr>
            <w:tcW w:w="1985" w:type="dxa"/>
          </w:tcPr>
          <w:p w:rsidR="007778FE" w:rsidRPr="00B10493" w:rsidRDefault="007778FE" w:rsidP="007778FE">
            <w:pPr>
              <w:rPr>
                <w:rFonts w:ascii="Times New Roman" w:hAnsi="Times New Roman" w:cs="Times New Roman"/>
                <w:bCs/>
                <w:sz w:val="20"/>
                <w:szCs w:val="20"/>
              </w:rPr>
            </w:pPr>
            <w:r w:rsidRPr="00B10493">
              <w:rPr>
                <w:rFonts w:ascii="Times New Roman" w:hAnsi="Times New Roman" w:cs="Times New Roman"/>
                <w:bCs/>
                <w:sz w:val="20"/>
                <w:szCs w:val="20"/>
              </w:rPr>
              <w:t xml:space="preserve">Департамент строительства, </w:t>
            </w:r>
            <w:r w:rsidRPr="00B10493">
              <w:rPr>
                <w:rFonts w:ascii="Times New Roman" w:hAnsi="Times New Roman" w:cs="Times New Roman"/>
                <w:bCs/>
                <w:sz w:val="20"/>
                <w:szCs w:val="20"/>
              </w:rPr>
              <w:lastRenderedPageBreak/>
              <w:t xml:space="preserve">жилищно-коммунального хозяйства, энергетики </w:t>
            </w:r>
          </w:p>
          <w:p w:rsidR="007778FE" w:rsidRPr="00B10493" w:rsidRDefault="007778FE" w:rsidP="007778FE">
            <w:pPr>
              <w:rPr>
                <w:rFonts w:ascii="Times New Roman" w:hAnsi="Times New Roman" w:cs="Times New Roman"/>
                <w:bCs/>
                <w:sz w:val="20"/>
                <w:szCs w:val="20"/>
              </w:rPr>
            </w:pPr>
            <w:r w:rsidRPr="00B10493">
              <w:rPr>
                <w:rFonts w:ascii="Times New Roman" w:hAnsi="Times New Roman" w:cs="Times New Roman"/>
                <w:bCs/>
                <w:sz w:val="20"/>
                <w:szCs w:val="20"/>
              </w:rPr>
              <w:t>и транспорта Ненецкого автономного округа;</w:t>
            </w:r>
          </w:p>
          <w:p w:rsidR="007778FE" w:rsidRPr="00B10493" w:rsidRDefault="007778FE" w:rsidP="007778FE">
            <w:pPr>
              <w:pStyle w:val="a6"/>
              <w:ind w:left="34"/>
              <w:rPr>
                <w:rFonts w:ascii="Times New Roman" w:eastAsia="Times New Roman" w:hAnsi="Times New Roman" w:cs="Times New Roman"/>
                <w:color w:val="000000"/>
                <w:sz w:val="20"/>
                <w:szCs w:val="20"/>
              </w:rPr>
            </w:pPr>
            <w:r w:rsidRPr="00B10493">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7778FE" w:rsidRPr="00B10493" w:rsidRDefault="00772966" w:rsidP="00396FED">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lastRenderedPageBreak/>
              <w:t xml:space="preserve">Информация о земельных участках для жилищного строительства, развития </w:t>
            </w:r>
            <w:r w:rsidRPr="00772966">
              <w:rPr>
                <w:rFonts w:ascii="Times New Roman" w:eastAsia="Times New Roman" w:hAnsi="Times New Roman" w:cs="Times New Roman"/>
                <w:color w:val="000000"/>
                <w:sz w:val="20"/>
                <w:szCs w:val="20"/>
              </w:rPr>
              <w:lastRenderedPageBreak/>
              <w:t>застроенных территорий, освоения территории в целях строительства стандартного жилья, комплексного освоения земельных участков в целях строительства стандартного жилья, в том числе на картографической основе находится в проектах планировки территории и проектах межевания территории утвержденных в составе документации по планировке территории муниципальных образований Ненецкого</w:t>
            </w:r>
            <w:r>
              <w:rPr>
                <w:rFonts w:ascii="Times New Roman" w:eastAsia="Times New Roman" w:hAnsi="Times New Roman" w:cs="Times New Roman"/>
                <w:color w:val="000000"/>
                <w:sz w:val="20"/>
                <w:szCs w:val="20"/>
              </w:rPr>
              <w:t xml:space="preserve"> </w:t>
            </w:r>
            <w:r w:rsidRPr="00772966">
              <w:rPr>
                <w:rFonts w:ascii="Times New Roman" w:eastAsia="Times New Roman" w:hAnsi="Times New Roman" w:cs="Times New Roman"/>
                <w:color w:val="000000"/>
                <w:sz w:val="20"/>
                <w:szCs w:val="20"/>
              </w:rPr>
              <w:t>автономного округа и размещена на официальном сайте Департамента в информационно-телекоммуникационной сети «Интернет» в разделе архитектура и градостроительство http://gkh.adm-nao.ru/arhitektura-i-gradostroitelstvo/dokumentaciya-territorialnogo-planirovaniya-neneckogo-avtonomnogo-okru/, а также на официальных сайтах органов местного самоуправления Ненецкого автономного округа</w:t>
            </w:r>
          </w:p>
        </w:tc>
      </w:tr>
      <w:tr w:rsidR="007778FE" w:rsidTr="0074073D">
        <w:trPr>
          <w:trHeight w:val="300"/>
        </w:trPr>
        <w:tc>
          <w:tcPr>
            <w:tcW w:w="675" w:type="dxa"/>
          </w:tcPr>
          <w:p w:rsidR="007778FE" w:rsidRPr="003047C5" w:rsidRDefault="00C035B9"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21</w:t>
            </w:r>
          </w:p>
        </w:tc>
        <w:tc>
          <w:tcPr>
            <w:tcW w:w="2268" w:type="dxa"/>
          </w:tcPr>
          <w:p w:rsidR="007778FE" w:rsidRPr="00B10493" w:rsidRDefault="00C035B9" w:rsidP="00396FED">
            <w:pPr>
              <w:pStyle w:val="a6"/>
              <w:ind w:left="34"/>
              <w:rPr>
                <w:rFonts w:ascii="Times New Roman" w:eastAsia="Times New Roman" w:hAnsi="Times New Roman" w:cs="Times New Roman"/>
                <w:color w:val="000000"/>
                <w:sz w:val="20"/>
                <w:szCs w:val="20"/>
              </w:rPr>
            </w:pPr>
            <w:r w:rsidRPr="00B10493">
              <w:rPr>
                <w:rFonts w:ascii="Times New Roman" w:hAnsi="Times New Roman" w:cs="Times New Roman"/>
                <w:sz w:val="20"/>
                <w:szCs w:val="20"/>
              </w:rPr>
              <w:t>Обеспечение проведения аукционов на право аренды земельных участков в целях жилищного строительства, развития застроенных территорий, освоения территории в целях строительства стандартного жилья, комплексного освоения земельных участков в целях строительства стандартного жилья.</w:t>
            </w:r>
          </w:p>
        </w:tc>
        <w:tc>
          <w:tcPr>
            <w:tcW w:w="1843" w:type="dxa"/>
          </w:tcPr>
          <w:p w:rsidR="007778FE" w:rsidRPr="00B10493" w:rsidRDefault="00C035B9" w:rsidP="00396FED">
            <w:pPr>
              <w:pStyle w:val="a6"/>
              <w:ind w:left="0"/>
              <w:rPr>
                <w:rFonts w:ascii="Times New Roman" w:eastAsia="Times New Roman" w:hAnsi="Times New Roman" w:cs="Times New Roman"/>
                <w:color w:val="000000"/>
                <w:sz w:val="20"/>
                <w:szCs w:val="20"/>
              </w:rPr>
            </w:pPr>
            <w:r w:rsidRPr="00B10493">
              <w:rPr>
                <w:rFonts w:ascii="Times New Roman" w:hAnsi="Times New Roman" w:cs="Times New Roman"/>
                <w:bCs/>
                <w:sz w:val="20"/>
                <w:szCs w:val="20"/>
              </w:rPr>
              <w:t>Развитие конкурентной среды</w:t>
            </w:r>
          </w:p>
        </w:tc>
        <w:tc>
          <w:tcPr>
            <w:tcW w:w="2410" w:type="dxa"/>
            <w:gridSpan w:val="2"/>
          </w:tcPr>
          <w:p w:rsidR="00C035B9" w:rsidRPr="00B10493" w:rsidRDefault="00C035B9" w:rsidP="00C035B9">
            <w:pPr>
              <w:pStyle w:val="a6"/>
              <w:widowControl w:val="0"/>
              <w:autoSpaceDE w:val="0"/>
              <w:autoSpaceDN w:val="0"/>
              <w:adjustRightInd w:val="0"/>
              <w:ind w:left="33"/>
              <w:rPr>
                <w:rFonts w:ascii="Times New Roman" w:hAnsi="Times New Roman" w:cs="Times New Roman"/>
                <w:bCs/>
                <w:sz w:val="20"/>
                <w:szCs w:val="20"/>
              </w:rPr>
            </w:pPr>
            <w:r w:rsidRPr="00B10493">
              <w:rPr>
                <w:rFonts w:ascii="Times New Roman" w:hAnsi="Times New Roman" w:cs="Times New Roman"/>
                <w:bCs/>
                <w:sz w:val="20"/>
                <w:szCs w:val="20"/>
              </w:rPr>
              <w:t xml:space="preserve">Вовлечение в хозяйственный оборот земельных участков, находящихся в государственной </w:t>
            </w:r>
          </w:p>
          <w:p w:rsidR="007778FE" w:rsidRPr="00B10493" w:rsidRDefault="00C035B9" w:rsidP="00C035B9">
            <w:pPr>
              <w:pStyle w:val="a6"/>
              <w:ind w:left="0" w:firstLine="34"/>
              <w:rPr>
                <w:rFonts w:ascii="Times New Roman" w:eastAsia="Times New Roman" w:hAnsi="Times New Roman" w:cs="Times New Roman"/>
                <w:color w:val="000000"/>
                <w:sz w:val="20"/>
                <w:szCs w:val="20"/>
              </w:rPr>
            </w:pPr>
            <w:r w:rsidRPr="00B10493">
              <w:rPr>
                <w:rFonts w:ascii="Times New Roman" w:hAnsi="Times New Roman" w:cs="Times New Roman"/>
                <w:bCs/>
                <w:sz w:val="20"/>
                <w:szCs w:val="20"/>
              </w:rPr>
              <w:t>и муниципальной собственности в целях жилищного строительства, развития застроенных территорий, освоения территории в целях строительства стандартного жилья, комплексного освоения земельных участков в целях строительства стандартного жилья</w:t>
            </w:r>
          </w:p>
        </w:tc>
        <w:tc>
          <w:tcPr>
            <w:tcW w:w="1559" w:type="dxa"/>
            <w:gridSpan w:val="2"/>
          </w:tcPr>
          <w:p w:rsidR="007778FE" w:rsidRPr="00B10493" w:rsidRDefault="00C035B9" w:rsidP="00396FED">
            <w:pPr>
              <w:pStyle w:val="a6"/>
              <w:ind w:left="34"/>
              <w:rPr>
                <w:rFonts w:ascii="Times New Roman" w:eastAsia="Times New Roman" w:hAnsi="Times New Roman" w:cs="Times New Roman"/>
                <w:color w:val="000000"/>
                <w:sz w:val="20"/>
                <w:szCs w:val="20"/>
              </w:rPr>
            </w:pPr>
            <w:r w:rsidRPr="00B10493">
              <w:rPr>
                <w:rFonts w:ascii="Times New Roman" w:hAnsi="Times New Roman" w:cs="Times New Roman"/>
                <w:bCs/>
                <w:sz w:val="20"/>
                <w:szCs w:val="20"/>
              </w:rPr>
              <w:t>2020-2022 гг.</w:t>
            </w:r>
          </w:p>
        </w:tc>
        <w:tc>
          <w:tcPr>
            <w:tcW w:w="1985" w:type="dxa"/>
            <w:shd w:val="clear" w:color="auto" w:fill="auto"/>
          </w:tcPr>
          <w:p w:rsidR="00C035B9" w:rsidRPr="0074073D" w:rsidRDefault="00C035B9" w:rsidP="00C035B9">
            <w:pPr>
              <w:rPr>
                <w:rFonts w:ascii="Times New Roman" w:hAnsi="Times New Roman" w:cs="Times New Roman"/>
                <w:bCs/>
                <w:sz w:val="20"/>
                <w:szCs w:val="20"/>
              </w:rPr>
            </w:pPr>
            <w:r w:rsidRPr="0074073D">
              <w:rPr>
                <w:rFonts w:ascii="Times New Roman" w:hAnsi="Times New Roman" w:cs="Times New Roman"/>
                <w:bCs/>
                <w:sz w:val="20"/>
                <w:szCs w:val="20"/>
              </w:rPr>
              <w:t xml:space="preserve">Управление имущественных </w:t>
            </w:r>
          </w:p>
          <w:p w:rsidR="007778FE" w:rsidRPr="00B10493" w:rsidRDefault="00C035B9" w:rsidP="00C035B9">
            <w:pPr>
              <w:pStyle w:val="a6"/>
              <w:ind w:left="34"/>
              <w:rPr>
                <w:rFonts w:ascii="Times New Roman" w:eastAsia="Times New Roman" w:hAnsi="Times New Roman" w:cs="Times New Roman"/>
                <w:color w:val="000000"/>
                <w:sz w:val="20"/>
                <w:szCs w:val="20"/>
              </w:rPr>
            </w:pPr>
            <w:r w:rsidRPr="0074073D">
              <w:rPr>
                <w:rFonts w:ascii="Times New Roman" w:hAnsi="Times New Roman" w:cs="Times New Roman"/>
                <w:bCs/>
                <w:sz w:val="20"/>
                <w:szCs w:val="20"/>
              </w:rPr>
              <w:t>и земельных отношений Ненецкого автономного округа</w:t>
            </w:r>
          </w:p>
        </w:tc>
        <w:tc>
          <w:tcPr>
            <w:tcW w:w="3969" w:type="dxa"/>
          </w:tcPr>
          <w:p w:rsidR="007778FE" w:rsidRPr="00B10493" w:rsidRDefault="0074073D"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 оборот вовлекаются по средствам проведения аукциона, земельные участки в целях индивидуального жилищного строительства. </w:t>
            </w:r>
          </w:p>
        </w:tc>
      </w:tr>
      <w:tr w:rsidR="007778FE" w:rsidTr="007778FE">
        <w:trPr>
          <w:trHeight w:val="300"/>
        </w:trPr>
        <w:tc>
          <w:tcPr>
            <w:tcW w:w="675" w:type="dxa"/>
          </w:tcPr>
          <w:p w:rsidR="007778FE" w:rsidRPr="003047C5" w:rsidRDefault="00C035B9"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2268" w:type="dxa"/>
          </w:tcPr>
          <w:p w:rsidR="007778FE"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 xml:space="preserve">Принятие решения о приватизации государственных унитарных предприятий Ненецкого автономного округа и акций хозяйственных обществ с долей участия округа осуществляющих деятельность сфере </w:t>
            </w:r>
            <w:r w:rsidRPr="006739FE">
              <w:rPr>
                <w:rFonts w:ascii="Times New Roman" w:hAnsi="Times New Roman" w:cs="Times New Roman"/>
                <w:bCs/>
                <w:sz w:val="20"/>
                <w:szCs w:val="20"/>
              </w:rPr>
              <w:lastRenderedPageBreak/>
              <w:t>жилищного строительства</w:t>
            </w:r>
          </w:p>
        </w:tc>
        <w:tc>
          <w:tcPr>
            <w:tcW w:w="1843" w:type="dxa"/>
          </w:tcPr>
          <w:p w:rsidR="007778FE" w:rsidRPr="006739FE" w:rsidRDefault="00C035B9"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Развитие конкурентной среды</w:t>
            </w:r>
          </w:p>
        </w:tc>
        <w:tc>
          <w:tcPr>
            <w:tcW w:w="2410" w:type="dxa"/>
            <w:gridSpan w:val="2"/>
          </w:tcPr>
          <w:p w:rsidR="007778FE" w:rsidRPr="006739FE" w:rsidRDefault="00C035B9"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 xml:space="preserve">Снижение доли участия округа в организациях </w:t>
            </w:r>
            <w:r w:rsidRPr="006739FE">
              <w:rPr>
                <w:rFonts w:ascii="Times New Roman" w:hAnsi="Times New Roman" w:cs="Times New Roman"/>
                <w:bCs/>
                <w:sz w:val="20"/>
                <w:szCs w:val="20"/>
              </w:rPr>
              <w:br/>
              <w:t>в сфере жилищного строительства</w:t>
            </w:r>
          </w:p>
        </w:tc>
        <w:tc>
          <w:tcPr>
            <w:tcW w:w="1559" w:type="dxa"/>
            <w:gridSpan w:val="2"/>
          </w:tcPr>
          <w:p w:rsidR="007778FE"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C035B9" w:rsidRPr="006739FE" w:rsidRDefault="00C035B9" w:rsidP="00C035B9">
            <w:pPr>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w:t>
            </w:r>
          </w:p>
          <w:p w:rsidR="00C035B9" w:rsidRPr="006739FE" w:rsidRDefault="00C035B9" w:rsidP="00C035B9">
            <w:pPr>
              <w:rPr>
                <w:rFonts w:ascii="Times New Roman" w:hAnsi="Times New Roman" w:cs="Times New Roman"/>
                <w:bCs/>
                <w:sz w:val="20"/>
                <w:szCs w:val="20"/>
              </w:rPr>
            </w:pPr>
            <w:r w:rsidRPr="006739FE">
              <w:rPr>
                <w:rFonts w:ascii="Times New Roman" w:hAnsi="Times New Roman" w:cs="Times New Roman"/>
                <w:bCs/>
                <w:sz w:val="20"/>
                <w:szCs w:val="20"/>
              </w:rPr>
              <w:t>и транспорта Ненецкого автономного округа;</w:t>
            </w:r>
          </w:p>
          <w:p w:rsidR="00C035B9" w:rsidRPr="006739FE" w:rsidRDefault="00C035B9" w:rsidP="00C035B9">
            <w:pPr>
              <w:rPr>
                <w:rFonts w:ascii="Times New Roman" w:hAnsi="Times New Roman" w:cs="Times New Roman"/>
                <w:bCs/>
                <w:sz w:val="20"/>
                <w:szCs w:val="20"/>
              </w:rPr>
            </w:pPr>
            <w:r w:rsidRPr="006739FE">
              <w:rPr>
                <w:rFonts w:ascii="Times New Roman" w:hAnsi="Times New Roman" w:cs="Times New Roman"/>
                <w:bCs/>
                <w:sz w:val="20"/>
                <w:szCs w:val="20"/>
              </w:rPr>
              <w:t xml:space="preserve">Управление имущественных </w:t>
            </w:r>
          </w:p>
          <w:p w:rsidR="007778FE"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и земельных отношений Ненецкого автономного округа</w:t>
            </w:r>
          </w:p>
        </w:tc>
        <w:tc>
          <w:tcPr>
            <w:tcW w:w="3969" w:type="dxa"/>
          </w:tcPr>
          <w:p w:rsidR="007778FE" w:rsidRPr="006739FE" w:rsidRDefault="00772966" w:rsidP="00396FED">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lastRenderedPageBreak/>
              <w:t>В настоящее время решение не принято</w:t>
            </w:r>
          </w:p>
        </w:tc>
      </w:tr>
      <w:tr w:rsidR="00C035B9" w:rsidTr="008063F2">
        <w:trPr>
          <w:trHeight w:val="300"/>
        </w:trPr>
        <w:tc>
          <w:tcPr>
            <w:tcW w:w="14709" w:type="dxa"/>
            <w:gridSpan w:val="9"/>
          </w:tcPr>
          <w:p w:rsidR="00C035B9" w:rsidRPr="00C035B9" w:rsidRDefault="00C035B9"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C035B9">
              <w:rPr>
                <w:rFonts w:ascii="Times New Roman" w:eastAsia="Times New Roman" w:hAnsi="Times New Roman" w:cs="Times New Roman"/>
                <w:b/>
                <w:bCs/>
                <w:color w:val="000000"/>
                <w:sz w:val="20"/>
                <w:szCs w:val="20"/>
              </w:rPr>
              <w:t>Рынок строительства объектов капитального строительства, за исключением жилищного и дорожного строительства</w:t>
            </w:r>
          </w:p>
        </w:tc>
      </w:tr>
      <w:tr w:rsidR="007778FE" w:rsidTr="007778FE">
        <w:trPr>
          <w:trHeight w:val="300"/>
        </w:trPr>
        <w:tc>
          <w:tcPr>
            <w:tcW w:w="675" w:type="dxa"/>
          </w:tcPr>
          <w:p w:rsidR="007778FE" w:rsidRPr="003047C5" w:rsidRDefault="00C035B9"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2268" w:type="dxa"/>
          </w:tcPr>
          <w:p w:rsidR="00C035B9" w:rsidRPr="006739FE" w:rsidRDefault="00C035B9" w:rsidP="00C035B9">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Анализ допускаемых заказчиками нарушений </w:t>
            </w:r>
          </w:p>
          <w:p w:rsidR="00C035B9" w:rsidRPr="006739FE" w:rsidRDefault="00C035B9" w:rsidP="00C035B9">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при проведении государственных </w:t>
            </w:r>
          </w:p>
          <w:p w:rsidR="00C035B9" w:rsidRPr="006739FE" w:rsidRDefault="00C035B9" w:rsidP="00C035B9">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и муниципальных закупок </w:t>
            </w:r>
          </w:p>
          <w:p w:rsidR="00C035B9" w:rsidRPr="006739FE" w:rsidRDefault="00C035B9" w:rsidP="00C035B9">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на строительство объектов капитального строительства </w:t>
            </w:r>
          </w:p>
          <w:p w:rsidR="007778FE"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учет результатов данного анализа при формировании документаций на проведение закупок</w:t>
            </w:r>
          </w:p>
        </w:tc>
        <w:tc>
          <w:tcPr>
            <w:tcW w:w="1843" w:type="dxa"/>
          </w:tcPr>
          <w:p w:rsidR="00C035B9" w:rsidRPr="006739FE" w:rsidRDefault="00C035B9" w:rsidP="00C035B9">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Узкий круг производителей </w:t>
            </w:r>
          </w:p>
          <w:p w:rsidR="00C035B9" w:rsidRPr="006739FE" w:rsidRDefault="00C035B9" w:rsidP="00C035B9">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напрямую участвующих </w:t>
            </w:r>
          </w:p>
          <w:p w:rsidR="007778FE" w:rsidRPr="006739FE" w:rsidRDefault="00C035B9" w:rsidP="00C035B9">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в закупках</w:t>
            </w:r>
          </w:p>
        </w:tc>
        <w:tc>
          <w:tcPr>
            <w:tcW w:w="2410" w:type="dxa"/>
            <w:gridSpan w:val="2"/>
          </w:tcPr>
          <w:p w:rsidR="00C035B9" w:rsidRPr="006739FE" w:rsidRDefault="00C035B9" w:rsidP="00C035B9">
            <w:pPr>
              <w:pStyle w:val="a6"/>
              <w:widowControl w:val="0"/>
              <w:autoSpaceDE w:val="0"/>
              <w:autoSpaceDN w:val="0"/>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Снижение количества нарушений </w:t>
            </w:r>
          </w:p>
          <w:p w:rsidR="00C035B9" w:rsidRPr="006739FE" w:rsidRDefault="00C035B9" w:rsidP="00C035B9">
            <w:pPr>
              <w:pStyle w:val="a6"/>
              <w:widowControl w:val="0"/>
              <w:autoSpaceDE w:val="0"/>
              <w:autoSpaceDN w:val="0"/>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при проведении закупок </w:t>
            </w:r>
          </w:p>
          <w:p w:rsidR="007778FE" w:rsidRPr="006739FE" w:rsidRDefault="00C035B9" w:rsidP="00C035B9">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на строительство объектов капитального строительства, обеспечение равного доступа участников на товарный рынок</w:t>
            </w:r>
          </w:p>
        </w:tc>
        <w:tc>
          <w:tcPr>
            <w:tcW w:w="1559" w:type="dxa"/>
            <w:gridSpan w:val="2"/>
          </w:tcPr>
          <w:p w:rsidR="007778FE"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C035B9" w:rsidRPr="006739FE" w:rsidRDefault="00C035B9" w:rsidP="00C035B9">
            <w:pPr>
              <w:pStyle w:val="a6"/>
              <w:widowControl w:val="0"/>
              <w:autoSpaceDE w:val="0"/>
              <w:autoSpaceDN w:val="0"/>
              <w:adjustRightInd w:val="0"/>
              <w:ind w:left="34" w:firstLine="34"/>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и транспорта Ненецкого автономного округа; </w:t>
            </w:r>
          </w:p>
          <w:p w:rsidR="007778FE"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7778FE" w:rsidRPr="006739FE" w:rsidRDefault="00772966" w:rsidP="00396FED">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t>Анализ проведения закупочных процедур на строительство объектов капитального строительства показал, что при осуществлении закупок соблюдаются требования Федерального закона №44-ФЗ от 05.04.2013 «О контрактной системе в сфере закупок товаров, работ, услуг для обеспечения государственных контрактов и муниципальных нужд» и иных нормативных правовых актов, регулирующих отношения, связанных с осуществлением закупок. Своевременно отслеживаются изменения данного законодательства, применяются организационные меры, направленные на соблюдение установленных требований при формировании документации на проведение закупок.</w:t>
            </w:r>
          </w:p>
        </w:tc>
      </w:tr>
      <w:tr w:rsidR="007778FE" w:rsidTr="007778FE">
        <w:trPr>
          <w:trHeight w:val="300"/>
        </w:trPr>
        <w:tc>
          <w:tcPr>
            <w:tcW w:w="675" w:type="dxa"/>
          </w:tcPr>
          <w:p w:rsidR="007778FE" w:rsidRPr="003047C5" w:rsidRDefault="00C035B9"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2268" w:type="dxa"/>
          </w:tcPr>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Обеспечение предоставления государственных (муниципальных) услуг </w:t>
            </w:r>
          </w:p>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по выдаче разрешения </w:t>
            </w:r>
          </w:p>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lastRenderedPageBreak/>
              <w:t xml:space="preserve">на строительство, а также разрешения на ввод объекта </w:t>
            </w:r>
          </w:p>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в эксплуатацию исключительно </w:t>
            </w:r>
          </w:p>
          <w:p w:rsidR="007778FE"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в электронном виде</w:t>
            </w:r>
          </w:p>
        </w:tc>
        <w:tc>
          <w:tcPr>
            <w:tcW w:w="1843" w:type="dxa"/>
          </w:tcPr>
          <w:p w:rsidR="007778FE" w:rsidRPr="006739FE" w:rsidRDefault="00C035B9"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Снижение административных барьеров</w:t>
            </w:r>
          </w:p>
        </w:tc>
        <w:tc>
          <w:tcPr>
            <w:tcW w:w="2410" w:type="dxa"/>
            <w:gridSpan w:val="2"/>
          </w:tcPr>
          <w:p w:rsidR="00C035B9" w:rsidRPr="006739FE" w:rsidRDefault="00C035B9" w:rsidP="00C035B9">
            <w:pPr>
              <w:pStyle w:val="a6"/>
              <w:widowControl w:val="0"/>
              <w:autoSpaceDE w:val="0"/>
              <w:autoSpaceDN w:val="0"/>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Снижение административной нагрузки </w:t>
            </w:r>
          </w:p>
          <w:p w:rsidR="007778FE" w:rsidRPr="006739FE" w:rsidRDefault="00C035B9" w:rsidP="00C035B9">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при прохождении процедур в сфере строительства</w:t>
            </w:r>
          </w:p>
        </w:tc>
        <w:tc>
          <w:tcPr>
            <w:tcW w:w="1559" w:type="dxa"/>
            <w:gridSpan w:val="2"/>
          </w:tcPr>
          <w:p w:rsidR="007778FE"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C035B9" w:rsidRPr="006739FE" w:rsidRDefault="00C035B9" w:rsidP="00C035B9">
            <w:pPr>
              <w:pStyle w:val="a6"/>
              <w:widowControl w:val="0"/>
              <w:autoSpaceDE w:val="0"/>
              <w:autoSpaceDN w:val="0"/>
              <w:adjustRightInd w:val="0"/>
              <w:ind w:left="34"/>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и транспорта Ненецкого </w:t>
            </w:r>
            <w:r w:rsidRPr="006739FE">
              <w:rPr>
                <w:rFonts w:ascii="Times New Roman" w:hAnsi="Times New Roman" w:cs="Times New Roman"/>
                <w:bCs/>
                <w:sz w:val="20"/>
                <w:szCs w:val="20"/>
              </w:rPr>
              <w:lastRenderedPageBreak/>
              <w:t xml:space="preserve">автономного округа; </w:t>
            </w:r>
          </w:p>
          <w:p w:rsidR="007778FE"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7778FE" w:rsidRPr="006739FE" w:rsidRDefault="00772966" w:rsidP="00857AC7">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lastRenderedPageBreak/>
              <w:t>Предоставление государственных услуг на строительство, а также разрешения на ввод объекта в эксплуатацию исключительно в электронном виде находится в тестовом режиме. Пункт 5 раздела 9 плана мероприятий по содействию развитию конкуренции в Ненецком автономно</w:t>
            </w:r>
            <w:r w:rsidR="00857AC7">
              <w:rPr>
                <w:rFonts w:ascii="Times New Roman" w:eastAsia="Times New Roman" w:hAnsi="Times New Roman" w:cs="Times New Roman"/>
                <w:color w:val="000000"/>
                <w:sz w:val="20"/>
                <w:szCs w:val="20"/>
              </w:rPr>
              <w:t xml:space="preserve">м </w:t>
            </w:r>
            <w:r w:rsidRPr="00772966">
              <w:rPr>
                <w:rFonts w:ascii="Times New Roman" w:eastAsia="Times New Roman" w:hAnsi="Times New Roman" w:cs="Times New Roman"/>
                <w:color w:val="000000"/>
                <w:sz w:val="20"/>
                <w:szCs w:val="20"/>
              </w:rPr>
              <w:t xml:space="preserve">округе "Об обеспечении опубликования и </w:t>
            </w:r>
            <w:r w:rsidR="00857AC7" w:rsidRPr="00772966">
              <w:rPr>
                <w:rFonts w:ascii="Times New Roman" w:eastAsia="Times New Roman" w:hAnsi="Times New Roman" w:cs="Times New Roman"/>
                <w:color w:val="000000"/>
                <w:sz w:val="20"/>
                <w:szCs w:val="20"/>
              </w:rPr>
              <w:lastRenderedPageBreak/>
              <w:t>актуализации</w:t>
            </w:r>
            <w:r w:rsidRPr="00772966">
              <w:rPr>
                <w:rFonts w:ascii="Times New Roman" w:eastAsia="Times New Roman" w:hAnsi="Times New Roman" w:cs="Times New Roman"/>
                <w:color w:val="000000"/>
                <w:sz w:val="20"/>
                <w:szCs w:val="20"/>
              </w:rPr>
              <w:t xml:space="preserve"> на официальных сайтах ДС ЖКХ НАО и ОМС в информационно-</w:t>
            </w:r>
            <w:proofErr w:type="spellStart"/>
            <w:r w:rsidRPr="00772966">
              <w:rPr>
                <w:rFonts w:ascii="Times New Roman" w:eastAsia="Times New Roman" w:hAnsi="Times New Roman" w:cs="Times New Roman"/>
                <w:color w:val="000000"/>
                <w:sz w:val="20"/>
                <w:szCs w:val="20"/>
              </w:rPr>
              <w:t>телекоммуникатционной</w:t>
            </w:r>
            <w:proofErr w:type="spellEnd"/>
            <w:r w:rsidRPr="00772966">
              <w:rPr>
                <w:rFonts w:ascii="Times New Roman" w:eastAsia="Times New Roman" w:hAnsi="Times New Roman" w:cs="Times New Roman"/>
                <w:color w:val="000000"/>
                <w:sz w:val="20"/>
                <w:szCs w:val="20"/>
              </w:rPr>
              <w:t xml:space="preserve"> сети "Интернет" административных регламентов предоставления государственных (муниципальных) услуг по выдаче градостроительного плана земельного участка, разрешения на строительство и разрешения на ввод объекта в эксплуатацию" исполнен в полном объеме</w:t>
            </w:r>
          </w:p>
        </w:tc>
      </w:tr>
      <w:tr w:rsidR="007778FE" w:rsidTr="007778FE">
        <w:trPr>
          <w:trHeight w:val="300"/>
        </w:trPr>
        <w:tc>
          <w:tcPr>
            <w:tcW w:w="675" w:type="dxa"/>
          </w:tcPr>
          <w:p w:rsidR="007778FE" w:rsidRPr="003047C5" w:rsidRDefault="00C035B9"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25</w:t>
            </w:r>
          </w:p>
        </w:tc>
        <w:tc>
          <w:tcPr>
            <w:tcW w:w="2268" w:type="dxa"/>
          </w:tcPr>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Обеспечение опубликования </w:t>
            </w:r>
          </w:p>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и актуализации </w:t>
            </w:r>
          </w:p>
          <w:p w:rsidR="00C035B9" w:rsidRPr="006739FE" w:rsidRDefault="00C035B9" w:rsidP="00C035B9">
            <w:pPr>
              <w:pStyle w:val="a6"/>
              <w:adjustRightInd w:val="0"/>
              <w:ind w:left="33"/>
              <w:rPr>
                <w:rFonts w:ascii="Times New Roman" w:hAnsi="Times New Roman" w:cs="Times New Roman"/>
                <w:bCs/>
                <w:color w:val="000000" w:themeColor="text1"/>
                <w:sz w:val="20"/>
                <w:szCs w:val="20"/>
              </w:rPr>
            </w:pPr>
            <w:proofErr w:type="gramStart"/>
            <w:r w:rsidRPr="006739FE">
              <w:rPr>
                <w:rFonts w:ascii="Times New Roman" w:hAnsi="Times New Roman" w:cs="Times New Roman"/>
                <w:sz w:val="20"/>
                <w:szCs w:val="20"/>
              </w:rPr>
              <w:t xml:space="preserve">на официальных </w:t>
            </w:r>
            <w:r w:rsidRPr="006739FE">
              <w:rPr>
                <w:rFonts w:ascii="Times New Roman" w:hAnsi="Times New Roman" w:cs="Times New Roman"/>
                <w:bCs/>
                <w:sz w:val="20"/>
                <w:szCs w:val="20"/>
              </w:rPr>
              <w:t>сайте</w:t>
            </w:r>
            <w:proofErr w:type="gramEnd"/>
            <w:r w:rsidRPr="006739FE">
              <w:rPr>
                <w:rFonts w:ascii="Times New Roman" w:hAnsi="Times New Roman" w:cs="Times New Roman"/>
                <w:bCs/>
                <w:sz w:val="20"/>
                <w:szCs w:val="20"/>
              </w:rPr>
              <w:t xml:space="preserve"> </w:t>
            </w:r>
            <w:r w:rsidRPr="006739FE">
              <w:rPr>
                <w:rFonts w:ascii="Times New Roman" w:hAnsi="Times New Roman" w:cs="Times New Roman"/>
                <w:bCs/>
                <w:color w:val="000000" w:themeColor="text1"/>
                <w:sz w:val="20"/>
                <w:szCs w:val="20"/>
              </w:rPr>
              <w:t xml:space="preserve">Департамента строительства, жилищно-коммунального хозяйства, энергетики </w:t>
            </w:r>
          </w:p>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bCs/>
                <w:color w:val="000000" w:themeColor="text1"/>
                <w:sz w:val="20"/>
                <w:szCs w:val="20"/>
              </w:rPr>
              <w:t>и транспорта Ненецкого автономного округа и органов местного самоуправления</w:t>
            </w:r>
            <w:r w:rsidRPr="006739FE">
              <w:rPr>
                <w:rFonts w:ascii="Times New Roman" w:hAnsi="Times New Roman" w:cs="Times New Roman"/>
                <w:sz w:val="20"/>
                <w:szCs w:val="20"/>
              </w:rPr>
              <w:t xml:space="preserve"> </w:t>
            </w:r>
          </w:p>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в информационно-телекоммуникационной сети «Интернет» административных регламентов предоставления государственных </w:t>
            </w:r>
            <w:r w:rsidRPr="006739FE">
              <w:rPr>
                <w:rFonts w:ascii="Times New Roman" w:hAnsi="Times New Roman" w:cs="Times New Roman"/>
                <w:sz w:val="20"/>
                <w:szCs w:val="20"/>
              </w:rPr>
              <w:lastRenderedPageBreak/>
              <w:t xml:space="preserve">(муниципальных) услуг </w:t>
            </w:r>
          </w:p>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по выдаче градостроительного плана земельного участка, разрешения на строительство </w:t>
            </w:r>
          </w:p>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и разрешения на ввод объекта </w:t>
            </w:r>
          </w:p>
          <w:p w:rsidR="007778FE"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в эксплуатацию</w:t>
            </w:r>
          </w:p>
        </w:tc>
        <w:tc>
          <w:tcPr>
            <w:tcW w:w="1843" w:type="dxa"/>
          </w:tcPr>
          <w:p w:rsidR="00C035B9" w:rsidRPr="006739FE" w:rsidRDefault="00C035B9" w:rsidP="00C035B9">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lastRenderedPageBreak/>
              <w:t xml:space="preserve">Отсутствие </w:t>
            </w:r>
          </w:p>
          <w:p w:rsidR="00C035B9" w:rsidRPr="006739FE" w:rsidRDefault="00C035B9" w:rsidP="00C035B9">
            <w:pPr>
              <w:pStyle w:val="a6"/>
              <w:widowControl w:val="0"/>
              <w:autoSpaceDE w:val="0"/>
              <w:autoSpaceDN w:val="0"/>
              <w:adjustRightInd w:val="0"/>
              <w:ind w:left="0"/>
              <w:rPr>
                <w:rFonts w:ascii="Times New Roman" w:hAnsi="Times New Roman" w:cs="Times New Roman"/>
                <w:sz w:val="20"/>
                <w:szCs w:val="20"/>
              </w:rPr>
            </w:pPr>
            <w:r w:rsidRPr="006739FE">
              <w:rPr>
                <w:rFonts w:ascii="Times New Roman" w:hAnsi="Times New Roman" w:cs="Times New Roman"/>
                <w:bCs/>
                <w:sz w:val="20"/>
                <w:szCs w:val="20"/>
              </w:rPr>
              <w:t xml:space="preserve">у заинтересованных лиц, в том числе участников рынка, информации </w:t>
            </w:r>
            <w:r w:rsidRPr="006739FE">
              <w:rPr>
                <w:rFonts w:ascii="Times New Roman" w:hAnsi="Times New Roman" w:cs="Times New Roman"/>
                <w:sz w:val="20"/>
                <w:szCs w:val="20"/>
              </w:rPr>
              <w:t xml:space="preserve">по выдаче градостроительного плана земельного участка, разрешения </w:t>
            </w:r>
          </w:p>
          <w:p w:rsidR="00C035B9" w:rsidRPr="006739FE" w:rsidRDefault="00C035B9" w:rsidP="00C035B9">
            <w:pPr>
              <w:pStyle w:val="a6"/>
              <w:widowControl w:val="0"/>
              <w:autoSpaceDE w:val="0"/>
              <w:autoSpaceDN w:val="0"/>
              <w:adjustRightInd w:val="0"/>
              <w:ind w:left="0"/>
              <w:rPr>
                <w:rFonts w:ascii="Times New Roman" w:hAnsi="Times New Roman" w:cs="Times New Roman"/>
                <w:sz w:val="20"/>
                <w:szCs w:val="20"/>
              </w:rPr>
            </w:pPr>
            <w:r w:rsidRPr="006739FE">
              <w:rPr>
                <w:rFonts w:ascii="Times New Roman" w:hAnsi="Times New Roman" w:cs="Times New Roman"/>
                <w:sz w:val="20"/>
                <w:szCs w:val="20"/>
              </w:rPr>
              <w:t xml:space="preserve">на строительство </w:t>
            </w:r>
          </w:p>
          <w:p w:rsidR="00C035B9" w:rsidRPr="006739FE" w:rsidRDefault="00C035B9" w:rsidP="00C035B9">
            <w:pPr>
              <w:pStyle w:val="a6"/>
              <w:widowControl w:val="0"/>
              <w:autoSpaceDE w:val="0"/>
              <w:autoSpaceDN w:val="0"/>
              <w:adjustRightInd w:val="0"/>
              <w:ind w:left="0"/>
              <w:rPr>
                <w:rFonts w:ascii="Times New Roman" w:hAnsi="Times New Roman" w:cs="Times New Roman"/>
                <w:sz w:val="20"/>
                <w:szCs w:val="20"/>
              </w:rPr>
            </w:pPr>
            <w:r w:rsidRPr="006739FE">
              <w:rPr>
                <w:rFonts w:ascii="Times New Roman" w:hAnsi="Times New Roman" w:cs="Times New Roman"/>
                <w:sz w:val="20"/>
                <w:szCs w:val="20"/>
              </w:rPr>
              <w:t xml:space="preserve">и разрешения на ввод объекта </w:t>
            </w:r>
          </w:p>
          <w:p w:rsidR="007778FE" w:rsidRPr="006739FE" w:rsidRDefault="00C035B9" w:rsidP="00C035B9">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в эксплуатацию</w:t>
            </w:r>
          </w:p>
        </w:tc>
        <w:tc>
          <w:tcPr>
            <w:tcW w:w="2410" w:type="dxa"/>
            <w:gridSpan w:val="2"/>
          </w:tcPr>
          <w:p w:rsidR="007778FE" w:rsidRPr="006739FE" w:rsidRDefault="00C035B9"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Повышение информированности хозяйствующих субъектов, осуществляющих деятельность на данном рынке</w:t>
            </w:r>
          </w:p>
        </w:tc>
        <w:tc>
          <w:tcPr>
            <w:tcW w:w="1559" w:type="dxa"/>
            <w:gridSpan w:val="2"/>
          </w:tcPr>
          <w:p w:rsidR="007778FE"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C035B9" w:rsidRPr="006739FE" w:rsidRDefault="00C035B9" w:rsidP="00C035B9">
            <w:pPr>
              <w:pStyle w:val="a6"/>
              <w:widowControl w:val="0"/>
              <w:autoSpaceDE w:val="0"/>
              <w:autoSpaceDN w:val="0"/>
              <w:adjustRightInd w:val="0"/>
              <w:ind w:left="34"/>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и транспорта Ненецкого автономного округа; </w:t>
            </w:r>
          </w:p>
          <w:p w:rsidR="007778FE"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7778FE" w:rsidRPr="006739FE" w:rsidRDefault="00772966" w:rsidP="00396FED">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t>Информация об административных регламентах предоставления государственных (муниципальных) услуг по выдаче градостроительного плана земельного участка, разрешения на строительство и разрешения на ввод объекта в эксплуатацию размещена на официальном сайте Департамента в информационно-телекоммуникационной сети «Интернет» в разделе Государственные услуги http://gkh.adm-nao.ru/gosudarstvennye-uslugi/, а также на официальных сайтах органов местного самоуправления Ненецкого автономного округа</w:t>
            </w:r>
          </w:p>
        </w:tc>
      </w:tr>
      <w:tr w:rsidR="00C035B9" w:rsidTr="00C035B9">
        <w:trPr>
          <w:trHeight w:val="2008"/>
        </w:trPr>
        <w:tc>
          <w:tcPr>
            <w:tcW w:w="675" w:type="dxa"/>
          </w:tcPr>
          <w:p w:rsidR="00C035B9" w:rsidRPr="003047C5" w:rsidRDefault="00C035B9"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2268" w:type="dxa"/>
          </w:tcPr>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Принятие решения </w:t>
            </w:r>
          </w:p>
          <w:p w:rsidR="00C035B9"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о приватизации предприятий, учреждений, хозяйственных обществ с государственным участием, осуществляющих деятельность сфере строительства объектов капитального строительства</w:t>
            </w:r>
          </w:p>
        </w:tc>
        <w:tc>
          <w:tcPr>
            <w:tcW w:w="1843" w:type="dxa"/>
          </w:tcPr>
          <w:p w:rsidR="00C035B9" w:rsidRPr="006739FE" w:rsidRDefault="00C035B9"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Развитие конкурентной среды</w:t>
            </w:r>
          </w:p>
        </w:tc>
        <w:tc>
          <w:tcPr>
            <w:tcW w:w="2410" w:type="dxa"/>
            <w:gridSpan w:val="2"/>
          </w:tcPr>
          <w:p w:rsidR="00C035B9" w:rsidRPr="006739FE" w:rsidRDefault="00C035B9" w:rsidP="00C035B9">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xml:space="preserve">Снижение доли государственного </w:t>
            </w:r>
          </w:p>
          <w:p w:rsidR="00C035B9" w:rsidRPr="006739FE" w:rsidRDefault="00C035B9" w:rsidP="00C035B9">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xml:space="preserve">и муниципального участия путем приватизации предприятий, учреждений, хозяйственных обществ </w:t>
            </w:r>
          </w:p>
          <w:p w:rsidR="00C035B9" w:rsidRPr="006739FE" w:rsidRDefault="00C035B9" w:rsidP="00C035B9">
            <w:pPr>
              <w:pStyle w:val="a6"/>
              <w:ind w:left="0" w:firstLine="34"/>
              <w:rPr>
                <w:rFonts w:ascii="Times New Roman" w:eastAsia="Times New Roman" w:hAnsi="Times New Roman" w:cs="Times New Roman"/>
                <w:color w:val="000000"/>
                <w:sz w:val="20"/>
                <w:szCs w:val="20"/>
              </w:rPr>
            </w:pPr>
            <w:r w:rsidRPr="006739FE">
              <w:rPr>
                <w:rFonts w:ascii="Times New Roman" w:eastAsia="Times New Roman" w:hAnsi="Times New Roman" w:cs="Times New Roman"/>
                <w:sz w:val="20"/>
                <w:szCs w:val="20"/>
              </w:rPr>
              <w:t>с государственным участием в сфере строительства объектов капитального строительства</w:t>
            </w:r>
          </w:p>
        </w:tc>
        <w:tc>
          <w:tcPr>
            <w:tcW w:w="1559" w:type="dxa"/>
            <w:gridSpan w:val="2"/>
          </w:tcPr>
          <w:p w:rsidR="00C035B9"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2020-2021 гг.</w:t>
            </w:r>
          </w:p>
        </w:tc>
        <w:tc>
          <w:tcPr>
            <w:tcW w:w="1985" w:type="dxa"/>
          </w:tcPr>
          <w:p w:rsidR="00C035B9" w:rsidRPr="006739FE" w:rsidRDefault="00C035B9" w:rsidP="00C035B9">
            <w:pPr>
              <w:pStyle w:val="a6"/>
              <w:widowControl w:val="0"/>
              <w:autoSpaceDE w:val="0"/>
              <w:autoSpaceDN w:val="0"/>
              <w:adjustRightInd w:val="0"/>
              <w:ind w:left="34"/>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и транспорта Ненецкого автономного округа; </w:t>
            </w:r>
          </w:p>
          <w:p w:rsidR="00C035B9"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Управление имущественных и земельных отношений Ненецкого автономного округа</w:t>
            </w:r>
          </w:p>
        </w:tc>
        <w:tc>
          <w:tcPr>
            <w:tcW w:w="3969" w:type="dxa"/>
          </w:tcPr>
          <w:p w:rsidR="00C035B9" w:rsidRPr="006739FE" w:rsidRDefault="00772966" w:rsidP="00396FED">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t>В настоящее время решение не принято</w:t>
            </w:r>
          </w:p>
        </w:tc>
      </w:tr>
      <w:tr w:rsidR="00C035B9" w:rsidTr="008063F2">
        <w:trPr>
          <w:trHeight w:val="300"/>
        </w:trPr>
        <w:tc>
          <w:tcPr>
            <w:tcW w:w="14709" w:type="dxa"/>
            <w:gridSpan w:val="9"/>
          </w:tcPr>
          <w:p w:rsidR="00C035B9" w:rsidRPr="00C035B9" w:rsidRDefault="00C035B9"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3851A2">
              <w:rPr>
                <w:rFonts w:ascii="Times New Roman" w:hAnsi="Times New Roman" w:cs="Times New Roman"/>
                <w:b/>
                <w:bCs/>
                <w:sz w:val="24"/>
                <w:szCs w:val="24"/>
              </w:rPr>
              <w:t>Рынок архитектурно-строительного проектирования</w:t>
            </w:r>
          </w:p>
        </w:tc>
      </w:tr>
      <w:tr w:rsidR="00C035B9" w:rsidTr="007778FE">
        <w:trPr>
          <w:trHeight w:val="300"/>
        </w:trPr>
        <w:tc>
          <w:tcPr>
            <w:tcW w:w="675" w:type="dxa"/>
          </w:tcPr>
          <w:p w:rsidR="00C035B9" w:rsidRPr="003047C5" w:rsidRDefault="00C035B9"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2268" w:type="dxa"/>
          </w:tcPr>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Проведение закупок </w:t>
            </w:r>
          </w:p>
          <w:p w:rsidR="00C035B9" w:rsidRPr="006739FE" w:rsidRDefault="00C035B9" w:rsidP="00C035B9">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в соответствии </w:t>
            </w:r>
          </w:p>
          <w:p w:rsidR="00C035B9"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с законодательством</w:t>
            </w:r>
          </w:p>
        </w:tc>
        <w:tc>
          <w:tcPr>
            <w:tcW w:w="1843" w:type="dxa"/>
          </w:tcPr>
          <w:p w:rsidR="00C035B9" w:rsidRPr="006739FE" w:rsidRDefault="00C035B9"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Повышение информативной прозрачности</w:t>
            </w:r>
          </w:p>
        </w:tc>
        <w:tc>
          <w:tcPr>
            <w:tcW w:w="2410" w:type="dxa"/>
            <w:gridSpan w:val="2"/>
          </w:tcPr>
          <w:p w:rsidR="00C035B9" w:rsidRPr="006739FE" w:rsidRDefault="00C035B9" w:rsidP="00C035B9">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Наличие в сети «Интернет» </w:t>
            </w:r>
          </w:p>
          <w:p w:rsidR="00C035B9" w:rsidRPr="006739FE" w:rsidRDefault="00C035B9" w:rsidP="00C035B9">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в свободном доступе информации </w:t>
            </w:r>
          </w:p>
          <w:p w:rsidR="00C035B9" w:rsidRPr="006739FE" w:rsidRDefault="00C035B9" w:rsidP="00C035B9">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о порядке проведения экспертизы проектной документации и результатов инженерных изысканий, а также средней рыночной стоимости работ</w:t>
            </w:r>
          </w:p>
        </w:tc>
        <w:tc>
          <w:tcPr>
            <w:tcW w:w="1559" w:type="dxa"/>
            <w:gridSpan w:val="2"/>
          </w:tcPr>
          <w:p w:rsidR="00C035B9"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Постоянно</w:t>
            </w:r>
          </w:p>
        </w:tc>
        <w:tc>
          <w:tcPr>
            <w:tcW w:w="1985" w:type="dxa"/>
          </w:tcPr>
          <w:p w:rsidR="00C035B9"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 xml:space="preserve">Департамент строительства, жилищно-коммунального </w:t>
            </w:r>
            <w:r w:rsidRPr="006739FE">
              <w:rPr>
                <w:rFonts w:ascii="Times New Roman" w:hAnsi="Times New Roman" w:cs="Times New Roman"/>
                <w:bCs/>
                <w:sz w:val="20"/>
                <w:szCs w:val="20"/>
              </w:rPr>
              <w:lastRenderedPageBreak/>
              <w:t>хозяйства, энергетики и транспорта Ненецкого автономного округа</w:t>
            </w:r>
          </w:p>
        </w:tc>
        <w:tc>
          <w:tcPr>
            <w:tcW w:w="3969" w:type="dxa"/>
          </w:tcPr>
          <w:p w:rsidR="00772966" w:rsidRPr="00772966" w:rsidRDefault="00772966" w:rsidP="00772966">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lastRenderedPageBreak/>
              <w:t xml:space="preserve">Информация о порядке проведения государственной экспертизы проектной документации и результатов инженерных изысканий размещены для свободного </w:t>
            </w:r>
            <w:r w:rsidRPr="00772966">
              <w:rPr>
                <w:rFonts w:ascii="Times New Roman" w:eastAsia="Times New Roman" w:hAnsi="Times New Roman" w:cs="Times New Roman"/>
                <w:color w:val="000000"/>
                <w:sz w:val="20"/>
                <w:szCs w:val="20"/>
              </w:rPr>
              <w:lastRenderedPageBreak/>
              <w:t xml:space="preserve">доступа в сети «Интернет» по адресу http://dvkn.adm-nao.ru/gosudarstvennye-uslugi/gosudarstvennye-uslug-v-sfere-stroitelstva-i-zhilishno-kommunalnogo-ho/provedenie- </w:t>
            </w:r>
            <w:proofErr w:type="spellStart"/>
            <w:r w:rsidRPr="00772966">
              <w:rPr>
                <w:rFonts w:ascii="Times New Roman" w:eastAsia="Times New Roman" w:hAnsi="Times New Roman" w:cs="Times New Roman"/>
                <w:color w:val="000000"/>
                <w:sz w:val="20"/>
                <w:szCs w:val="20"/>
              </w:rPr>
              <w:t>gosudarstvennoj</w:t>
            </w:r>
            <w:proofErr w:type="spellEnd"/>
            <w:r w:rsidRPr="00772966">
              <w:rPr>
                <w:rFonts w:ascii="Times New Roman" w:eastAsia="Times New Roman" w:hAnsi="Times New Roman" w:cs="Times New Roman"/>
                <w:color w:val="000000"/>
                <w:sz w:val="20"/>
                <w:szCs w:val="20"/>
              </w:rPr>
              <w:t>-</w:t>
            </w:r>
            <w:proofErr w:type="spellStart"/>
            <w:r w:rsidRPr="00772966">
              <w:rPr>
                <w:rFonts w:ascii="Times New Roman" w:eastAsia="Times New Roman" w:hAnsi="Times New Roman" w:cs="Times New Roman"/>
                <w:color w:val="000000"/>
                <w:sz w:val="20"/>
                <w:szCs w:val="20"/>
              </w:rPr>
              <w:t>ekspertizy</w:t>
            </w:r>
            <w:proofErr w:type="spellEnd"/>
            <w:r w:rsidRPr="00772966">
              <w:rPr>
                <w:rFonts w:ascii="Times New Roman" w:eastAsia="Times New Roman" w:hAnsi="Times New Roman" w:cs="Times New Roman"/>
                <w:color w:val="000000"/>
                <w:sz w:val="20"/>
                <w:szCs w:val="20"/>
              </w:rPr>
              <w:t>-</w:t>
            </w:r>
            <w:proofErr w:type="spellStart"/>
            <w:r w:rsidRPr="00772966">
              <w:rPr>
                <w:rFonts w:ascii="Times New Roman" w:eastAsia="Times New Roman" w:hAnsi="Times New Roman" w:cs="Times New Roman"/>
                <w:color w:val="000000"/>
                <w:sz w:val="20"/>
                <w:szCs w:val="20"/>
              </w:rPr>
              <w:t>proektnoj</w:t>
            </w:r>
            <w:proofErr w:type="spellEnd"/>
            <w:r w:rsidRPr="00772966">
              <w:rPr>
                <w:rFonts w:ascii="Times New Roman" w:eastAsia="Times New Roman" w:hAnsi="Times New Roman" w:cs="Times New Roman"/>
                <w:color w:val="000000"/>
                <w:sz w:val="20"/>
                <w:szCs w:val="20"/>
              </w:rPr>
              <w:t>-</w:t>
            </w:r>
            <w:proofErr w:type="spellStart"/>
            <w:r w:rsidRPr="00772966">
              <w:rPr>
                <w:rFonts w:ascii="Times New Roman" w:eastAsia="Times New Roman" w:hAnsi="Times New Roman" w:cs="Times New Roman"/>
                <w:color w:val="000000"/>
                <w:sz w:val="20"/>
                <w:szCs w:val="20"/>
              </w:rPr>
              <w:t>dokumentacii</w:t>
            </w:r>
            <w:proofErr w:type="spellEnd"/>
            <w:r w:rsidRPr="00772966">
              <w:rPr>
                <w:rFonts w:ascii="Times New Roman" w:eastAsia="Times New Roman" w:hAnsi="Times New Roman" w:cs="Times New Roman"/>
                <w:color w:val="000000"/>
                <w:sz w:val="20"/>
                <w:szCs w:val="20"/>
              </w:rPr>
              <w:t>-i-</w:t>
            </w:r>
            <w:proofErr w:type="spellStart"/>
            <w:r w:rsidRPr="00772966">
              <w:rPr>
                <w:rFonts w:ascii="Times New Roman" w:eastAsia="Times New Roman" w:hAnsi="Times New Roman" w:cs="Times New Roman"/>
                <w:color w:val="000000"/>
                <w:sz w:val="20"/>
                <w:szCs w:val="20"/>
              </w:rPr>
              <w:t>rezulta</w:t>
            </w:r>
            <w:proofErr w:type="spellEnd"/>
            <w:r w:rsidRPr="00772966">
              <w:rPr>
                <w:rFonts w:ascii="Times New Roman" w:eastAsia="Times New Roman" w:hAnsi="Times New Roman" w:cs="Times New Roman"/>
                <w:color w:val="000000"/>
                <w:sz w:val="20"/>
                <w:szCs w:val="20"/>
              </w:rPr>
              <w:t>/;</w:t>
            </w:r>
          </w:p>
          <w:p w:rsidR="00C035B9" w:rsidRPr="006739FE" w:rsidRDefault="00772966" w:rsidP="00857AC7">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t>- порядок определения размера платы за проведение государственной экспертизы и выдачи заключения о модификации проектной документации установлен разделом VIII Положения об организации и проведении государственной экспертизы проектной документации и результатов инженерных изысканий, утвержденного постановлением Правительства Российской Федерации от 05 марта 2007г. № 145 (ред. От 31.12.2019).</w:t>
            </w:r>
          </w:p>
        </w:tc>
      </w:tr>
      <w:tr w:rsidR="00C035B9" w:rsidTr="004D0C95">
        <w:trPr>
          <w:trHeight w:val="300"/>
        </w:trPr>
        <w:tc>
          <w:tcPr>
            <w:tcW w:w="14709" w:type="dxa"/>
            <w:gridSpan w:val="9"/>
            <w:shd w:val="clear" w:color="auto" w:fill="auto"/>
          </w:tcPr>
          <w:p w:rsidR="00C035B9" w:rsidRPr="00C035B9" w:rsidRDefault="00C035B9"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4D0C95">
              <w:rPr>
                <w:rFonts w:ascii="Times New Roman" w:hAnsi="Times New Roman" w:cs="Times New Roman"/>
                <w:b/>
                <w:bCs/>
                <w:sz w:val="24"/>
                <w:szCs w:val="24"/>
              </w:rPr>
              <w:lastRenderedPageBreak/>
              <w:t>Рынок кадастровых и землеустроительных работ</w:t>
            </w:r>
          </w:p>
        </w:tc>
      </w:tr>
      <w:tr w:rsidR="00C035B9" w:rsidTr="007778FE">
        <w:trPr>
          <w:trHeight w:val="300"/>
        </w:trPr>
        <w:tc>
          <w:tcPr>
            <w:tcW w:w="675" w:type="dxa"/>
          </w:tcPr>
          <w:p w:rsidR="00C035B9" w:rsidRPr="003047C5" w:rsidRDefault="00C035B9"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2268" w:type="dxa"/>
          </w:tcPr>
          <w:p w:rsidR="00C035B9"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Упрощение процедур согласования органами исполнительной власти и местного самоуправления округа схем расположения земельных участков на кадастровом плане территории</w:t>
            </w:r>
          </w:p>
        </w:tc>
        <w:tc>
          <w:tcPr>
            <w:tcW w:w="1843" w:type="dxa"/>
          </w:tcPr>
          <w:p w:rsidR="00C035B9" w:rsidRPr="006739FE" w:rsidRDefault="00C035B9"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Снижение административных барьеров</w:t>
            </w:r>
          </w:p>
        </w:tc>
        <w:tc>
          <w:tcPr>
            <w:tcW w:w="2410" w:type="dxa"/>
            <w:gridSpan w:val="2"/>
          </w:tcPr>
          <w:p w:rsidR="00C035B9" w:rsidRPr="006739FE" w:rsidRDefault="00C035B9"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Сокращение срока утверждения схемы расположения земельного участка на кадастровом плане территории до 14 дней с момента поступления соответствующего заявления</w:t>
            </w:r>
          </w:p>
        </w:tc>
        <w:tc>
          <w:tcPr>
            <w:tcW w:w="1559" w:type="dxa"/>
            <w:gridSpan w:val="2"/>
          </w:tcPr>
          <w:p w:rsidR="00C035B9" w:rsidRPr="006739FE" w:rsidRDefault="00C035B9"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C035B9" w:rsidRPr="006739FE" w:rsidRDefault="00C035B9" w:rsidP="00C035B9">
            <w:pPr>
              <w:pStyle w:val="a6"/>
              <w:widowControl w:val="0"/>
              <w:autoSpaceDE w:val="0"/>
              <w:autoSpaceDN w:val="0"/>
              <w:adjustRightInd w:val="0"/>
              <w:ind w:left="34"/>
              <w:rPr>
                <w:rFonts w:ascii="Times New Roman" w:hAnsi="Times New Roman" w:cs="Times New Roman"/>
                <w:bCs/>
                <w:sz w:val="20"/>
                <w:szCs w:val="20"/>
              </w:rPr>
            </w:pPr>
            <w:r w:rsidRPr="006739FE">
              <w:rPr>
                <w:rFonts w:ascii="Times New Roman" w:hAnsi="Times New Roman" w:cs="Times New Roman"/>
                <w:bCs/>
                <w:sz w:val="20"/>
                <w:szCs w:val="20"/>
              </w:rPr>
              <w:t xml:space="preserve">Управление имущественных </w:t>
            </w:r>
          </w:p>
          <w:p w:rsidR="00C035B9" w:rsidRPr="006739FE" w:rsidRDefault="00C035B9" w:rsidP="00C035B9">
            <w:pPr>
              <w:pStyle w:val="a6"/>
              <w:widowControl w:val="0"/>
              <w:autoSpaceDE w:val="0"/>
              <w:autoSpaceDN w:val="0"/>
              <w:adjustRightInd w:val="0"/>
              <w:ind w:left="34"/>
              <w:rPr>
                <w:rFonts w:ascii="Times New Roman" w:hAnsi="Times New Roman" w:cs="Times New Roman"/>
                <w:bCs/>
                <w:sz w:val="20"/>
                <w:szCs w:val="20"/>
              </w:rPr>
            </w:pPr>
            <w:r w:rsidRPr="006739FE">
              <w:rPr>
                <w:rFonts w:ascii="Times New Roman" w:hAnsi="Times New Roman" w:cs="Times New Roman"/>
                <w:bCs/>
                <w:sz w:val="20"/>
                <w:szCs w:val="20"/>
              </w:rPr>
              <w:t>и земельных отношений Ненецкого автономного округа;</w:t>
            </w:r>
          </w:p>
          <w:p w:rsidR="00C035B9" w:rsidRPr="006739FE" w:rsidRDefault="00C035B9" w:rsidP="00C035B9">
            <w:pPr>
              <w:pStyle w:val="a6"/>
              <w:widowControl w:val="0"/>
              <w:autoSpaceDE w:val="0"/>
              <w:autoSpaceDN w:val="0"/>
              <w:adjustRightInd w:val="0"/>
              <w:ind w:left="34"/>
              <w:rPr>
                <w:rFonts w:ascii="Times New Roman" w:hAnsi="Times New Roman" w:cs="Times New Roman"/>
                <w:bCs/>
                <w:sz w:val="20"/>
                <w:szCs w:val="20"/>
              </w:rPr>
            </w:pPr>
            <w:r w:rsidRPr="006739FE">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p w:rsidR="00C035B9" w:rsidRPr="006739FE" w:rsidRDefault="00C035B9" w:rsidP="00396FED">
            <w:pPr>
              <w:pStyle w:val="a6"/>
              <w:ind w:left="34"/>
              <w:rPr>
                <w:rFonts w:ascii="Times New Roman" w:eastAsia="Times New Roman" w:hAnsi="Times New Roman" w:cs="Times New Roman"/>
                <w:color w:val="000000"/>
                <w:sz w:val="20"/>
                <w:szCs w:val="20"/>
              </w:rPr>
            </w:pPr>
          </w:p>
        </w:tc>
        <w:tc>
          <w:tcPr>
            <w:tcW w:w="3969" w:type="dxa"/>
          </w:tcPr>
          <w:p w:rsidR="00C035B9" w:rsidRPr="006739FE" w:rsidRDefault="00683CBE" w:rsidP="00683CBE">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Согласно установленному Административному регламенту, схема утверждается в течении 14 календарных дней. В отдельных случаях, схемы утверждаются в более короткие сроки. </w:t>
            </w:r>
          </w:p>
        </w:tc>
      </w:tr>
      <w:tr w:rsidR="00C035B9" w:rsidTr="008063F2">
        <w:trPr>
          <w:trHeight w:val="300"/>
        </w:trPr>
        <w:tc>
          <w:tcPr>
            <w:tcW w:w="14709" w:type="dxa"/>
            <w:gridSpan w:val="9"/>
          </w:tcPr>
          <w:p w:rsidR="00C035B9" w:rsidRPr="00C035B9" w:rsidRDefault="00C035B9"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DC7D9A">
              <w:rPr>
                <w:rFonts w:ascii="Times New Roman" w:hAnsi="Times New Roman" w:cs="Times New Roman"/>
                <w:b/>
                <w:bCs/>
                <w:sz w:val="24"/>
                <w:szCs w:val="24"/>
              </w:rPr>
              <w:t>Рынок вылова водных биоресурсов</w:t>
            </w:r>
          </w:p>
        </w:tc>
      </w:tr>
      <w:tr w:rsidR="00C035B9" w:rsidTr="007778FE">
        <w:trPr>
          <w:trHeight w:val="300"/>
        </w:trPr>
        <w:tc>
          <w:tcPr>
            <w:tcW w:w="675" w:type="dxa"/>
          </w:tcPr>
          <w:p w:rsidR="00C035B9" w:rsidRPr="003047C5" w:rsidRDefault="00C035B9"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2268" w:type="dxa"/>
          </w:tcPr>
          <w:p w:rsidR="00C035B9" w:rsidRPr="006739FE" w:rsidRDefault="00C035B9" w:rsidP="00C035B9">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Создание возможностей </w:t>
            </w:r>
          </w:p>
          <w:p w:rsidR="00C035B9" w:rsidRPr="006739FE" w:rsidRDefault="00C035B9" w:rsidP="00C035B9">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для участия предприятий, занимающихся выловом водных биоресурсов в выставках </w:t>
            </w:r>
          </w:p>
          <w:p w:rsidR="00C035B9" w:rsidRPr="006739FE" w:rsidRDefault="00C035B9" w:rsidP="00C035B9">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(или) ярмарках</w:t>
            </w:r>
          </w:p>
        </w:tc>
        <w:tc>
          <w:tcPr>
            <w:tcW w:w="1843" w:type="dxa"/>
          </w:tcPr>
          <w:p w:rsidR="00C035B9" w:rsidRPr="006739FE" w:rsidRDefault="00C035B9" w:rsidP="00C035B9">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Оказание содействия </w:t>
            </w:r>
          </w:p>
          <w:p w:rsidR="00C035B9" w:rsidRPr="006739FE" w:rsidRDefault="00C035B9" w:rsidP="00C035B9">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в реализации продукции из водных биоресурсов </w:t>
            </w:r>
          </w:p>
          <w:p w:rsidR="00C035B9" w:rsidRPr="006739FE" w:rsidRDefault="00C035B9" w:rsidP="00C035B9">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за пределами Ненецкого автономного округа</w:t>
            </w:r>
          </w:p>
        </w:tc>
        <w:tc>
          <w:tcPr>
            <w:tcW w:w="2410" w:type="dxa"/>
            <w:gridSpan w:val="2"/>
          </w:tcPr>
          <w:p w:rsidR="00A82872" w:rsidRPr="006739FE" w:rsidRDefault="00A82872" w:rsidP="00A8287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Расширение рынка сбыта продукции, развитие торговли рыбной продукцией</w:t>
            </w:r>
          </w:p>
          <w:p w:rsidR="00C035B9" w:rsidRPr="006739FE" w:rsidRDefault="00C035B9" w:rsidP="00396FED">
            <w:pPr>
              <w:pStyle w:val="a6"/>
              <w:ind w:left="0" w:firstLine="34"/>
              <w:rPr>
                <w:rFonts w:ascii="Times New Roman" w:eastAsia="Times New Roman" w:hAnsi="Times New Roman" w:cs="Times New Roman"/>
                <w:color w:val="000000"/>
                <w:sz w:val="20"/>
                <w:szCs w:val="20"/>
              </w:rPr>
            </w:pPr>
          </w:p>
        </w:tc>
        <w:tc>
          <w:tcPr>
            <w:tcW w:w="1559" w:type="dxa"/>
            <w:gridSpan w:val="2"/>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A82872" w:rsidRPr="006739FE" w:rsidRDefault="00A82872" w:rsidP="00A8287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природных ресурсов, экологии </w:t>
            </w:r>
          </w:p>
          <w:p w:rsidR="00C035B9" w:rsidRPr="006739FE" w:rsidRDefault="00A82872" w:rsidP="00A8287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агропромышленного комплекса Ненецкого автономного округа</w:t>
            </w:r>
          </w:p>
        </w:tc>
        <w:tc>
          <w:tcPr>
            <w:tcW w:w="3969" w:type="dxa"/>
          </w:tcPr>
          <w:p w:rsidR="00615D27" w:rsidRPr="00615D27" w:rsidRDefault="00615D27" w:rsidP="00615D27">
            <w:pPr>
              <w:pStyle w:val="a6"/>
              <w:ind w:left="33" w:hanging="33"/>
              <w:rPr>
                <w:rFonts w:ascii="Times New Roman" w:eastAsia="Times New Roman" w:hAnsi="Times New Roman" w:cs="Times New Roman"/>
                <w:color w:val="000000"/>
                <w:sz w:val="20"/>
                <w:szCs w:val="20"/>
              </w:rPr>
            </w:pPr>
            <w:r w:rsidRPr="00615D27">
              <w:rPr>
                <w:rFonts w:ascii="Times New Roman" w:eastAsia="Times New Roman" w:hAnsi="Times New Roman" w:cs="Times New Roman"/>
                <w:color w:val="000000"/>
                <w:sz w:val="20"/>
                <w:szCs w:val="20"/>
              </w:rPr>
              <w:t xml:space="preserve">Из-за пандемии </w:t>
            </w:r>
            <w:proofErr w:type="spellStart"/>
            <w:r w:rsidRPr="00615D27">
              <w:rPr>
                <w:rFonts w:ascii="Times New Roman" w:eastAsia="Times New Roman" w:hAnsi="Times New Roman" w:cs="Times New Roman"/>
                <w:color w:val="000000"/>
                <w:sz w:val="20"/>
                <w:szCs w:val="20"/>
              </w:rPr>
              <w:t>короновирусной</w:t>
            </w:r>
            <w:proofErr w:type="spellEnd"/>
            <w:r w:rsidRPr="00615D27">
              <w:rPr>
                <w:rFonts w:ascii="Times New Roman" w:eastAsia="Times New Roman" w:hAnsi="Times New Roman" w:cs="Times New Roman"/>
                <w:color w:val="000000"/>
                <w:sz w:val="20"/>
                <w:szCs w:val="20"/>
              </w:rPr>
              <w:t xml:space="preserve"> инфекции </w:t>
            </w:r>
            <w:r w:rsidR="00437A83">
              <w:rPr>
                <w:rFonts w:ascii="Times New Roman" w:eastAsia="Times New Roman" w:hAnsi="Times New Roman" w:cs="Times New Roman"/>
                <w:color w:val="000000"/>
                <w:sz w:val="20"/>
                <w:szCs w:val="20"/>
              </w:rPr>
              <w:t xml:space="preserve">в </w:t>
            </w:r>
            <w:r w:rsidRPr="00615D27">
              <w:rPr>
                <w:rFonts w:ascii="Times New Roman" w:eastAsia="Times New Roman" w:hAnsi="Times New Roman" w:cs="Times New Roman"/>
                <w:color w:val="000000"/>
                <w:sz w:val="20"/>
                <w:szCs w:val="20"/>
              </w:rPr>
              <w:t>2020 год</w:t>
            </w:r>
            <w:r w:rsidR="00437A83">
              <w:rPr>
                <w:rFonts w:ascii="Times New Roman" w:eastAsia="Times New Roman" w:hAnsi="Times New Roman" w:cs="Times New Roman"/>
                <w:color w:val="000000"/>
                <w:sz w:val="20"/>
                <w:szCs w:val="20"/>
              </w:rPr>
              <w:t>у</w:t>
            </w:r>
            <w:r w:rsidRPr="00615D27">
              <w:rPr>
                <w:rFonts w:ascii="Times New Roman" w:eastAsia="Times New Roman" w:hAnsi="Times New Roman" w:cs="Times New Roman"/>
                <w:color w:val="000000"/>
                <w:sz w:val="20"/>
                <w:szCs w:val="20"/>
              </w:rPr>
              <w:t xml:space="preserve"> на территории Ненецкого округа ярморочные мероприятия не проводились.</w:t>
            </w:r>
          </w:p>
          <w:p w:rsidR="00C035B9" w:rsidRPr="006739FE" w:rsidRDefault="00C035B9" w:rsidP="00396FED">
            <w:pPr>
              <w:pStyle w:val="a6"/>
              <w:ind w:left="0"/>
              <w:rPr>
                <w:rFonts w:ascii="Times New Roman" w:eastAsia="Times New Roman" w:hAnsi="Times New Roman" w:cs="Times New Roman"/>
                <w:color w:val="000000"/>
                <w:sz w:val="20"/>
                <w:szCs w:val="20"/>
              </w:rPr>
            </w:pPr>
          </w:p>
        </w:tc>
      </w:tr>
      <w:tr w:rsidR="00A82872" w:rsidTr="008063F2">
        <w:trPr>
          <w:trHeight w:val="300"/>
        </w:trPr>
        <w:tc>
          <w:tcPr>
            <w:tcW w:w="14709" w:type="dxa"/>
            <w:gridSpan w:val="9"/>
          </w:tcPr>
          <w:p w:rsidR="00A82872" w:rsidRPr="00A82872" w:rsidRDefault="00A82872"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040964">
              <w:rPr>
                <w:rFonts w:ascii="Times New Roman" w:hAnsi="Times New Roman" w:cs="Times New Roman"/>
                <w:b/>
                <w:bCs/>
                <w:sz w:val="24"/>
                <w:szCs w:val="24"/>
              </w:rPr>
              <w:t>Рынок переработки водных биоресурсов</w:t>
            </w:r>
          </w:p>
        </w:tc>
      </w:tr>
      <w:tr w:rsidR="00C035B9" w:rsidTr="007778FE">
        <w:trPr>
          <w:trHeight w:val="300"/>
        </w:trPr>
        <w:tc>
          <w:tcPr>
            <w:tcW w:w="675" w:type="dxa"/>
          </w:tcPr>
          <w:p w:rsidR="00C035B9" w:rsidRPr="003047C5" w:rsidRDefault="00A8287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2268" w:type="dxa"/>
          </w:tcPr>
          <w:p w:rsidR="00A82872" w:rsidRPr="006739FE" w:rsidRDefault="00A82872" w:rsidP="00A82872">
            <w:pPr>
              <w:pStyle w:val="Default"/>
              <w:rPr>
                <w:sz w:val="20"/>
                <w:szCs w:val="20"/>
              </w:rPr>
            </w:pPr>
            <w:r w:rsidRPr="006739FE">
              <w:rPr>
                <w:sz w:val="20"/>
                <w:szCs w:val="20"/>
              </w:rPr>
              <w:t xml:space="preserve">Создание возможностей </w:t>
            </w:r>
          </w:p>
          <w:p w:rsidR="00A82872" w:rsidRPr="006739FE" w:rsidRDefault="00A82872" w:rsidP="00A82872">
            <w:pPr>
              <w:pStyle w:val="Default"/>
              <w:rPr>
                <w:color w:val="000000" w:themeColor="text1"/>
                <w:sz w:val="20"/>
                <w:szCs w:val="20"/>
              </w:rPr>
            </w:pPr>
            <w:r w:rsidRPr="006739FE">
              <w:rPr>
                <w:sz w:val="20"/>
                <w:szCs w:val="20"/>
              </w:rPr>
              <w:t xml:space="preserve">для участия </w:t>
            </w:r>
            <w:r w:rsidRPr="006739FE">
              <w:rPr>
                <w:color w:val="000000" w:themeColor="text1"/>
                <w:sz w:val="20"/>
                <w:szCs w:val="20"/>
              </w:rPr>
              <w:t xml:space="preserve">организаций </w:t>
            </w:r>
          </w:p>
          <w:p w:rsidR="00A82872" w:rsidRPr="006739FE" w:rsidRDefault="00A82872" w:rsidP="00A82872">
            <w:pPr>
              <w:pStyle w:val="Default"/>
              <w:rPr>
                <w:sz w:val="20"/>
                <w:szCs w:val="20"/>
              </w:rPr>
            </w:pPr>
            <w:r w:rsidRPr="006739FE">
              <w:rPr>
                <w:color w:val="000000" w:themeColor="text1"/>
                <w:sz w:val="20"/>
                <w:szCs w:val="20"/>
              </w:rPr>
              <w:t xml:space="preserve">и индивидуальных предпринимателей, </w:t>
            </w:r>
            <w:r w:rsidRPr="006739FE">
              <w:rPr>
                <w:sz w:val="20"/>
                <w:szCs w:val="20"/>
              </w:rPr>
              <w:t xml:space="preserve">занимающихся переработкой водных биоресурсов </w:t>
            </w:r>
          </w:p>
          <w:p w:rsidR="00A82872" w:rsidRPr="006739FE" w:rsidRDefault="00A82872" w:rsidP="00A82872">
            <w:pPr>
              <w:pStyle w:val="Default"/>
              <w:rPr>
                <w:sz w:val="20"/>
                <w:szCs w:val="20"/>
              </w:rPr>
            </w:pPr>
            <w:r w:rsidRPr="006739FE">
              <w:rPr>
                <w:sz w:val="20"/>
                <w:szCs w:val="20"/>
              </w:rPr>
              <w:t xml:space="preserve">в выставках и (или) ярмарках </w:t>
            </w:r>
          </w:p>
          <w:p w:rsidR="00C035B9" w:rsidRPr="006739FE" w:rsidRDefault="00C035B9" w:rsidP="00396FED">
            <w:pPr>
              <w:pStyle w:val="a6"/>
              <w:ind w:left="34"/>
              <w:rPr>
                <w:rFonts w:ascii="Times New Roman" w:eastAsia="Times New Roman" w:hAnsi="Times New Roman" w:cs="Times New Roman"/>
                <w:color w:val="000000"/>
                <w:sz w:val="20"/>
                <w:szCs w:val="20"/>
              </w:rPr>
            </w:pPr>
          </w:p>
        </w:tc>
        <w:tc>
          <w:tcPr>
            <w:tcW w:w="1843" w:type="dxa"/>
          </w:tcPr>
          <w:p w:rsidR="00A82872" w:rsidRPr="006739FE" w:rsidRDefault="00A82872" w:rsidP="00A8287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Оказание содействия </w:t>
            </w:r>
          </w:p>
          <w:p w:rsidR="00A82872" w:rsidRPr="006739FE" w:rsidRDefault="00A82872" w:rsidP="00A8287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в реализации продукции </w:t>
            </w:r>
          </w:p>
          <w:p w:rsidR="00A82872" w:rsidRPr="006739FE" w:rsidRDefault="00A82872" w:rsidP="00A8287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из водных биоресурсов </w:t>
            </w:r>
          </w:p>
          <w:p w:rsidR="00C035B9" w:rsidRPr="006739FE" w:rsidRDefault="00A82872" w:rsidP="00A82872">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за пределами Ненецкого автономного округа</w:t>
            </w:r>
          </w:p>
        </w:tc>
        <w:tc>
          <w:tcPr>
            <w:tcW w:w="2410" w:type="dxa"/>
            <w:gridSpan w:val="2"/>
          </w:tcPr>
          <w:p w:rsidR="00C035B9" w:rsidRPr="006739FE" w:rsidRDefault="00A82872"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 xml:space="preserve">Повышение удовлетворенности потребителей за счет расширения ассортимента товаров, производимых </w:t>
            </w:r>
            <w:proofErr w:type="spellStart"/>
            <w:r w:rsidRPr="006739FE">
              <w:rPr>
                <w:rFonts w:ascii="Times New Roman" w:hAnsi="Times New Roman" w:cs="Times New Roman"/>
                <w:bCs/>
                <w:sz w:val="20"/>
                <w:szCs w:val="20"/>
              </w:rPr>
              <w:t>рыбохозяйственным</w:t>
            </w:r>
            <w:proofErr w:type="spellEnd"/>
            <w:r w:rsidRPr="006739FE">
              <w:rPr>
                <w:rFonts w:ascii="Times New Roman" w:hAnsi="Times New Roman" w:cs="Times New Roman"/>
                <w:bCs/>
                <w:sz w:val="20"/>
                <w:szCs w:val="20"/>
              </w:rPr>
              <w:t xml:space="preserve"> комплексом, повышения их качества и снижения цен</w:t>
            </w:r>
          </w:p>
        </w:tc>
        <w:tc>
          <w:tcPr>
            <w:tcW w:w="1559" w:type="dxa"/>
            <w:gridSpan w:val="2"/>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округа</w:t>
            </w:r>
          </w:p>
        </w:tc>
        <w:tc>
          <w:tcPr>
            <w:tcW w:w="3969" w:type="dxa"/>
          </w:tcPr>
          <w:p w:rsidR="00437A83" w:rsidRPr="00615D27" w:rsidRDefault="00437A83" w:rsidP="00437A83">
            <w:pPr>
              <w:pStyle w:val="a6"/>
              <w:ind w:left="33" w:hanging="33"/>
              <w:rPr>
                <w:rFonts w:ascii="Times New Roman" w:eastAsia="Times New Roman" w:hAnsi="Times New Roman" w:cs="Times New Roman"/>
                <w:color w:val="000000"/>
                <w:sz w:val="20"/>
                <w:szCs w:val="20"/>
              </w:rPr>
            </w:pPr>
            <w:r w:rsidRPr="00615D27">
              <w:rPr>
                <w:rFonts w:ascii="Times New Roman" w:eastAsia="Times New Roman" w:hAnsi="Times New Roman" w:cs="Times New Roman"/>
                <w:color w:val="000000"/>
                <w:sz w:val="20"/>
                <w:szCs w:val="20"/>
              </w:rPr>
              <w:t xml:space="preserve">Из-за пандемии </w:t>
            </w:r>
            <w:proofErr w:type="spellStart"/>
            <w:r w:rsidRPr="00615D27">
              <w:rPr>
                <w:rFonts w:ascii="Times New Roman" w:eastAsia="Times New Roman" w:hAnsi="Times New Roman" w:cs="Times New Roman"/>
                <w:color w:val="000000"/>
                <w:sz w:val="20"/>
                <w:szCs w:val="20"/>
              </w:rPr>
              <w:t>короновирусной</w:t>
            </w:r>
            <w:proofErr w:type="spellEnd"/>
            <w:r w:rsidRPr="00615D27">
              <w:rPr>
                <w:rFonts w:ascii="Times New Roman" w:eastAsia="Times New Roman" w:hAnsi="Times New Roman" w:cs="Times New Roman"/>
                <w:color w:val="000000"/>
                <w:sz w:val="20"/>
                <w:szCs w:val="20"/>
              </w:rPr>
              <w:t xml:space="preserve"> инфекции </w:t>
            </w:r>
            <w:r>
              <w:rPr>
                <w:rFonts w:ascii="Times New Roman" w:eastAsia="Times New Roman" w:hAnsi="Times New Roman" w:cs="Times New Roman"/>
                <w:color w:val="000000"/>
                <w:sz w:val="20"/>
                <w:szCs w:val="20"/>
              </w:rPr>
              <w:t xml:space="preserve">в </w:t>
            </w:r>
            <w:r w:rsidRPr="00615D27">
              <w:rPr>
                <w:rFonts w:ascii="Times New Roman" w:eastAsia="Times New Roman" w:hAnsi="Times New Roman" w:cs="Times New Roman"/>
                <w:color w:val="000000"/>
                <w:sz w:val="20"/>
                <w:szCs w:val="20"/>
              </w:rPr>
              <w:t>2020 год</w:t>
            </w:r>
            <w:r>
              <w:rPr>
                <w:rFonts w:ascii="Times New Roman" w:eastAsia="Times New Roman" w:hAnsi="Times New Roman" w:cs="Times New Roman"/>
                <w:color w:val="000000"/>
                <w:sz w:val="20"/>
                <w:szCs w:val="20"/>
              </w:rPr>
              <w:t>у</w:t>
            </w:r>
            <w:r w:rsidRPr="00615D27">
              <w:rPr>
                <w:rFonts w:ascii="Times New Roman" w:eastAsia="Times New Roman" w:hAnsi="Times New Roman" w:cs="Times New Roman"/>
                <w:color w:val="000000"/>
                <w:sz w:val="20"/>
                <w:szCs w:val="20"/>
              </w:rPr>
              <w:t xml:space="preserve"> на территории Ненецкого округа ярморочные мероприятия не проводились.</w:t>
            </w:r>
          </w:p>
          <w:p w:rsidR="00C035B9" w:rsidRPr="006739FE" w:rsidRDefault="00C035B9" w:rsidP="00396FED">
            <w:pPr>
              <w:pStyle w:val="a6"/>
              <w:ind w:left="0"/>
              <w:rPr>
                <w:rFonts w:ascii="Times New Roman" w:eastAsia="Times New Roman" w:hAnsi="Times New Roman" w:cs="Times New Roman"/>
                <w:color w:val="000000"/>
                <w:sz w:val="20"/>
                <w:szCs w:val="20"/>
              </w:rPr>
            </w:pPr>
          </w:p>
        </w:tc>
      </w:tr>
      <w:tr w:rsidR="00C035B9" w:rsidRPr="006739FE" w:rsidTr="007778FE">
        <w:trPr>
          <w:trHeight w:val="300"/>
        </w:trPr>
        <w:tc>
          <w:tcPr>
            <w:tcW w:w="675" w:type="dxa"/>
          </w:tcPr>
          <w:p w:rsidR="00C035B9" w:rsidRPr="003047C5" w:rsidRDefault="00A8287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2268" w:type="dxa"/>
          </w:tcPr>
          <w:p w:rsidR="00A82872" w:rsidRPr="006739FE" w:rsidRDefault="00A82872" w:rsidP="00A82872">
            <w:pPr>
              <w:pStyle w:val="Default"/>
              <w:rPr>
                <w:sz w:val="20"/>
                <w:szCs w:val="20"/>
              </w:rPr>
            </w:pPr>
            <w:r w:rsidRPr="006739FE">
              <w:rPr>
                <w:sz w:val="20"/>
                <w:szCs w:val="20"/>
              </w:rPr>
              <w:t xml:space="preserve">Возмещение части затрат сельскохозяйственным потребительским кооперативам на </w:t>
            </w:r>
            <w:r w:rsidRPr="006739FE">
              <w:rPr>
                <w:sz w:val="20"/>
                <w:szCs w:val="20"/>
              </w:rPr>
              <w:lastRenderedPageBreak/>
              <w:t>развитие материально-технической базы для заготовки, хранения, переработки, сортировки, охлаждению рыбы и объектов аквакультуры</w:t>
            </w:r>
          </w:p>
          <w:p w:rsidR="00C035B9" w:rsidRPr="006739FE" w:rsidRDefault="00C035B9" w:rsidP="00396FED">
            <w:pPr>
              <w:pStyle w:val="a6"/>
              <w:ind w:left="34"/>
              <w:rPr>
                <w:rFonts w:ascii="Times New Roman" w:eastAsia="Times New Roman" w:hAnsi="Times New Roman" w:cs="Times New Roman"/>
                <w:color w:val="000000"/>
                <w:sz w:val="20"/>
                <w:szCs w:val="20"/>
              </w:rPr>
            </w:pPr>
          </w:p>
        </w:tc>
        <w:tc>
          <w:tcPr>
            <w:tcW w:w="1843" w:type="dxa"/>
          </w:tcPr>
          <w:p w:rsidR="00C035B9" w:rsidRPr="006739FE" w:rsidRDefault="00A82872"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Развитие инфраструктуры переработки водных биоресурсов</w:t>
            </w:r>
          </w:p>
        </w:tc>
        <w:tc>
          <w:tcPr>
            <w:tcW w:w="2410" w:type="dxa"/>
            <w:gridSpan w:val="2"/>
          </w:tcPr>
          <w:p w:rsidR="00A82872" w:rsidRPr="006739FE" w:rsidRDefault="00A82872" w:rsidP="00A8287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Предоставление финансирования </w:t>
            </w:r>
          </w:p>
          <w:p w:rsidR="00A82872" w:rsidRPr="006739FE" w:rsidRDefault="00A82872" w:rsidP="00A8287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(в том числе грантов в форме субсидий) по итогам конкурсов, </w:t>
            </w:r>
          </w:p>
          <w:p w:rsidR="00A82872" w:rsidRPr="006739FE" w:rsidRDefault="00A82872" w:rsidP="00A8287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lastRenderedPageBreak/>
              <w:t xml:space="preserve">в которых принимают участие частные организации. </w:t>
            </w:r>
          </w:p>
          <w:p w:rsidR="00A82872" w:rsidRPr="006739FE" w:rsidRDefault="00A82872" w:rsidP="00A8287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Создание условий для производства российских товаров, способных эффективно конкурировать </w:t>
            </w:r>
          </w:p>
          <w:p w:rsidR="00A82872" w:rsidRPr="006739FE" w:rsidRDefault="00A82872" w:rsidP="00A8287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с зарубежными аналогами </w:t>
            </w:r>
          </w:p>
          <w:p w:rsidR="00A82872" w:rsidRPr="006739FE" w:rsidRDefault="00A82872" w:rsidP="00A8287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на внутреннем и внешнем рынках</w:t>
            </w:r>
          </w:p>
          <w:p w:rsidR="00C035B9" w:rsidRPr="006739FE" w:rsidRDefault="00C035B9" w:rsidP="00396FED">
            <w:pPr>
              <w:pStyle w:val="a6"/>
              <w:ind w:left="0" w:firstLine="34"/>
              <w:rPr>
                <w:rFonts w:ascii="Times New Roman" w:eastAsia="Times New Roman" w:hAnsi="Times New Roman" w:cs="Times New Roman"/>
                <w:color w:val="000000"/>
                <w:sz w:val="20"/>
                <w:szCs w:val="20"/>
              </w:rPr>
            </w:pPr>
          </w:p>
        </w:tc>
        <w:tc>
          <w:tcPr>
            <w:tcW w:w="1559" w:type="dxa"/>
            <w:gridSpan w:val="2"/>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2020-2022 гг.</w:t>
            </w:r>
          </w:p>
        </w:tc>
        <w:tc>
          <w:tcPr>
            <w:tcW w:w="1985" w:type="dxa"/>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Департамент природных ресурсов, экологии и агропромышленног</w:t>
            </w:r>
            <w:r w:rsidRPr="006739FE">
              <w:rPr>
                <w:rFonts w:ascii="Times New Roman" w:hAnsi="Times New Roman" w:cs="Times New Roman"/>
                <w:bCs/>
                <w:sz w:val="20"/>
                <w:szCs w:val="20"/>
              </w:rPr>
              <w:lastRenderedPageBreak/>
              <w:t>о комплекса Ненецкого автономного округа</w:t>
            </w:r>
          </w:p>
        </w:tc>
        <w:tc>
          <w:tcPr>
            <w:tcW w:w="3969" w:type="dxa"/>
          </w:tcPr>
          <w:p w:rsidR="00C035B9" w:rsidRPr="00437A83" w:rsidRDefault="00437A83" w:rsidP="00396FED">
            <w:pPr>
              <w:pStyle w:val="a6"/>
              <w:ind w:left="0"/>
              <w:rPr>
                <w:rFonts w:ascii="Times New Roman" w:eastAsia="Times New Roman" w:hAnsi="Times New Roman" w:cs="Times New Roman"/>
                <w:color w:val="000000"/>
                <w:sz w:val="20"/>
                <w:szCs w:val="20"/>
              </w:rPr>
            </w:pPr>
            <w:r w:rsidRPr="00437A83">
              <w:rPr>
                <w:rFonts w:ascii="Times New Roman" w:hAnsi="Times New Roman" w:cs="Times New Roman"/>
                <w:sz w:val="20"/>
                <w:szCs w:val="20"/>
              </w:rPr>
              <w:lastRenderedPageBreak/>
              <w:t xml:space="preserve">Востребованность в возмещении части затрат сельскохозяйственным производственным кооперативам на развитие материально-технической базы </w:t>
            </w:r>
            <w:r w:rsidRPr="00437A83">
              <w:rPr>
                <w:rFonts w:ascii="Times New Roman" w:hAnsi="Times New Roman" w:cs="Times New Roman"/>
                <w:sz w:val="20"/>
                <w:szCs w:val="20"/>
              </w:rPr>
              <w:lastRenderedPageBreak/>
              <w:t>для переработки водных биоресурсов отсутствует.</w:t>
            </w:r>
          </w:p>
        </w:tc>
      </w:tr>
      <w:tr w:rsidR="00A82872" w:rsidTr="008063F2">
        <w:trPr>
          <w:trHeight w:val="300"/>
        </w:trPr>
        <w:tc>
          <w:tcPr>
            <w:tcW w:w="14709" w:type="dxa"/>
            <w:gridSpan w:val="9"/>
          </w:tcPr>
          <w:p w:rsidR="00A82872" w:rsidRPr="00A82872" w:rsidRDefault="00A82872"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930399">
              <w:rPr>
                <w:rFonts w:ascii="Times New Roman" w:hAnsi="Times New Roman" w:cs="Times New Roman"/>
                <w:b/>
                <w:bCs/>
                <w:sz w:val="24"/>
                <w:szCs w:val="24"/>
              </w:rPr>
              <w:lastRenderedPageBreak/>
              <w:t>Рынок услуг по сбору и транспортированию ТКО</w:t>
            </w:r>
          </w:p>
        </w:tc>
      </w:tr>
      <w:tr w:rsidR="00C035B9" w:rsidTr="007778FE">
        <w:trPr>
          <w:trHeight w:val="300"/>
        </w:trPr>
        <w:tc>
          <w:tcPr>
            <w:tcW w:w="675" w:type="dxa"/>
          </w:tcPr>
          <w:p w:rsidR="00C035B9" w:rsidRPr="003047C5" w:rsidRDefault="00A8287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2268" w:type="dxa"/>
          </w:tcPr>
          <w:p w:rsidR="00A82872" w:rsidRPr="006739FE" w:rsidRDefault="00A82872" w:rsidP="00A8287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Согласование условий проведения торгов, по результатам которых формируются цены на услуги по транспортированию ТКО </w:t>
            </w:r>
          </w:p>
          <w:p w:rsidR="00A82872" w:rsidRPr="006739FE" w:rsidRDefault="00A82872" w:rsidP="00A8287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для регионального оператора по обращению с ТКО, в форме электронного аукциона </w:t>
            </w:r>
          </w:p>
          <w:p w:rsidR="00C035B9" w:rsidRPr="006739FE" w:rsidRDefault="00A82872" w:rsidP="00A8287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в отношении всего объема ТКО, образующихся в зоне (зонах) его деятельности</w:t>
            </w:r>
          </w:p>
        </w:tc>
        <w:tc>
          <w:tcPr>
            <w:tcW w:w="1843" w:type="dxa"/>
          </w:tcPr>
          <w:p w:rsidR="00C035B9" w:rsidRPr="006739FE" w:rsidRDefault="00A82872"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Прозрачность установления стоимости транспортирования ТКО</w:t>
            </w:r>
          </w:p>
        </w:tc>
        <w:tc>
          <w:tcPr>
            <w:tcW w:w="2410" w:type="dxa"/>
            <w:gridSpan w:val="2"/>
          </w:tcPr>
          <w:p w:rsidR="00C035B9" w:rsidRPr="006739FE" w:rsidRDefault="00A82872"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Повышение экономической эффективности и конкурентоспособности хозяйствующих субъектов на рынке транспортирования ТКО</w:t>
            </w:r>
          </w:p>
        </w:tc>
        <w:tc>
          <w:tcPr>
            <w:tcW w:w="1559" w:type="dxa"/>
            <w:gridSpan w:val="2"/>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2020-2022 гг.</w:t>
            </w:r>
          </w:p>
        </w:tc>
        <w:tc>
          <w:tcPr>
            <w:tcW w:w="1985" w:type="dxa"/>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tc>
        <w:tc>
          <w:tcPr>
            <w:tcW w:w="3969" w:type="dxa"/>
          </w:tcPr>
          <w:p w:rsidR="00C035B9" w:rsidRPr="006739FE" w:rsidRDefault="00772966" w:rsidP="00772966">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t xml:space="preserve">Согласование условий проведения торгов, по результатам которых формируются цены на услуги по транспортированию ТКО требовалось только для регионального оператора по обращению с ТКО в первой зоне деятельности - МУП "КБ и БО". Департамент условия торгов согласовал 28.09.2020. По результатам проведения МУП "КБ и БО" электронного аукциона право осуществлять деятельность по транспортированию ТКО в первой зоне деятельности предоставлено ИП </w:t>
            </w:r>
            <w:proofErr w:type="spellStart"/>
            <w:r w:rsidRPr="00772966">
              <w:rPr>
                <w:rFonts w:ascii="Times New Roman" w:eastAsia="Times New Roman" w:hAnsi="Times New Roman" w:cs="Times New Roman"/>
                <w:color w:val="000000"/>
                <w:sz w:val="20"/>
                <w:szCs w:val="20"/>
              </w:rPr>
              <w:t>Досько</w:t>
            </w:r>
            <w:proofErr w:type="spellEnd"/>
            <w:r w:rsidRPr="00772966">
              <w:rPr>
                <w:rFonts w:ascii="Times New Roman" w:eastAsia="Times New Roman" w:hAnsi="Times New Roman" w:cs="Times New Roman"/>
                <w:color w:val="000000"/>
                <w:sz w:val="20"/>
                <w:szCs w:val="20"/>
              </w:rPr>
              <w:t xml:space="preserve"> Арина Михайловна и МУП "</w:t>
            </w:r>
            <w:proofErr w:type="spellStart"/>
            <w:r w:rsidRPr="00772966">
              <w:rPr>
                <w:rFonts w:ascii="Times New Roman" w:eastAsia="Times New Roman" w:hAnsi="Times New Roman" w:cs="Times New Roman"/>
                <w:color w:val="000000"/>
                <w:sz w:val="20"/>
                <w:szCs w:val="20"/>
              </w:rPr>
              <w:t>Нарьян-Марское</w:t>
            </w:r>
            <w:proofErr w:type="spellEnd"/>
            <w:r w:rsidRPr="00772966">
              <w:rPr>
                <w:rFonts w:ascii="Times New Roman" w:eastAsia="Times New Roman" w:hAnsi="Times New Roman" w:cs="Times New Roman"/>
                <w:color w:val="000000"/>
                <w:sz w:val="20"/>
                <w:szCs w:val="20"/>
              </w:rPr>
              <w:t xml:space="preserve"> Автотранспортное предприятие". По результатам электронного аукциона с данными перевозчиками МУП "КБ и БО" заключило соответствующие договоры.</w:t>
            </w:r>
          </w:p>
        </w:tc>
      </w:tr>
      <w:tr w:rsidR="00A82872" w:rsidTr="008063F2">
        <w:trPr>
          <w:trHeight w:val="300"/>
        </w:trPr>
        <w:tc>
          <w:tcPr>
            <w:tcW w:w="14709" w:type="dxa"/>
            <w:gridSpan w:val="9"/>
          </w:tcPr>
          <w:p w:rsidR="00A82872" w:rsidRPr="00A82872" w:rsidRDefault="00A82872"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E6038F">
              <w:rPr>
                <w:rFonts w:ascii="Times New Roman" w:hAnsi="Times New Roman" w:cs="Times New Roman"/>
                <w:b/>
                <w:bCs/>
                <w:sz w:val="24"/>
                <w:szCs w:val="24"/>
              </w:rPr>
              <w:lastRenderedPageBreak/>
              <w:t>Рынок выполнения работ по благоустройству городской среды</w:t>
            </w:r>
          </w:p>
        </w:tc>
      </w:tr>
      <w:tr w:rsidR="00C035B9" w:rsidTr="007778FE">
        <w:trPr>
          <w:trHeight w:val="300"/>
        </w:trPr>
        <w:tc>
          <w:tcPr>
            <w:tcW w:w="675" w:type="dxa"/>
          </w:tcPr>
          <w:p w:rsidR="00C035B9" w:rsidRPr="003047C5" w:rsidRDefault="00A8287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2268" w:type="dxa"/>
          </w:tcPr>
          <w:p w:rsidR="00A82872" w:rsidRPr="006739FE" w:rsidRDefault="00A82872" w:rsidP="00A8287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Сокращение количества унитарных предприятий, оказывающих услуги </w:t>
            </w:r>
          </w:p>
          <w:p w:rsidR="00C035B9" w:rsidRPr="006739FE" w:rsidRDefault="00A82872" w:rsidP="00A8287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по благоустройству городской среды</w:t>
            </w:r>
          </w:p>
        </w:tc>
        <w:tc>
          <w:tcPr>
            <w:tcW w:w="1843" w:type="dxa"/>
          </w:tcPr>
          <w:p w:rsidR="00A82872" w:rsidRPr="006739FE" w:rsidRDefault="00A82872" w:rsidP="00A8287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Отсутствие прозрачной формы отчетности </w:t>
            </w:r>
          </w:p>
          <w:p w:rsidR="00C035B9" w:rsidRPr="006739FE" w:rsidRDefault="00A82872" w:rsidP="00A82872">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ведения хозяйственной деятельности унитарных предприятий, оказывающих услуги на рынке городской среды</w:t>
            </w:r>
          </w:p>
        </w:tc>
        <w:tc>
          <w:tcPr>
            <w:tcW w:w="2410" w:type="dxa"/>
            <w:gridSpan w:val="2"/>
          </w:tcPr>
          <w:p w:rsidR="00A82872" w:rsidRPr="006739FE" w:rsidRDefault="00A82872" w:rsidP="00A82872">
            <w:pPr>
              <w:autoSpaceDE w:val="0"/>
              <w:autoSpaceDN w:val="0"/>
              <w:adjustRightInd w:val="0"/>
              <w:rPr>
                <w:rFonts w:ascii="Times New Roman" w:eastAsia="TimesNewRomanPSMT" w:hAnsi="Times New Roman" w:cs="Times New Roman"/>
                <w:sz w:val="20"/>
                <w:szCs w:val="20"/>
              </w:rPr>
            </w:pPr>
            <w:r w:rsidRPr="006739FE">
              <w:rPr>
                <w:rFonts w:ascii="Times New Roman" w:eastAsia="TimesNewRomanPSMT" w:hAnsi="Times New Roman" w:cs="Times New Roman"/>
                <w:sz w:val="20"/>
                <w:szCs w:val="20"/>
              </w:rPr>
              <w:t xml:space="preserve">Выведение </w:t>
            </w:r>
          </w:p>
          <w:p w:rsidR="00A82872" w:rsidRPr="006739FE" w:rsidRDefault="00A82872" w:rsidP="00A82872">
            <w:pPr>
              <w:autoSpaceDE w:val="0"/>
              <w:autoSpaceDN w:val="0"/>
              <w:adjustRightInd w:val="0"/>
              <w:rPr>
                <w:rFonts w:ascii="Times New Roman" w:eastAsia="TimesNewRomanPSMT" w:hAnsi="Times New Roman" w:cs="Times New Roman"/>
                <w:sz w:val="20"/>
                <w:szCs w:val="20"/>
              </w:rPr>
            </w:pPr>
            <w:r w:rsidRPr="006739FE">
              <w:rPr>
                <w:rFonts w:ascii="Times New Roman" w:eastAsia="TimesNewRomanPSMT" w:hAnsi="Times New Roman" w:cs="Times New Roman"/>
                <w:sz w:val="20"/>
                <w:szCs w:val="20"/>
              </w:rPr>
              <w:t>с конкурентного рынка</w:t>
            </w:r>
          </w:p>
          <w:p w:rsidR="00A82872" w:rsidRPr="006739FE" w:rsidRDefault="00A82872" w:rsidP="00A82872">
            <w:pPr>
              <w:autoSpaceDE w:val="0"/>
              <w:autoSpaceDN w:val="0"/>
              <w:adjustRightInd w:val="0"/>
              <w:rPr>
                <w:rFonts w:ascii="Times New Roman" w:eastAsia="TimesNewRomanPSMT" w:hAnsi="Times New Roman" w:cs="Times New Roman"/>
                <w:sz w:val="20"/>
                <w:szCs w:val="20"/>
              </w:rPr>
            </w:pPr>
            <w:r w:rsidRPr="006739FE">
              <w:rPr>
                <w:rFonts w:ascii="Times New Roman" w:eastAsia="TimesNewRomanPSMT" w:hAnsi="Times New Roman" w:cs="Times New Roman"/>
                <w:sz w:val="20"/>
                <w:szCs w:val="20"/>
              </w:rPr>
              <w:t>унитарных предприятий,</w:t>
            </w:r>
          </w:p>
          <w:p w:rsidR="00C035B9" w:rsidRPr="006739FE" w:rsidRDefault="00A82872" w:rsidP="00A82872">
            <w:pPr>
              <w:pStyle w:val="a6"/>
              <w:ind w:left="0" w:firstLine="34"/>
              <w:rPr>
                <w:rFonts w:ascii="Times New Roman" w:eastAsia="Times New Roman" w:hAnsi="Times New Roman" w:cs="Times New Roman"/>
                <w:color w:val="000000"/>
                <w:sz w:val="20"/>
                <w:szCs w:val="20"/>
              </w:rPr>
            </w:pPr>
            <w:r w:rsidRPr="006739FE">
              <w:rPr>
                <w:rFonts w:ascii="Times New Roman" w:eastAsia="TimesNewRomanPSMT" w:hAnsi="Times New Roman" w:cs="Times New Roman"/>
                <w:sz w:val="20"/>
                <w:szCs w:val="20"/>
              </w:rPr>
              <w:t>оказывающих услуги по благоустройству городской среды</w:t>
            </w:r>
          </w:p>
        </w:tc>
        <w:tc>
          <w:tcPr>
            <w:tcW w:w="1559" w:type="dxa"/>
            <w:gridSpan w:val="2"/>
          </w:tcPr>
          <w:p w:rsidR="00A82872" w:rsidRPr="006739FE" w:rsidRDefault="00A82872" w:rsidP="00A82872">
            <w:pPr>
              <w:jc w:val="center"/>
              <w:rPr>
                <w:rFonts w:ascii="Times New Roman" w:hAnsi="Times New Roman" w:cs="Times New Roman"/>
                <w:sz w:val="20"/>
                <w:szCs w:val="20"/>
              </w:rPr>
            </w:pPr>
            <w:r w:rsidRPr="006739FE">
              <w:rPr>
                <w:rFonts w:ascii="Times New Roman" w:hAnsi="Times New Roman" w:cs="Times New Roman"/>
                <w:sz w:val="20"/>
                <w:szCs w:val="20"/>
              </w:rPr>
              <w:t>2020-2021 гг.</w:t>
            </w:r>
          </w:p>
          <w:p w:rsidR="00C035B9" w:rsidRPr="006739FE" w:rsidRDefault="00C035B9" w:rsidP="00396FED">
            <w:pPr>
              <w:pStyle w:val="a6"/>
              <w:ind w:left="34"/>
              <w:rPr>
                <w:rFonts w:ascii="Times New Roman" w:eastAsia="Times New Roman" w:hAnsi="Times New Roman" w:cs="Times New Roman"/>
                <w:color w:val="000000"/>
                <w:sz w:val="20"/>
                <w:szCs w:val="20"/>
              </w:rPr>
            </w:pPr>
          </w:p>
        </w:tc>
        <w:tc>
          <w:tcPr>
            <w:tcW w:w="1985" w:type="dxa"/>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9D0C24" w:rsidRPr="009D0C24" w:rsidRDefault="009D0C24" w:rsidP="009D0C24">
            <w:pPr>
              <w:pStyle w:val="a6"/>
              <w:ind w:left="33"/>
              <w:rPr>
                <w:rFonts w:ascii="Times New Roman" w:eastAsia="Times New Roman" w:hAnsi="Times New Roman" w:cs="Times New Roman"/>
                <w:color w:val="000000"/>
                <w:sz w:val="20"/>
                <w:szCs w:val="20"/>
              </w:rPr>
            </w:pPr>
            <w:r w:rsidRPr="009D0C24">
              <w:rPr>
                <w:rFonts w:ascii="Times New Roman" w:eastAsia="Times New Roman" w:hAnsi="Times New Roman" w:cs="Times New Roman"/>
                <w:color w:val="000000"/>
                <w:sz w:val="20"/>
                <w:szCs w:val="20"/>
              </w:rPr>
              <w:t>В соответствии с Постановлением Администрации муниципального образования</w:t>
            </w:r>
          </w:p>
          <w:p w:rsidR="009D0C24" w:rsidRPr="009D0C24" w:rsidRDefault="009D0C24" w:rsidP="009D0C24">
            <w:pPr>
              <w:pStyle w:val="a6"/>
              <w:ind w:left="33"/>
              <w:rPr>
                <w:rFonts w:ascii="Times New Roman" w:eastAsia="Times New Roman" w:hAnsi="Times New Roman" w:cs="Times New Roman"/>
                <w:color w:val="000000"/>
                <w:sz w:val="20"/>
                <w:szCs w:val="20"/>
              </w:rPr>
            </w:pPr>
            <w:r w:rsidRPr="009D0C24">
              <w:rPr>
                <w:rFonts w:ascii="Times New Roman" w:eastAsia="Times New Roman" w:hAnsi="Times New Roman" w:cs="Times New Roman"/>
                <w:color w:val="000000"/>
                <w:sz w:val="20"/>
                <w:szCs w:val="20"/>
              </w:rPr>
              <w:t>"Городской округ "Город Нарьян-Мар" от 10.08.2020 № 558 изменен тип</w:t>
            </w:r>
          </w:p>
          <w:p w:rsidR="009D0C24" w:rsidRPr="009D0C24" w:rsidRDefault="009D0C24" w:rsidP="009D0C24">
            <w:pPr>
              <w:pStyle w:val="a6"/>
              <w:ind w:left="33"/>
              <w:rPr>
                <w:rFonts w:ascii="Times New Roman" w:eastAsia="Times New Roman" w:hAnsi="Times New Roman" w:cs="Times New Roman"/>
                <w:color w:val="000000"/>
                <w:sz w:val="20"/>
                <w:szCs w:val="20"/>
              </w:rPr>
            </w:pPr>
            <w:r w:rsidRPr="009D0C24">
              <w:rPr>
                <w:rFonts w:ascii="Times New Roman" w:eastAsia="Times New Roman" w:hAnsi="Times New Roman" w:cs="Times New Roman"/>
                <w:color w:val="000000"/>
                <w:sz w:val="20"/>
                <w:szCs w:val="20"/>
              </w:rPr>
              <w:t>муниципального бюджетного учреждения "Чистый город" на муниципальное казенное</w:t>
            </w:r>
          </w:p>
          <w:p w:rsidR="009D0C24" w:rsidRPr="009D0C24" w:rsidRDefault="009D0C24" w:rsidP="009D0C24">
            <w:pPr>
              <w:pStyle w:val="a6"/>
              <w:ind w:left="33"/>
              <w:rPr>
                <w:rFonts w:ascii="Times New Roman" w:eastAsia="Times New Roman" w:hAnsi="Times New Roman" w:cs="Times New Roman"/>
                <w:color w:val="000000"/>
                <w:sz w:val="20"/>
                <w:szCs w:val="20"/>
              </w:rPr>
            </w:pPr>
            <w:r w:rsidRPr="009D0C24">
              <w:rPr>
                <w:rFonts w:ascii="Times New Roman" w:eastAsia="Times New Roman" w:hAnsi="Times New Roman" w:cs="Times New Roman"/>
                <w:color w:val="000000"/>
                <w:sz w:val="20"/>
                <w:szCs w:val="20"/>
              </w:rPr>
              <w:t>учреждение. Ряд услуг, ранее входящих в муниципальное задание, переданы на торги,</w:t>
            </w:r>
          </w:p>
          <w:p w:rsidR="009D0C24" w:rsidRPr="009D0C24" w:rsidRDefault="009D0C24" w:rsidP="009D0C24">
            <w:pPr>
              <w:pStyle w:val="a6"/>
              <w:ind w:left="33"/>
              <w:rPr>
                <w:rFonts w:ascii="Times New Roman" w:eastAsia="Times New Roman" w:hAnsi="Times New Roman" w:cs="Times New Roman"/>
                <w:color w:val="000000"/>
                <w:sz w:val="20"/>
                <w:szCs w:val="20"/>
              </w:rPr>
            </w:pPr>
            <w:r w:rsidRPr="009D0C24">
              <w:rPr>
                <w:rFonts w:ascii="Times New Roman" w:eastAsia="Times New Roman" w:hAnsi="Times New Roman" w:cs="Times New Roman"/>
                <w:color w:val="000000"/>
                <w:sz w:val="20"/>
                <w:szCs w:val="20"/>
              </w:rPr>
              <w:t>в том числе услуги по выполнению работ по благоустройству городской среды.</w:t>
            </w:r>
          </w:p>
          <w:p w:rsidR="009D0C24" w:rsidRPr="009D0C24" w:rsidRDefault="009D0C24" w:rsidP="009D0C24">
            <w:pPr>
              <w:pStyle w:val="a6"/>
              <w:ind w:left="33"/>
              <w:rPr>
                <w:rFonts w:ascii="Times New Roman" w:eastAsia="Times New Roman" w:hAnsi="Times New Roman" w:cs="Times New Roman"/>
                <w:color w:val="000000"/>
                <w:sz w:val="20"/>
                <w:szCs w:val="20"/>
              </w:rPr>
            </w:pPr>
            <w:r w:rsidRPr="009D0C24">
              <w:rPr>
                <w:rFonts w:ascii="Times New Roman" w:eastAsia="Times New Roman" w:hAnsi="Times New Roman" w:cs="Times New Roman"/>
                <w:color w:val="000000"/>
                <w:sz w:val="20"/>
                <w:szCs w:val="20"/>
              </w:rPr>
              <w:t>Также, в настоящее время, при проведении конкурсных процедур</w:t>
            </w:r>
          </w:p>
          <w:p w:rsidR="009D0C24" w:rsidRPr="009D0C24" w:rsidRDefault="009D0C24" w:rsidP="009D0C24">
            <w:pPr>
              <w:pStyle w:val="a6"/>
              <w:ind w:left="33"/>
              <w:rPr>
                <w:rFonts w:ascii="Times New Roman" w:eastAsia="Times New Roman" w:hAnsi="Times New Roman" w:cs="Times New Roman"/>
                <w:color w:val="000000"/>
                <w:sz w:val="20"/>
                <w:szCs w:val="20"/>
              </w:rPr>
            </w:pPr>
            <w:r w:rsidRPr="009D0C24">
              <w:rPr>
                <w:rFonts w:ascii="Times New Roman" w:eastAsia="Times New Roman" w:hAnsi="Times New Roman" w:cs="Times New Roman"/>
                <w:color w:val="000000"/>
                <w:sz w:val="20"/>
                <w:szCs w:val="20"/>
              </w:rPr>
              <w:t>по благоустройству, осуществляется разделение видов работ (услуг) по лотам, что</w:t>
            </w:r>
          </w:p>
          <w:p w:rsidR="00C035B9" w:rsidRPr="006739FE" w:rsidRDefault="009D0C24" w:rsidP="009D0C24">
            <w:pPr>
              <w:pStyle w:val="a6"/>
              <w:ind w:left="33"/>
              <w:rPr>
                <w:rFonts w:ascii="Times New Roman" w:eastAsia="Times New Roman" w:hAnsi="Times New Roman" w:cs="Times New Roman"/>
                <w:color w:val="000000"/>
                <w:sz w:val="20"/>
                <w:szCs w:val="20"/>
              </w:rPr>
            </w:pPr>
            <w:r w:rsidRPr="009D0C24">
              <w:rPr>
                <w:rFonts w:ascii="Times New Roman" w:eastAsia="Times New Roman" w:hAnsi="Times New Roman" w:cs="Times New Roman"/>
                <w:color w:val="000000"/>
                <w:sz w:val="20"/>
                <w:szCs w:val="20"/>
              </w:rPr>
              <w:t>позволяет привлечь большее количество участников.</w:t>
            </w:r>
          </w:p>
        </w:tc>
      </w:tr>
      <w:tr w:rsidR="00C035B9" w:rsidTr="007778FE">
        <w:trPr>
          <w:trHeight w:val="300"/>
        </w:trPr>
        <w:tc>
          <w:tcPr>
            <w:tcW w:w="675" w:type="dxa"/>
          </w:tcPr>
          <w:p w:rsidR="00C035B9" w:rsidRPr="003047C5" w:rsidRDefault="00A8287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2268" w:type="dxa"/>
          </w:tcPr>
          <w:p w:rsidR="00A82872" w:rsidRPr="006739FE" w:rsidRDefault="00A82872" w:rsidP="00A8287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Разделение закупаемых работ (услуг) </w:t>
            </w:r>
          </w:p>
          <w:p w:rsidR="00A82872" w:rsidRPr="006739FE" w:rsidRDefault="00A82872" w:rsidP="00A8287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на рынке выполнения работ по благоустройству городской среды на большее количество лотов </w:t>
            </w:r>
          </w:p>
          <w:p w:rsidR="00C035B9" w:rsidRPr="006739FE" w:rsidRDefault="00A82872" w:rsidP="00A8287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lastRenderedPageBreak/>
              <w:t>с уменьшением объема работ при условии сохранения экономической целесообразности такого уменьшения</w:t>
            </w:r>
          </w:p>
        </w:tc>
        <w:tc>
          <w:tcPr>
            <w:tcW w:w="1843" w:type="dxa"/>
          </w:tcPr>
          <w:p w:rsidR="00C035B9" w:rsidRPr="006739FE" w:rsidRDefault="00A82872"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Развитие конкурентной среды</w:t>
            </w:r>
          </w:p>
        </w:tc>
        <w:tc>
          <w:tcPr>
            <w:tcW w:w="2410" w:type="dxa"/>
            <w:gridSpan w:val="2"/>
          </w:tcPr>
          <w:p w:rsidR="00C035B9" w:rsidRPr="006739FE" w:rsidRDefault="00A82872" w:rsidP="00396FED">
            <w:pPr>
              <w:pStyle w:val="a6"/>
              <w:ind w:left="0" w:firstLine="34"/>
              <w:rPr>
                <w:rFonts w:ascii="Times New Roman" w:eastAsia="Times New Roman" w:hAnsi="Times New Roman" w:cs="Times New Roman"/>
                <w:color w:val="000000"/>
                <w:sz w:val="20"/>
                <w:szCs w:val="20"/>
              </w:rPr>
            </w:pPr>
            <w:r w:rsidRPr="006739FE">
              <w:rPr>
                <w:rFonts w:ascii="Times New Roman" w:eastAsia="TimesNewRomanPSMT" w:hAnsi="Times New Roman" w:cs="Times New Roman"/>
                <w:sz w:val="20"/>
                <w:szCs w:val="20"/>
              </w:rPr>
              <w:t>Увеличение количества организаций частной формы собственности на указанном рынке</w:t>
            </w:r>
          </w:p>
        </w:tc>
        <w:tc>
          <w:tcPr>
            <w:tcW w:w="1559" w:type="dxa"/>
            <w:gridSpan w:val="2"/>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2020-2021 гг.</w:t>
            </w:r>
          </w:p>
        </w:tc>
        <w:tc>
          <w:tcPr>
            <w:tcW w:w="1985" w:type="dxa"/>
          </w:tcPr>
          <w:p w:rsidR="00C035B9" w:rsidRPr="006739FE" w:rsidRDefault="00A8287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C035B9" w:rsidRPr="003047C5" w:rsidRDefault="00B17C18"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 проведении конкурсных процедур по благоустройству, осуществляется разделение видов работ (услуг) по лотам. Что позволяет привлечь большее количество участников.</w:t>
            </w:r>
          </w:p>
        </w:tc>
      </w:tr>
      <w:tr w:rsidR="00A82872" w:rsidTr="008063F2">
        <w:trPr>
          <w:trHeight w:val="300"/>
        </w:trPr>
        <w:tc>
          <w:tcPr>
            <w:tcW w:w="14709" w:type="dxa"/>
            <w:gridSpan w:val="9"/>
          </w:tcPr>
          <w:p w:rsidR="00A82872" w:rsidRPr="00A82872" w:rsidRDefault="00A82872" w:rsidP="001C4BA2">
            <w:pPr>
              <w:pStyle w:val="a6"/>
              <w:numPr>
                <w:ilvl w:val="3"/>
                <w:numId w:val="13"/>
              </w:numPr>
              <w:ind w:left="142" w:firstLine="0"/>
              <w:jc w:val="center"/>
              <w:rPr>
                <w:rFonts w:ascii="Times New Roman" w:eastAsia="Times New Roman" w:hAnsi="Times New Roman" w:cs="Times New Roman"/>
                <w:b/>
                <w:color w:val="000000"/>
                <w:sz w:val="20"/>
                <w:szCs w:val="20"/>
              </w:rPr>
            </w:pPr>
            <w:r w:rsidRPr="00A82872">
              <w:rPr>
                <w:rFonts w:ascii="Times New Roman" w:eastAsia="Times New Roman" w:hAnsi="Times New Roman" w:cs="Times New Roman"/>
                <w:b/>
                <w:color w:val="000000"/>
                <w:sz w:val="20"/>
                <w:szCs w:val="20"/>
              </w:rPr>
              <w:t>Рынок выполнения работ по содержанию и текущему ремонту</w:t>
            </w:r>
          </w:p>
          <w:p w:rsidR="00A82872" w:rsidRPr="00A82872" w:rsidRDefault="00A82872" w:rsidP="00A82872">
            <w:pPr>
              <w:pStyle w:val="a6"/>
              <w:ind w:left="142"/>
              <w:jc w:val="center"/>
              <w:rPr>
                <w:rFonts w:ascii="Times New Roman" w:eastAsia="Times New Roman" w:hAnsi="Times New Roman" w:cs="Times New Roman"/>
                <w:b/>
                <w:color w:val="000000"/>
                <w:sz w:val="20"/>
                <w:szCs w:val="20"/>
              </w:rPr>
            </w:pPr>
            <w:r w:rsidRPr="00A82872">
              <w:rPr>
                <w:rFonts w:ascii="Times New Roman" w:eastAsia="Times New Roman" w:hAnsi="Times New Roman" w:cs="Times New Roman"/>
                <w:b/>
                <w:color w:val="000000"/>
                <w:sz w:val="20"/>
                <w:szCs w:val="20"/>
              </w:rPr>
              <w:t>общего имущества собственников помещений в многоквартирном доме</w:t>
            </w:r>
          </w:p>
        </w:tc>
      </w:tr>
      <w:tr w:rsidR="00C035B9" w:rsidTr="007778FE">
        <w:trPr>
          <w:trHeight w:val="300"/>
        </w:trPr>
        <w:tc>
          <w:tcPr>
            <w:tcW w:w="675" w:type="dxa"/>
          </w:tcPr>
          <w:p w:rsidR="00C035B9" w:rsidRPr="003047C5" w:rsidRDefault="00A8287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2268" w:type="dxa"/>
          </w:tcPr>
          <w:p w:rsidR="00A82872" w:rsidRPr="006739FE" w:rsidRDefault="00A82872" w:rsidP="00A82872">
            <w:pPr>
              <w:rPr>
                <w:rFonts w:ascii="Times New Roman" w:hAnsi="Times New Roman" w:cs="Times New Roman"/>
                <w:sz w:val="20"/>
                <w:szCs w:val="20"/>
              </w:rPr>
            </w:pPr>
            <w:r w:rsidRPr="006739FE">
              <w:rPr>
                <w:rFonts w:ascii="Times New Roman" w:hAnsi="Times New Roman" w:cs="Times New Roman"/>
                <w:sz w:val="20"/>
                <w:szCs w:val="20"/>
              </w:rPr>
              <w:t xml:space="preserve">Размещение в открытом доступе </w:t>
            </w:r>
          </w:p>
          <w:p w:rsidR="00A82872" w:rsidRPr="006739FE" w:rsidRDefault="00A82872" w:rsidP="00A8287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информации о многоквартирных домах, находящихся в стадии завершения строительства, а также </w:t>
            </w:r>
          </w:p>
          <w:p w:rsidR="00A82872" w:rsidRPr="006739FE" w:rsidRDefault="00A82872" w:rsidP="00A8287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о сдаче указанных объектов </w:t>
            </w:r>
          </w:p>
          <w:p w:rsidR="00A82872" w:rsidRPr="006739FE" w:rsidRDefault="00A82872" w:rsidP="00A8287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с указанием срока введения </w:t>
            </w:r>
          </w:p>
          <w:p w:rsidR="00A82872" w:rsidRPr="006739FE" w:rsidRDefault="00A82872" w:rsidP="00A8287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в эксплуатацию для обеспечения возможности участия на конкурсах </w:t>
            </w:r>
          </w:p>
          <w:p w:rsidR="00C035B9" w:rsidRPr="006739FE" w:rsidRDefault="00A82872" w:rsidP="00A8287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 xml:space="preserve">по отбору управляющих организаций для управления такими домами большего количества управляющих </w:t>
            </w:r>
            <w:r w:rsidRPr="006739FE">
              <w:rPr>
                <w:rFonts w:ascii="Times New Roman" w:hAnsi="Times New Roman" w:cs="Times New Roman"/>
                <w:sz w:val="20"/>
                <w:szCs w:val="20"/>
              </w:rPr>
              <w:lastRenderedPageBreak/>
              <w:t>организаций частной формы собственности</w:t>
            </w:r>
          </w:p>
        </w:tc>
        <w:tc>
          <w:tcPr>
            <w:tcW w:w="1843" w:type="dxa"/>
          </w:tcPr>
          <w:p w:rsidR="00C035B9" w:rsidRPr="006739FE" w:rsidRDefault="00A82872" w:rsidP="00396FED">
            <w:pPr>
              <w:pStyle w:val="a6"/>
              <w:ind w:left="0"/>
              <w:rPr>
                <w:rFonts w:ascii="Times New Roman" w:eastAsia="Times New Roman" w:hAnsi="Times New Roman" w:cs="Times New Roman"/>
                <w:color w:val="000000"/>
                <w:sz w:val="20"/>
                <w:szCs w:val="20"/>
              </w:rPr>
            </w:pPr>
            <w:r w:rsidRPr="006739FE">
              <w:rPr>
                <w:rFonts w:ascii="Times New Roman" w:eastAsia="Times New Roman" w:hAnsi="Times New Roman" w:cs="Times New Roman"/>
                <w:sz w:val="20"/>
                <w:szCs w:val="20"/>
              </w:rPr>
              <w:lastRenderedPageBreak/>
              <w:t>Развитие конкурентной среды в сфере жилищно-коммунального хозяйства</w:t>
            </w:r>
          </w:p>
        </w:tc>
        <w:tc>
          <w:tcPr>
            <w:tcW w:w="2410" w:type="dxa"/>
            <w:gridSpan w:val="2"/>
          </w:tcPr>
          <w:p w:rsidR="008063F2" w:rsidRPr="006739FE" w:rsidRDefault="008063F2" w:rsidP="008063F2">
            <w:pPr>
              <w:pStyle w:val="a6"/>
              <w:widowControl w:val="0"/>
              <w:autoSpaceDE w:val="0"/>
              <w:autoSpaceDN w:val="0"/>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Создание информационного портала в сети «Интернет», обеспечение общественного контроля </w:t>
            </w:r>
          </w:p>
          <w:p w:rsidR="00C035B9"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за соблюдение органами сроков объявления аукционов по выбору управляющих организаций</w:t>
            </w:r>
          </w:p>
        </w:tc>
        <w:tc>
          <w:tcPr>
            <w:tcW w:w="1559" w:type="dxa"/>
            <w:gridSpan w:val="2"/>
          </w:tcPr>
          <w:p w:rsidR="00C035B9"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C035B9"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Государственная инспекция строительного и жилищного надзора Ненецкого автономного округа</w:t>
            </w:r>
          </w:p>
        </w:tc>
        <w:tc>
          <w:tcPr>
            <w:tcW w:w="3969" w:type="dxa"/>
          </w:tcPr>
          <w:p w:rsidR="00C035B9" w:rsidRPr="006739FE" w:rsidRDefault="006739FE" w:rsidP="00396FED">
            <w:pPr>
              <w:pStyle w:val="a6"/>
              <w:ind w:left="0"/>
              <w:rPr>
                <w:rFonts w:ascii="Times New Roman" w:eastAsia="Times New Roman" w:hAnsi="Times New Roman" w:cs="Times New Roman"/>
                <w:color w:val="000000"/>
                <w:sz w:val="20"/>
                <w:szCs w:val="20"/>
              </w:rPr>
            </w:pPr>
            <w:r w:rsidRPr="006739FE">
              <w:rPr>
                <w:rFonts w:ascii="Times New Roman" w:eastAsia="Times New Roman" w:hAnsi="Times New Roman" w:cs="Times New Roman"/>
                <w:color w:val="000000"/>
                <w:sz w:val="20"/>
                <w:szCs w:val="20"/>
              </w:rPr>
              <w:t>В связи с отсутствием отдельного финансирования на разработку отдельного сайта в сети "Интернет" названная информация размещается на сайте ДВКН НАО. Информация сформирована на основании данных о поднадзорных органу государственного строительного надзора строящихся многоквартирных домах.</w:t>
            </w:r>
          </w:p>
        </w:tc>
      </w:tr>
      <w:tr w:rsidR="00A82872" w:rsidTr="007778FE">
        <w:trPr>
          <w:trHeight w:val="300"/>
        </w:trPr>
        <w:tc>
          <w:tcPr>
            <w:tcW w:w="675" w:type="dxa"/>
          </w:tcPr>
          <w:p w:rsidR="00A8287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268" w:type="dxa"/>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Снижение количества нарушений антимонопольного законодательства при проведении конкурсов по отбору управляющей организации, предусмотренных Жилищным кодексом Российской Федерации и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06.02.2006 № 75</w:t>
            </w:r>
          </w:p>
        </w:tc>
        <w:tc>
          <w:tcPr>
            <w:tcW w:w="1843" w:type="dxa"/>
          </w:tcPr>
          <w:p w:rsidR="00A82872" w:rsidRPr="006739FE" w:rsidRDefault="008063F2"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Недопущение недобросовестных компаний</w:t>
            </w:r>
          </w:p>
        </w:tc>
        <w:tc>
          <w:tcPr>
            <w:tcW w:w="2410" w:type="dxa"/>
            <w:gridSpan w:val="2"/>
          </w:tcPr>
          <w:p w:rsidR="008063F2" w:rsidRPr="006739FE" w:rsidRDefault="008063F2" w:rsidP="008063F2">
            <w:pPr>
              <w:pStyle w:val="a6"/>
              <w:widowControl w:val="0"/>
              <w:autoSpaceDE w:val="0"/>
              <w:autoSpaceDN w:val="0"/>
              <w:adjustRightInd w:val="0"/>
              <w:ind w:left="33"/>
              <w:rPr>
                <w:rFonts w:ascii="Times New Roman" w:eastAsia="TimesNewRomanPSMT" w:hAnsi="Times New Roman" w:cs="Times New Roman"/>
                <w:sz w:val="20"/>
                <w:szCs w:val="20"/>
              </w:rPr>
            </w:pPr>
            <w:r w:rsidRPr="006739FE">
              <w:rPr>
                <w:rFonts w:ascii="Times New Roman" w:eastAsia="TimesNewRomanPSMT" w:hAnsi="Times New Roman" w:cs="Times New Roman"/>
                <w:sz w:val="20"/>
                <w:szCs w:val="20"/>
              </w:rPr>
              <w:t xml:space="preserve">Обеспечение </w:t>
            </w:r>
          </w:p>
          <w:p w:rsidR="008063F2" w:rsidRPr="006739FE" w:rsidRDefault="008063F2" w:rsidP="008063F2">
            <w:pPr>
              <w:pStyle w:val="a6"/>
              <w:widowControl w:val="0"/>
              <w:autoSpaceDE w:val="0"/>
              <w:autoSpaceDN w:val="0"/>
              <w:adjustRightInd w:val="0"/>
              <w:ind w:left="33"/>
              <w:rPr>
                <w:rFonts w:ascii="Times New Roman" w:hAnsi="Times New Roman" w:cs="Times New Roman"/>
                <w:bCs/>
                <w:sz w:val="20"/>
                <w:szCs w:val="20"/>
              </w:rPr>
            </w:pPr>
            <w:r w:rsidRPr="006739FE">
              <w:rPr>
                <w:rFonts w:ascii="Times New Roman" w:eastAsia="TimesNewRomanPSMT" w:hAnsi="Times New Roman" w:cs="Times New Roman"/>
                <w:sz w:val="20"/>
                <w:szCs w:val="20"/>
              </w:rPr>
              <w:t>для хозяйствующих субъектов всех форм собственности равных условий деятельности на товарном рынке</w:t>
            </w:r>
          </w:p>
          <w:p w:rsidR="00A82872" w:rsidRPr="006739FE" w:rsidRDefault="00A82872" w:rsidP="00396FED">
            <w:pPr>
              <w:pStyle w:val="a6"/>
              <w:ind w:left="0" w:firstLine="34"/>
              <w:rPr>
                <w:rFonts w:ascii="Times New Roman" w:eastAsia="Times New Roman" w:hAnsi="Times New Roman" w:cs="Times New Roman"/>
                <w:color w:val="000000"/>
                <w:sz w:val="20"/>
                <w:szCs w:val="20"/>
              </w:rPr>
            </w:pPr>
          </w:p>
        </w:tc>
        <w:tc>
          <w:tcPr>
            <w:tcW w:w="1559" w:type="dxa"/>
            <w:gridSpan w:val="2"/>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AE1446" w:rsidRPr="00AE1446" w:rsidRDefault="00AE1446" w:rsidP="00AE1446">
            <w:pPr>
              <w:pStyle w:val="a6"/>
              <w:ind w:left="0" w:firstLine="33"/>
              <w:rPr>
                <w:rFonts w:ascii="Times New Roman" w:eastAsia="Times New Roman" w:hAnsi="Times New Roman" w:cs="Times New Roman"/>
                <w:color w:val="000000"/>
                <w:sz w:val="20"/>
                <w:szCs w:val="20"/>
              </w:rPr>
            </w:pPr>
            <w:r w:rsidRPr="00AE1446">
              <w:rPr>
                <w:rFonts w:ascii="Times New Roman" w:eastAsia="Times New Roman" w:hAnsi="Times New Roman" w:cs="Times New Roman"/>
                <w:color w:val="000000"/>
                <w:sz w:val="20"/>
                <w:szCs w:val="20"/>
              </w:rPr>
              <w:t>В 2020 году объявлено 45 конкурсов по отбору управляющей организации, из них</w:t>
            </w:r>
          </w:p>
          <w:p w:rsidR="00A82872" w:rsidRPr="006739FE" w:rsidRDefault="00AE1446" w:rsidP="00AE1446">
            <w:pPr>
              <w:pStyle w:val="a6"/>
              <w:ind w:left="0" w:firstLine="33"/>
              <w:rPr>
                <w:rFonts w:ascii="Times New Roman" w:eastAsia="Times New Roman" w:hAnsi="Times New Roman" w:cs="Times New Roman"/>
                <w:color w:val="000000"/>
                <w:sz w:val="20"/>
                <w:szCs w:val="20"/>
              </w:rPr>
            </w:pPr>
            <w:r w:rsidRPr="00AE1446">
              <w:rPr>
                <w:rFonts w:ascii="Times New Roman" w:eastAsia="Times New Roman" w:hAnsi="Times New Roman" w:cs="Times New Roman"/>
                <w:color w:val="000000"/>
                <w:sz w:val="20"/>
                <w:szCs w:val="20"/>
              </w:rPr>
              <w:t>состоявшихся 9. Нарушений в части антимонопольного законодательства не выявлено.</w:t>
            </w:r>
          </w:p>
        </w:tc>
      </w:tr>
      <w:tr w:rsidR="00A82872" w:rsidTr="007778FE">
        <w:trPr>
          <w:trHeight w:val="300"/>
        </w:trPr>
        <w:tc>
          <w:tcPr>
            <w:tcW w:w="675" w:type="dxa"/>
          </w:tcPr>
          <w:p w:rsidR="00A8287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2268" w:type="dxa"/>
          </w:tcPr>
          <w:p w:rsidR="008063F2" w:rsidRPr="006739FE" w:rsidRDefault="008063F2" w:rsidP="008063F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Недопущение необоснованного </w:t>
            </w:r>
            <w:r w:rsidRPr="006739FE">
              <w:rPr>
                <w:rFonts w:ascii="Times New Roman" w:hAnsi="Times New Roman" w:cs="Times New Roman"/>
                <w:bCs/>
                <w:sz w:val="20"/>
                <w:szCs w:val="20"/>
              </w:rPr>
              <w:lastRenderedPageBreak/>
              <w:t xml:space="preserve">укрупнения лотов при организации </w:t>
            </w:r>
          </w:p>
          <w:p w:rsidR="00A8287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проведении конкурсов по отбору управляющей организации, предусмотренных Жилищным кодексом Российской Федерации и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06.02.2006 № 75</w:t>
            </w:r>
          </w:p>
        </w:tc>
        <w:tc>
          <w:tcPr>
            <w:tcW w:w="1843" w:type="dxa"/>
          </w:tcPr>
          <w:p w:rsidR="00A82872" w:rsidRPr="006739FE" w:rsidRDefault="008063F2"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 xml:space="preserve">Развитие конкурентной среды в сфере </w:t>
            </w:r>
            <w:r w:rsidRPr="006739FE">
              <w:rPr>
                <w:rFonts w:ascii="Times New Roman" w:hAnsi="Times New Roman" w:cs="Times New Roman"/>
                <w:bCs/>
                <w:sz w:val="20"/>
                <w:szCs w:val="20"/>
              </w:rPr>
              <w:lastRenderedPageBreak/>
              <w:t>жилищно-коммунального хозяйства</w:t>
            </w:r>
          </w:p>
        </w:tc>
        <w:tc>
          <w:tcPr>
            <w:tcW w:w="2410" w:type="dxa"/>
            <w:gridSpan w:val="2"/>
          </w:tcPr>
          <w:p w:rsidR="008063F2" w:rsidRPr="006739FE" w:rsidRDefault="008063F2" w:rsidP="008063F2">
            <w:pPr>
              <w:pStyle w:val="a6"/>
              <w:widowControl w:val="0"/>
              <w:ind w:left="33"/>
              <w:rPr>
                <w:rFonts w:ascii="Times New Roman" w:hAnsi="Times New Roman" w:cs="Times New Roman"/>
                <w:bCs/>
                <w:sz w:val="20"/>
                <w:szCs w:val="20"/>
              </w:rPr>
            </w:pPr>
            <w:r w:rsidRPr="006739FE">
              <w:rPr>
                <w:rFonts w:ascii="Times New Roman" w:hAnsi="Times New Roman" w:cs="Times New Roman"/>
                <w:bCs/>
                <w:sz w:val="20"/>
                <w:szCs w:val="20"/>
              </w:rPr>
              <w:lastRenderedPageBreak/>
              <w:t>Увеличение количества организаций</w:t>
            </w:r>
          </w:p>
          <w:p w:rsidR="008063F2" w:rsidRPr="006739FE" w:rsidRDefault="008063F2" w:rsidP="008063F2">
            <w:pPr>
              <w:pStyle w:val="a6"/>
              <w:widowControl w:val="0"/>
              <w:autoSpaceDE w:val="0"/>
              <w:autoSpaceDN w:val="0"/>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частной формы </w:t>
            </w:r>
            <w:r w:rsidRPr="006739FE">
              <w:rPr>
                <w:rFonts w:ascii="Times New Roman" w:hAnsi="Times New Roman" w:cs="Times New Roman"/>
                <w:bCs/>
                <w:sz w:val="20"/>
                <w:szCs w:val="20"/>
              </w:rPr>
              <w:lastRenderedPageBreak/>
              <w:t xml:space="preserve">собственности </w:t>
            </w:r>
          </w:p>
          <w:p w:rsidR="00A82872"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на указанном рынке</w:t>
            </w:r>
          </w:p>
        </w:tc>
        <w:tc>
          <w:tcPr>
            <w:tcW w:w="1559" w:type="dxa"/>
            <w:gridSpan w:val="2"/>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2020-2022 гг.</w:t>
            </w:r>
          </w:p>
        </w:tc>
        <w:tc>
          <w:tcPr>
            <w:tcW w:w="1985" w:type="dxa"/>
          </w:tcPr>
          <w:p w:rsidR="008063F2" w:rsidRPr="006739FE" w:rsidRDefault="008063F2" w:rsidP="008063F2">
            <w:pPr>
              <w:pStyle w:val="a6"/>
              <w:ind w:left="33"/>
              <w:rPr>
                <w:rFonts w:ascii="Times New Roman" w:hAnsi="Times New Roman" w:cs="Times New Roman"/>
                <w:bCs/>
                <w:sz w:val="20"/>
                <w:szCs w:val="20"/>
              </w:rPr>
            </w:pPr>
            <w:r w:rsidRPr="006739FE">
              <w:rPr>
                <w:rFonts w:ascii="Times New Roman" w:hAnsi="Times New Roman" w:cs="Times New Roman"/>
                <w:bCs/>
                <w:sz w:val="20"/>
                <w:szCs w:val="20"/>
              </w:rPr>
              <w:t xml:space="preserve">Государственная инспекция строительного и </w:t>
            </w:r>
            <w:r w:rsidRPr="006739FE">
              <w:rPr>
                <w:rFonts w:ascii="Times New Roman" w:hAnsi="Times New Roman" w:cs="Times New Roman"/>
                <w:bCs/>
                <w:sz w:val="20"/>
                <w:szCs w:val="20"/>
              </w:rPr>
              <w:lastRenderedPageBreak/>
              <w:t>жилищного надзора Ненецкого автономного округа</w:t>
            </w:r>
          </w:p>
          <w:p w:rsidR="00A82872" w:rsidRPr="006739FE" w:rsidRDefault="00A82872" w:rsidP="00396FED">
            <w:pPr>
              <w:pStyle w:val="a6"/>
              <w:ind w:left="34"/>
              <w:rPr>
                <w:rFonts w:ascii="Times New Roman" w:eastAsia="Times New Roman" w:hAnsi="Times New Roman" w:cs="Times New Roman"/>
                <w:color w:val="000000"/>
                <w:sz w:val="20"/>
                <w:szCs w:val="20"/>
              </w:rPr>
            </w:pPr>
          </w:p>
        </w:tc>
        <w:tc>
          <w:tcPr>
            <w:tcW w:w="3969" w:type="dxa"/>
          </w:tcPr>
          <w:p w:rsidR="00A82872" w:rsidRPr="006739FE" w:rsidRDefault="006739FE" w:rsidP="00396FED">
            <w:pPr>
              <w:pStyle w:val="a6"/>
              <w:ind w:left="0"/>
              <w:rPr>
                <w:rFonts w:ascii="Times New Roman" w:eastAsia="Times New Roman" w:hAnsi="Times New Roman" w:cs="Times New Roman"/>
                <w:color w:val="000000"/>
                <w:sz w:val="20"/>
                <w:szCs w:val="20"/>
              </w:rPr>
            </w:pPr>
            <w:r w:rsidRPr="006739FE">
              <w:rPr>
                <w:rFonts w:ascii="Times New Roman" w:eastAsia="Times New Roman" w:hAnsi="Times New Roman" w:cs="Times New Roman"/>
                <w:color w:val="000000"/>
                <w:sz w:val="20"/>
                <w:szCs w:val="20"/>
              </w:rPr>
              <w:lastRenderedPageBreak/>
              <w:t xml:space="preserve">При осуществлении мониторинга соблюдения ОМСУ требований жилищного законодательства случаев </w:t>
            </w:r>
            <w:r w:rsidRPr="006739FE">
              <w:rPr>
                <w:rFonts w:ascii="Times New Roman" w:eastAsia="Times New Roman" w:hAnsi="Times New Roman" w:cs="Times New Roman"/>
                <w:color w:val="000000"/>
                <w:sz w:val="20"/>
                <w:szCs w:val="20"/>
              </w:rPr>
              <w:lastRenderedPageBreak/>
              <w:t>необоснованного укрупнения лотов при проведении открытых конкурсов не установлено</w:t>
            </w:r>
          </w:p>
        </w:tc>
      </w:tr>
      <w:tr w:rsidR="00A82872" w:rsidTr="007778FE">
        <w:trPr>
          <w:trHeight w:val="300"/>
        </w:trPr>
        <w:tc>
          <w:tcPr>
            <w:tcW w:w="675" w:type="dxa"/>
          </w:tcPr>
          <w:p w:rsidR="00A8287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38</w:t>
            </w:r>
          </w:p>
        </w:tc>
        <w:tc>
          <w:tcPr>
            <w:tcW w:w="2268" w:type="dxa"/>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Формирование рейтинга управляющих компаний</w:t>
            </w:r>
          </w:p>
        </w:tc>
        <w:tc>
          <w:tcPr>
            <w:tcW w:w="1843" w:type="dxa"/>
          </w:tcPr>
          <w:p w:rsidR="00A82872" w:rsidRPr="006739FE" w:rsidRDefault="008063F2" w:rsidP="00396FED">
            <w:pPr>
              <w:pStyle w:val="a6"/>
              <w:ind w:left="0"/>
              <w:rPr>
                <w:rFonts w:ascii="Times New Roman" w:eastAsia="Times New Roman" w:hAnsi="Times New Roman" w:cs="Times New Roman"/>
                <w:color w:val="000000"/>
                <w:sz w:val="20"/>
                <w:szCs w:val="20"/>
              </w:rPr>
            </w:pPr>
            <w:r w:rsidRPr="006739FE">
              <w:rPr>
                <w:rFonts w:ascii="Times New Roman" w:eastAsia="Times New Roman" w:hAnsi="Times New Roman" w:cs="Times New Roman"/>
                <w:sz w:val="20"/>
                <w:szCs w:val="20"/>
              </w:rPr>
              <w:t>Развитие конкурентной среды в сфере жилищно-коммунального хозяйства</w:t>
            </w:r>
          </w:p>
        </w:tc>
        <w:tc>
          <w:tcPr>
            <w:tcW w:w="2410" w:type="dxa"/>
            <w:gridSpan w:val="2"/>
          </w:tcPr>
          <w:p w:rsidR="008063F2" w:rsidRPr="006739FE" w:rsidRDefault="008063F2" w:rsidP="008063F2">
            <w:pPr>
              <w:pStyle w:val="a6"/>
              <w:widowControl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Развитие добросовестной конкуренции в сфере оказания жилищных услуг, повышение качества выполняемых работ </w:t>
            </w:r>
          </w:p>
          <w:p w:rsidR="008063F2" w:rsidRPr="006739FE" w:rsidRDefault="008063F2" w:rsidP="008063F2">
            <w:pPr>
              <w:pStyle w:val="a6"/>
              <w:widowControl w:val="0"/>
              <w:ind w:left="33"/>
              <w:rPr>
                <w:rFonts w:ascii="Times New Roman" w:hAnsi="Times New Roman" w:cs="Times New Roman"/>
                <w:bCs/>
                <w:sz w:val="20"/>
                <w:szCs w:val="20"/>
              </w:rPr>
            </w:pPr>
            <w:r w:rsidRPr="006739FE">
              <w:rPr>
                <w:rFonts w:ascii="Times New Roman" w:hAnsi="Times New Roman" w:cs="Times New Roman"/>
                <w:bCs/>
                <w:sz w:val="20"/>
                <w:szCs w:val="20"/>
              </w:rPr>
              <w:lastRenderedPageBreak/>
              <w:t xml:space="preserve">по содержанию и ремонту общего имущества </w:t>
            </w:r>
          </w:p>
          <w:p w:rsidR="00A82872"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в многоквартирном доме</w:t>
            </w:r>
          </w:p>
        </w:tc>
        <w:tc>
          <w:tcPr>
            <w:tcW w:w="1559" w:type="dxa"/>
            <w:gridSpan w:val="2"/>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2020-2022 гг.</w:t>
            </w:r>
          </w:p>
        </w:tc>
        <w:tc>
          <w:tcPr>
            <w:tcW w:w="1985" w:type="dxa"/>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Государственная инспекция строительного и жилищного надзора Ненецкого автономного округа</w:t>
            </w:r>
          </w:p>
        </w:tc>
        <w:tc>
          <w:tcPr>
            <w:tcW w:w="3969" w:type="dxa"/>
          </w:tcPr>
          <w:p w:rsidR="00A82872" w:rsidRPr="006739FE" w:rsidRDefault="006739FE" w:rsidP="00396FED">
            <w:pPr>
              <w:pStyle w:val="a6"/>
              <w:ind w:left="0"/>
              <w:rPr>
                <w:rFonts w:ascii="Times New Roman" w:eastAsia="Times New Roman" w:hAnsi="Times New Roman" w:cs="Times New Roman"/>
                <w:color w:val="000000"/>
                <w:sz w:val="20"/>
                <w:szCs w:val="20"/>
              </w:rPr>
            </w:pPr>
            <w:r w:rsidRPr="006739FE">
              <w:rPr>
                <w:rFonts w:ascii="Times New Roman" w:eastAsia="Times New Roman" w:hAnsi="Times New Roman" w:cs="Times New Roman"/>
                <w:color w:val="000000"/>
                <w:sz w:val="20"/>
                <w:szCs w:val="20"/>
              </w:rPr>
              <w:t xml:space="preserve">В январе 2020 года сформирован рейтинг управляющих организаций по итогам анализа результатов контрольно-надзорной деятельности за 12 месяцев 2019 года. В связи с введением Правительством РФ моратория на проведение проверок в 2020 году и резким сокращением количества </w:t>
            </w:r>
            <w:r w:rsidRPr="006739FE">
              <w:rPr>
                <w:rFonts w:ascii="Times New Roman" w:eastAsia="Times New Roman" w:hAnsi="Times New Roman" w:cs="Times New Roman"/>
                <w:color w:val="000000"/>
                <w:sz w:val="20"/>
                <w:szCs w:val="20"/>
              </w:rPr>
              <w:lastRenderedPageBreak/>
              <w:t>контрольно-надзорных мероприятий для формирования рейтинга управляющих организаций по итогам 1 полугодия 2020 года (период формирования - июль 2020 г.) отсутствовали достаточные аналитические данные. В связи с этим на период действия моратория формирование рейтинга было временно приостановлено</w:t>
            </w:r>
          </w:p>
        </w:tc>
      </w:tr>
      <w:tr w:rsidR="008063F2" w:rsidTr="008063F2">
        <w:trPr>
          <w:trHeight w:val="300"/>
        </w:trPr>
        <w:tc>
          <w:tcPr>
            <w:tcW w:w="14709" w:type="dxa"/>
            <w:gridSpan w:val="9"/>
          </w:tcPr>
          <w:p w:rsidR="008063F2" w:rsidRPr="008063F2" w:rsidRDefault="008063F2"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8063F2">
              <w:rPr>
                <w:rFonts w:ascii="Times New Roman" w:eastAsia="Times New Roman" w:hAnsi="Times New Roman" w:cs="Times New Roman"/>
                <w:b/>
                <w:color w:val="000000"/>
                <w:sz w:val="20"/>
                <w:szCs w:val="20"/>
              </w:rPr>
              <w:lastRenderedPageBreak/>
              <w:t>Рынок оказания услуг по перевозке пассажиров автомобильным транспортом</w:t>
            </w:r>
          </w:p>
          <w:p w:rsidR="008063F2" w:rsidRPr="008063F2" w:rsidRDefault="008063F2" w:rsidP="008063F2">
            <w:pPr>
              <w:pStyle w:val="a6"/>
              <w:ind w:left="0"/>
              <w:jc w:val="center"/>
              <w:rPr>
                <w:rFonts w:ascii="Times New Roman" w:eastAsia="Times New Roman" w:hAnsi="Times New Roman" w:cs="Times New Roman"/>
                <w:b/>
                <w:color w:val="000000"/>
                <w:sz w:val="20"/>
                <w:szCs w:val="20"/>
              </w:rPr>
            </w:pPr>
            <w:r w:rsidRPr="008063F2">
              <w:rPr>
                <w:rFonts w:ascii="Times New Roman" w:eastAsia="Times New Roman" w:hAnsi="Times New Roman" w:cs="Times New Roman"/>
                <w:b/>
                <w:color w:val="000000"/>
                <w:sz w:val="20"/>
                <w:szCs w:val="20"/>
              </w:rPr>
              <w:t>по межмуниципальным маршрутам регулярных перевозок</w:t>
            </w:r>
          </w:p>
        </w:tc>
      </w:tr>
      <w:tr w:rsidR="00A82872" w:rsidTr="007778FE">
        <w:trPr>
          <w:trHeight w:val="300"/>
        </w:trPr>
        <w:tc>
          <w:tcPr>
            <w:tcW w:w="675" w:type="dxa"/>
          </w:tcPr>
          <w:p w:rsidR="00A8287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2268" w:type="dxa"/>
          </w:tcPr>
          <w:p w:rsidR="008063F2" w:rsidRPr="006739FE" w:rsidRDefault="008063F2" w:rsidP="008063F2">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xml:space="preserve">Проведение мониторинга </w:t>
            </w:r>
          </w:p>
          <w:p w:rsidR="008063F2" w:rsidRPr="006739FE" w:rsidRDefault="008063F2" w:rsidP="008063F2">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xml:space="preserve">за соответствием исполнения договора в соответствия </w:t>
            </w:r>
          </w:p>
          <w:p w:rsidR="008063F2" w:rsidRPr="006739FE" w:rsidRDefault="008063F2" w:rsidP="008063F2">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с требованиями закупочной документации.</w:t>
            </w:r>
          </w:p>
          <w:p w:rsidR="008063F2" w:rsidRPr="006739FE" w:rsidRDefault="008063F2" w:rsidP="008063F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Обеспечение оперативных мер </w:t>
            </w:r>
          </w:p>
          <w:p w:rsidR="00A8287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по расторжению договора в случае ненадлежащего исполнения</w:t>
            </w:r>
          </w:p>
        </w:tc>
        <w:tc>
          <w:tcPr>
            <w:tcW w:w="1843" w:type="dxa"/>
          </w:tcPr>
          <w:p w:rsidR="008063F2" w:rsidRPr="006739FE" w:rsidRDefault="008063F2" w:rsidP="008063F2">
            <w:pPr>
              <w:pStyle w:val="a6"/>
              <w:widowControl w:val="0"/>
              <w:autoSpaceDE w:val="0"/>
              <w:autoSpaceDN w:val="0"/>
              <w:adjustRightInd w:val="0"/>
              <w:ind w:left="-37" w:firstLine="37"/>
              <w:rPr>
                <w:rFonts w:ascii="Times New Roman" w:hAnsi="Times New Roman" w:cs="Times New Roman"/>
                <w:bCs/>
                <w:sz w:val="20"/>
                <w:szCs w:val="20"/>
              </w:rPr>
            </w:pPr>
            <w:r w:rsidRPr="006739FE">
              <w:rPr>
                <w:rFonts w:ascii="Times New Roman" w:hAnsi="Times New Roman" w:cs="Times New Roman"/>
                <w:bCs/>
                <w:sz w:val="20"/>
                <w:szCs w:val="20"/>
              </w:rPr>
              <w:t xml:space="preserve">Содействие развитию конкуренции, содействие развитию малого </w:t>
            </w:r>
          </w:p>
          <w:p w:rsidR="00A82872" w:rsidRPr="006739FE" w:rsidRDefault="008063F2" w:rsidP="008063F2">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среднего бизнеса на рынке услуг по перевозке пассажиров</w:t>
            </w:r>
          </w:p>
        </w:tc>
        <w:tc>
          <w:tcPr>
            <w:tcW w:w="2410" w:type="dxa"/>
            <w:gridSpan w:val="2"/>
          </w:tcPr>
          <w:p w:rsidR="008063F2" w:rsidRPr="006739FE" w:rsidRDefault="008063F2" w:rsidP="008063F2">
            <w:pPr>
              <w:pStyle w:val="a6"/>
              <w:widowControl w:val="0"/>
              <w:autoSpaceDE w:val="0"/>
              <w:autoSpaceDN w:val="0"/>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Контроль </w:t>
            </w:r>
          </w:p>
          <w:p w:rsidR="00A82872"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за выполнением пассажирских перевозок, повышение эффективности обслуживания</w:t>
            </w:r>
          </w:p>
        </w:tc>
        <w:tc>
          <w:tcPr>
            <w:tcW w:w="1559" w:type="dxa"/>
            <w:gridSpan w:val="2"/>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8063F2" w:rsidRPr="006739FE" w:rsidRDefault="008063F2" w:rsidP="008063F2">
            <w:pPr>
              <w:pStyle w:val="a6"/>
              <w:widowControl w:val="0"/>
              <w:autoSpaceDE w:val="0"/>
              <w:autoSpaceDN w:val="0"/>
              <w:adjustRightInd w:val="0"/>
              <w:ind w:left="0" w:hanging="38"/>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w:t>
            </w:r>
          </w:p>
          <w:p w:rsidR="00A8287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транспорта Ненецкого автономного округа</w:t>
            </w:r>
          </w:p>
        </w:tc>
        <w:tc>
          <w:tcPr>
            <w:tcW w:w="3969" w:type="dxa"/>
          </w:tcPr>
          <w:p w:rsidR="00A82872" w:rsidRPr="00E71450" w:rsidRDefault="00E71450" w:rsidP="00396FED">
            <w:pPr>
              <w:pStyle w:val="a6"/>
              <w:ind w:left="0"/>
              <w:rPr>
                <w:rFonts w:ascii="Times New Roman" w:eastAsia="Times New Roman" w:hAnsi="Times New Roman" w:cs="Times New Roman"/>
                <w:color w:val="000000"/>
                <w:sz w:val="20"/>
                <w:szCs w:val="20"/>
              </w:rPr>
            </w:pPr>
            <w:r w:rsidRPr="00E71450">
              <w:rPr>
                <w:rFonts w:ascii="Times New Roman" w:hAnsi="Times New Roman" w:cs="Times New Roman"/>
                <w:sz w:val="20"/>
                <w:szCs w:val="20"/>
              </w:rPr>
              <w:t>В соответствии с ежемесячной приемкой работ по заключенным контрактом с перевозчиками, за истекший период ДС и ЖКХ НАО замечаний не выявлено.</w:t>
            </w:r>
          </w:p>
        </w:tc>
      </w:tr>
      <w:tr w:rsidR="00A82872" w:rsidTr="007778FE">
        <w:trPr>
          <w:trHeight w:val="300"/>
        </w:trPr>
        <w:tc>
          <w:tcPr>
            <w:tcW w:w="675" w:type="dxa"/>
          </w:tcPr>
          <w:p w:rsidR="00A8287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2268" w:type="dxa"/>
          </w:tcPr>
          <w:p w:rsidR="008063F2" w:rsidRPr="006739FE" w:rsidRDefault="008063F2" w:rsidP="008063F2">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xml:space="preserve">Создание и развитие частного сектора по перевозке пассажиров автотранспортом </w:t>
            </w:r>
          </w:p>
          <w:p w:rsidR="008063F2" w:rsidRPr="006739FE" w:rsidRDefault="008063F2" w:rsidP="008063F2">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xml:space="preserve">по межмуниципальным маршрутам </w:t>
            </w:r>
          </w:p>
          <w:p w:rsidR="008063F2" w:rsidRPr="006739FE" w:rsidRDefault="008063F2" w:rsidP="008063F2">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xml:space="preserve">и благоприятных </w:t>
            </w:r>
            <w:r w:rsidRPr="006739FE">
              <w:rPr>
                <w:rFonts w:ascii="Times New Roman" w:eastAsia="Times New Roman" w:hAnsi="Times New Roman" w:cs="Times New Roman"/>
                <w:sz w:val="20"/>
                <w:szCs w:val="20"/>
              </w:rPr>
              <w:lastRenderedPageBreak/>
              <w:t>условий субъектам транспортной инфраструктуры, включая:</w:t>
            </w:r>
          </w:p>
          <w:p w:rsidR="008063F2" w:rsidRPr="006739FE" w:rsidRDefault="008063F2" w:rsidP="008063F2">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формирование сети регулярных маршрутов с учетом предложений,</w:t>
            </w:r>
          </w:p>
          <w:p w:rsidR="008063F2" w:rsidRPr="006739FE" w:rsidRDefault="008063F2" w:rsidP="008063F2">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изложенных в обращениях негосударственных перевозчиков;</w:t>
            </w:r>
          </w:p>
          <w:p w:rsidR="008063F2" w:rsidRPr="006739FE" w:rsidRDefault="008063F2" w:rsidP="008063F2">
            <w:pPr>
              <w:widowControl w:val="0"/>
              <w:autoSpaceDE w:val="0"/>
              <w:autoSpaceDN w:val="0"/>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создание условий, обеспечивающих безопасное и качественное</w:t>
            </w:r>
          </w:p>
          <w:p w:rsidR="00A8287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предоставление услуг по перевозке пассажиров</w:t>
            </w:r>
          </w:p>
        </w:tc>
        <w:tc>
          <w:tcPr>
            <w:tcW w:w="1843" w:type="dxa"/>
          </w:tcPr>
          <w:p w:rsidR="008063F2" w:rsidRPr="006739FE" w:rsidRDefault="008063F2" w:rsidP="008063F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lastRenderedPageBreak/>
              <w:t xml:space="preserve">Содействие развитию конкуренции, содействие развитию малого и среднего бизнеса на рынке услуг </w:t>
            </w:r>
          </w:p>
          <w:p w:rsidR="00A82872" w:rsidRPr="006739FE" w:rsidRDefault="008063F2" w:rsidP="008063F2">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по перевозке пассажиров</w:t>
            </w:r>
          </w:p>
        </w:tc>
        <w:tc>
          <w:tcPr>
            <w:tcW w:w="2410" w:type="dxa"/>
            <w:gridSpan w:val="2"/>
          </w:tcPr>
          <w:p w:rsidR="008063F2" w:rsidRPr="006739FE" w:rsidRDefault="008063F2" w:rsidP="008063F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lastRenderedPageBreak/>
              <w:t>Увеличение количества</w:t>
            </w:r>
          </w:p>
          <w:p w:rsidR="008063F2" w:rsidRPr="006739FE" w:rsidRDefault="008063F2" w:rsidP="008063F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перевозчиков</w:t>
            </w:r>
          </w:p>
          <w:p w:rsidR="008063F2" w:rsidRPr="006739FE" w:rsidRDefault="008063F2" w:rsidP="008063F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негосударственных форм</w:t>
            </w:r>
          </w:p>
          <w:p w:rsidR="008063F2" w:rsidRPr="006739FE" w:rsidRDefault="008063F2" w:rsidP="008063F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собственности;</w:t>
            </w:r>
          </w:p>
          <w:p w:rsidR="00A82872"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наличие сети регулярных маршрутов</w:t>
            </w:r>
          </w:p>
        </w:tc>
        <w:tc>
          <w:tcPr>
            <w:tcW w:w="1559" w:type="dxa"/>
            <w:gridSpan w:val="2"/>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8063F2" w:rsidRPr="006739FE" w:rsidRDefault="008063F2" w:rsidP="008063F2">
            <w:pPr>
              <w:pStyle w:val="a6"/>
              <w:widowControl w:val="0"/>
              <w:autoSpaceDE w:val="0"/>
              <w:autoSpaceDN w:val="0"/>
              <w:adjustRightInd w:val="0"/>
              <w:ind w:left="0" w:hanging="38"/>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w:t>
            </w:r>
          </w:p>
          <w:p w:rsidR="00A8287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и транспорта Ненецкого автономного округа</w:t>
            </w:r>
          </w:p>
        </w:tc>
        <w:tc>
          <w:tcPr>
            <w:tcW w:w="3969" w:type="dxa"/>
          </w:tcPr>
          <w:p w:rsidR="00A82872" w:rsidRPr="006739FE" w:rsidRDefault="00E71450" w:rsidP="00396FED">
            <w:pPr>
              <w:pStyle w:val="a6"/>
              <w:ind w:left="0"/>
              <w:rPr>
                <w:rFonts w:ascii="Times New Roman" w:eastAsia="Times New Roman" w:hAnsi="Times New Roman" w:cs="Times New Roman"/>
                <w:color w:val="000000"/>
                <w:sz w:val="20"/>
                <w:szCs w:val="20"/>
              </w:rPr>
            </w:pPr>
            <w:r w:rsidRPr="00E71450">
              <w:rPr>
                <w:rFonts w:ascii="Times New Roman" w:eastAsia="Times New Roman" w:hAnsi="Times New Roman" w:cs="Times New Roman"/>
                <w:color w:val="000000"/>
                <w:sz w:val="20"/>
                <w:szCs w:val="20"/>
              </w:rPr>
              <w:lastRenderedPageBreak/>
              <w:t xml:space="preserve">В соответствии с частью 2 статьи 14 Федерального закона № 220-ФЗ осуществление регулярных перевозок по регулируемым тарифам обеспечивается посредством заключения уполномоченным органом исполнительной власти субъекта Российской Федерации или </w:t>
            </w:r>
            <w:r w:rsidRPr="00E71450">
              <w:rPr>
                <w:rFonts w:ascii="Times New Roman" w:eastAsia="Times New Roman" w:hAnsi="Times New Roman" w:cs="Times New Roman"/>
                <w:color w:val="000000"/>
                <w:sz w:val="20"/>
                <w:szCs w:val="20"/>
              </w:rPr>
              <w:lastRenderedPageBreak/>
              <w:t>уполномоченным органом местного самоуправления либо иным государственным или муниципальным заказчиком государственных или муниципальных контрактов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r>
      <w:tr w:rsidR="00A82872" w:rsidTr="007778FE">
        <w:trPr>
          <w:trHeight w:val="300"/>
        </w:trPr>
        <w:tc>
          <w:tcPr>
            <w:tcW w:w="675" w:type="dxa"/>
          </w:tcPr>
          <w:p w:rsidR="00A8287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41</w:t>
            </w:r>
          </w:p>
        </w:tc>
        <w:tc>
          <w:tcPr>
            <w:tcW w:w="2268" w:type="dxa"/>
          </w:tcPr>
          <w:p w:rsidR="008063F2" w:rsidRPr="006739FE" w:rsidRDefault="008063F2" w:rsidP="008063F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Организация мероприятий </w:t>
            </w:r>
          </w:p>
          <w:p w:rsidR="00A82872" w:rsidRPr="006739FE" w:rsidRDefault="008063F2" w:rsidP="008063F2">
            <w:pPr>
              <w:pStyle w:val="a6"/>
              <w:adjustRightInd w:val="0"/>
              <w:ind w:left="33"/>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 xml:space="preserve">по пресечению деятельности нелегальных перевозчиков, включая: организацию взаимодействия с территориальными органами </w:t>
            </w:r>
            <w:r w:rsidRPr="006739FE">
              <w:rPr>
                <w:rFonts w:ascii="Times New Roman" w:hAnsi="Times New Roman" w:cs="Times New Roman"/>
                <w:color w:val="000000" w:themeColor="text1"/>
                <w:sz w:val="20"/>
                <w:szCs w:val="20"/>
              </w:rPr>
              <w:t xml:space="preserve">федеральных органов исполнительной власти </w:t>
            </w:r>
            <w:r w:rsidRPr="006739FE">
              <w:rPr>
                <w:rFonts w:ascii="Times New Roman" w:hAnsi="Times New Roman" w:cs="Times New Roman"/>
                <w:sz w:val="20"/>
                <w:szCs w:val="20"/>
              </w:rPr>
              <w:t>(</w:t>
            </w:r>
            <w:proofErr w:type="gramStart"/>
            <w:r w:rsidRPr="006739FE">
              <w:rPr>
                <w:rFonts w:ascii="Times New Roman" w:hAnsi="Times New Roman" w:cs="Times New Roman"/>
                <w:sz w:val="20"/>
                <w:szCs w:val="20"/>
              </w:rPr>
              <w:t>например</w:t>
            </w:r>
            <w:proofErr w:type="gramEnd"/>
            <w:r w:rsidRPr="006739FE">
              <w:rPr>
                <w:rFonts w:ascii="Times New Roman" w:hAnsi="Times New Roman" w:cs="Times New Roman"/>
                <w:sz w:val="20"/>
                <w:szCs w:val="20"/>
              </w:rPr>
              <w:t xml:space="preserve">: </w:t>
            </w:r>
            <w:proofErr w:type="spellStart"/>
            <w:r w:rsidRPr="006739FE">
              <w:rPr>
                <w:rFonts w:ascii="Times New Roman" w:hAnsi="Times New Roman" w:cs="Times New Roman"/>
                <w:sz w:val="20"/>
                <w:szCs w:val="20"/>
              </w:rPr>
              <w:lastRenderedPageBreak/>
              <w:t>Ространснадзор</w:t>
            </w:r>
            <w:proofErr w:type="spellEnd"/>
            <w:r w:rsidRPr="006739FE">
              <w:rPr>
                <w:rFonts w:ascii="Times New Roman" w:hAnsi="Times New Roman" w:cs="Times New Roman"/>
                <w:sz w:val="20"/>
                <w:szCs w:val="20"/>
              </w:rPr>
              <w:t>) с целью пресечения деятельности по перевозке пассажиров по межмуниципальным маршрутам без заключения договоров</w:t>
            </w:r>
          </w:p>
        </w:tc>
        <w:tc>
          <w:tcPr>
            <w:tcW w:w="1843" w:type="dxa"/>
          </w:tcPr>
          <w:p w:rsidR="008063F2" w:rsidRPr="006739FE" w:rsidRDefault="008063F2" w:rsidP="008063F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lastRenderedPageBreak/>
              <w:t xml:space="preserve">Содействие развитию конкуренции, содействие развитию малого </w:t>
            </w:r>
          </w:p>
          <w:p w:rsidR="00A82872" w:rsidRPr="006739FE" w:rsidRDefault="008063F2" w:rsidP="008063F2">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среднего бизнеса на рынке услуг по перевозке пассажиров</w:t>
            </w:r>
          </w:p>
        </w:tc>
        <w:tc>
          <w:tcPr>
            <w:tcW w:w="2410" w:type="dxa"/>
            <w:gridSpan w:val="2"/>
          </w:tcPr>
          <w:p w:rsidR="008063F2" w:rsidRPr="006739FE" w:rsidRDefault="008063F2" w:rsidP="008063F2">
            <w:pPr>
              <w:pStyle w:val="a6"/>
              <w:widowControl w:val="0"/>
              <w:autoSpaceDE w:val="0"/>
              <w:autoSpaceDN w:val="0"/>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Вытеснение </w:t>
            </w:r>
          </w:p>
          <w:p w:rsidR="00A82872"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с рынка нелегальных перевозчиков</w:t>
            </w:r>
          </w:p>
        </w:tc>
        <w:tc>
          <w:tcPr>
            <w:tcW w:w="1559" w:type="dxa"/>
            <w:gridSpan w:val="2"/>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8063F2" w:rsidRPr="006739FE" w:rsidRDefault="008063F2" w:rsidP="008063F2">
            <w:pPr>
              <w:pStyle w:val="a6"/>
              <w:widowControl w:val="0"/>
              <w:autoSpaceDE w:val="0"/>
              <w:autoSpaceDN w:val="0"/>
              <w:adjustRightInd w:val="0"/>
              <w:ind w:left="0" w:hanging="38"/>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w:t>
            </w:r>
          </w:p>
          <w:p w:rsidR="00A8287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транспорта Ненецкого автономного округа</w:t>
            </w:r>
          </w:p>
        </w:tc>
        <w:tc>
          <w:tcPr>
            <w:tcW w:w="3969" w:type="dxa"/>
          </w:tcPr>
          <w:p w:rsidR="00A82872" w:rsidRPr="006739FE" w:rsidRDefault="00E71450" w:rsidP="00396FED">
            <w:pPr>
              <w:pStyle w:val="a6"/>
              <w:ind w:left="0"/>
              <w:rPr>
                <w:rFonts w:ascii="Times New Roman" w:eastAsia="Times New Roman" w:hAnsi="Times New Roman" w:cs="Times New Roman"/>
                <w:color w:val="000000"/>
                <w:sz w:val="20"/>
                <w:szCs w:val="20"/>
              </w:rPr>
            </w:pPr>
            <w:r w:rsidRPr="00E71450">
              <w:rPr>
                <w:rFonts w:ascii="Times New Roman" w:eastAsia="Times New Roman" w:hAnsi="Times New Roman" w:cs="Times New Roman"/>
                <w:color w:val="000000"/>
                <w:sz w:val="20"/>
                <w:szCs w:val="20"/>
              </w:rPr>
              <w:t>В целях выявление фактов нарушений транспортного законодательства и требований безопасности дорожного движения при осуществлении деятельности, связанной с перевозкой пассажиров, ДС и ЖКХ НАО во взаимодействии с Северным МУГАДН проводятся проверки.</w:t>
            </w:r>
          </w:p>
        </w:tc>
      </w:tr>
      <w:tr w:rsidR="00A82872" w:rsidTr="007778FE">
        <w:trPr>
          <w:trHeight w:val="300"/>
        </w:trPr>
        <w:tc>
          <w:tcPr>
            <w:tcW w:w="675" w:type="dxa"/>
          </w:tcPr>
          <w:p w:rsidR="00A8287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2268" w:type="dxa"/>
          </w:tcPr>
          <w:p w:rsidR="008063F2" w:rsidRPr="006739FE" w:rsidRDefault="008063F2" w:rsidP="008063F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Мониторинг пассажиропотока </w:t>
            </w:r>
          </w:p>
          <w:p w:rsidR="008063F2" w:rsidRPr="006739FE" w:rsidRDefault="008063F2" w:rsidP="008063F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и потребностей региона </w:t>
            </w:r>
          </w:p>
          <w:p w:rsidR="00A8287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в корректировке существующей маршрутной сети и создание новых маршрутов</w:t>
            </w:r>
          </w:p>
        </w:tc>
        <w:tc>
          <w:tcPr>
            <w:tcW w:w="1843" w:type="dxa"/>
          </w:tcPr>
          <w:p w:rsidR="008063F2" w:rsidRPr="006739FE" w:rsidRDefault="008063F2" w:rsidP="008063F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Содействие развитию конкуренции, содействие развитию малого </w:t>
            </w:r>
          </w:p>
          <w:p w:rsidR="008063F2" w:rsidRPr="006739FE" w:rsidRDefault="008063F2" w:rsidP="008063F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и среднего бизнеса на рынке услуг </w:t>
            </w:r>
          </w:p>
          <w:p w:rsidR="00A82872" w:rsidRPr="006739FE" w:rsidRDefault="008063F2" w:rsidP="008063F2">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 перевозке пассажиров</w:t>
            </w:r>
          </w:p>
        </w:tc>
        <w:tc>
          <w:tcPr>
            <w:tcW w:w="2410" w:type="dxa"/>
            <w:gridSpan w:val="2"/>
          </w:tcPr>
          <w:p w:rsidR="008063F2" w:rsidRPr="006739FE" w:rsidRDefault="008063F2" w:rsidP="008063F2">
            <w:pPr>
              <w:pStyle w:val="a6"/>
              <w:widowControl w:val="0"/>
              <w:autoSpaceDE w:val="0"/>
              <w:autoSpaceDN w:val="0"/>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Создание новых маршрутов, удовлетворение </w:t>
            </w:r>
          </w:p>
          <w:p w:rsidR="008063F2" w:rsidRPr="006739FE" w:rsidRDefault="008063F2" w:rsidP="008063F2">
            <w:pPr>
              <w:pStyle w:val="a6"/>
              <w:widowControl w:val="0"/>
              <w:autoSpaceDE w:val="0"/>
              <w:autoSpaceDN w:val="0"/>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в полном объеме потребностей населения </w:t>
            </w:r>
          </w:p>
          <w:p w:rsidR="00A82872"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в перевозках</w:t>
            </w:r>
          </w:p>
        </w:tc>
        <w:tc>
          <w:tcPr>
            <w:tcW w:w="1559" w:type="dxa"/>
            <w:gridSpan w:val="2"/>
          </w:tcPr>
          <w:p w:rsidR="00A8287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8063F2" w:rsidRPr="006739FE" w:rsidRDefault="008063F2" w:rsidP="008063F2">
            <w:pPr>
              <w:pStyle w:val="a6"/>
              <w:widowControl w:val="0"/>
              <w:autoSpaceDE w:val="0"/>
              <w:autoSpaceDN w:val="0"/>
              <w:adjustRightInd w:val="0"/>
              <w:ind w:left="0" w:hanging="38"/>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w:t>
            </w:r>
          </w:p>
          <w:p w:rsidR="00A8287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транспорта Ненецкого автономного округа</w:t>
            </w:r>
          </w:p>
        </w:tc>
        <w:tc>
          <w:tcPr>
            <w:tcW w:w="3969" w:type="dxa"/>
          </w:tcPr>
          <w:p w:rsidR="00E71450" w:rsidRPr="00E71450" w:rsidRDefault="00E71450" w:rsidP="00E71450">
            <w:pPr>
              <w:pStyle w:val="a6"/>
              <w:ind w:left="0"/>
              <w:rPr>
                <w:rFonts w:ascii="Times New Roman" w:eastAsia="Times New Roman" w:hAnsi="Times New Roman" w:cs="Times New Roman"/>
                <w:color w:val="000000"/>
                <w:sz w:val="20"/>
                <w:szCs w:val="20"/>
              </w:rPr>
            </w:pPr>
            <w:r w:rsidRPr="00E71450">
              <w:rPr>
                <w:rFonts w:ascii="Times New Roman" w:eastAsia="Times New Roman" w:hAnsi="Times New Roman" w:cs="Times New Roman"/>
                <w:color w:val="000000"/>
                <w:sz w:val="20"/>
                <w:szCs w:val="20"/>
              </w:rPr>
              <w:t xml:space="preserve">ДС и ЖКХ НАО ежемесячно проводится мониторинг пассажиропотока по перевозке пассажиров и багажа автомобильным транспортом по межмуниципальным маршрутам, отчеты по форме № 1 </w:t>
            </w:r>
            <w:proofErr w:type="spellStart"/>
            <w:r w:rsidRPr="00E71450">
              <w:rPr>
                <w:rFonts w:ascii="Times New Roman" w:eastAsia="Times New Roman" w:hAnsi="Times New Roman" w:cs="Times New Roman"/>
                <w:color w:val="000000"/>
                <w:sz w:val="20"/>
                <w:szCs w:val="20"/>
              </w:rPr>
              <w:t>автотранс</w:t>
            </w:r>
            <w:proofErr w:type="spellEnd"/>
            <w:r w:rsidRPr="00E71450">
              <w:rPr>
                <w:rFonts w:ascii="Times New Roman" w:eastAsia="Times New Roman" w:hAnsi="Times New Roman" w:cs="Times New Roman"/>
                <w:color w:val="000000"/>
                <w:sz w:val="20"/>
                <w:szCs w:val="20"/>
              </w:rPr>
              <w:t xml:space="preserve"> ежемесячно предоставляются в Управление Федеральной службы государственной статистики по Архангельской области и Ненецкому автономному округу.</w:t>
            </w:r>
          </w:p>
          <w:p w:rsidR="00A82872" w:rsidRPr="006739FE" w:rsidRDefault="00E71450" w:rsidP="00E71450">
            <w:pPr>
              <w:pStyle w:val="a6"/>
              <w:ind w:left="0"/>
              <w:rPr>
                <w:rFonts w:ascii="Times New Roman" w:eastAsia="Times New Roman" w:hAnsi="Times New Roman" w:cs="Times New Roman"/>
                <w:color w:val="000000"/>
                <w:sz w:val="20"/>
                <w:szCs w:val="20"/>
              </w:rPr>
            </w:pPr>
            <w:r w:rsidRPr="00E71450">
              <w:rPr>
                <w:rFonts w:ascii="Times New Roman" w:eastAsia="Times New Roman" w:hAnsi="Times New Roman" w:cs="Times New Roman"/>
                <w:color w:val="000000"/>
                <w:sz w:val="20"/>
                <w:szCs w:val="20"/>
              </w:rPr>
              <w:t>Учитывая существующую улично-дорожную сеть, отсутствует необходимость в организации новых межмуниципальных маршрутов автомобильного транспорта.</w:t>
            </w:r>
          </w:p>
        </w:tc>
      </w:tr>
      <w:tr w:rsidR="008063F2" w:rsidTr="007778FE">
        <w:trPr>
          <w:trHeight w:val="300"/>
        </w:trPr>
        <w:tc>
          <w:tcPr>
            <w:tcW w:w="675" w:type="dxa"/>
          </w:tcPr>
          <w:p w:rsidR="008063F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2268" w:type="dxa"/>
          </w:tcPr>
          <w:p w:rsidR="008063F2" w:rsidRPr="006739FE" w:rsidRDefault="008063F2" w:rsidP="008063F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Разработка документа планирования регулярных перевозок с учетом полученной информации </w:t>
            </w:r>
          </w:p>
          <w:p w:rsidR="008063F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 результатам мониторинга</w:t>
            </w:r>
          </w:p>
        </w:tc>
        <w:tc>
          <w:tcPr>
            <w:tcW w:w="1843" w:type="dxa"/>
          </w:tcPr>
          <w:p w:rsidR="008063F2" w:rsidRPr="006739FE" w:rsidRDefault="008063F2" w:rsidP="008063F2">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Содействие развитию конкуренции, содействие развитию малого </w:t>
            </w:r>
          </w:p>
          <w:p w:rsidR="008063F2" w:rsidRPr="006739FE" w:rsidRDefault="008063F2" w:rsidP="008063F2">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 xml:space="preserve">и среднего бизнеса на рынке услуг по </w:t>
            </w:r>
            <w:r w:rsidRPr="006739FE">
              <w:rPr>
                <w:rFonts w:ascii="Times New Roman" w:hAnsi="Times New Roman" w:cs="Times New Roman"/>
                <w:bCs/>
                <w:sz w:val="20"/>
                <w:szCs w:val="20"/>
              </w:rPr>
              <w:lastRenderedPageBreak/>
              <w:t>перевозке пассажиров</w:t>
            </w:r>
          </w:p>
        </w:tc>
        <w:tc>
          <w:tcPr>
            <w:tcW w:w="2410" w:type="dxa"/>
            <w:gridSpan w:val="2"/>
          </w:tcPr>
          <w:p w:rsidR="008063F2" w:rsidRPr="006739FE" w:rsidRDefault="008063F2" w:rsidP="008063F2">
            <w:pPr>
              <w:pStyle w:val="a6"/>
              <w:widowControl w:val="0"/>
              <w:autoSpaceDE w:val="0"/>
              <w:autoSpaceDN w:val="0"/>
              <w:adjustRightInd w:val="0"/>
              <w:ind w:left="33"/>
              <w:rPr>
                <w:rFonts w:ascii="Times New Roman" w:hAnsi="Times New Roman" w:cs="Times New Roman"/>
                <w:sz w:val="20"/>
                <w:szCs w:val="20"/>
              </w:rPr>
            </w:pPr>
            <w:r w:rsidRPr="006739FE">
              <w:rPr>
                <w:rFonts w:ascii="Times New Roman" w:hAnsi="Times New Roman" w:cs="Times New Roman"/>
                <w:sz w:val="20"/>
                <w:szCs w:val="20"/>
              </w:rPr>
              <w:lastRenderedPageBreak/>
              <w:t xml:space="preserve">Удовлетворение потребностей населения </w:t>
            </w:r>
          </w:p>
          <w:p w:rsidR="008063F2"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t>в перевозках</w:t>
            </w:r>
          </w:p>
        </w:tc>
        <w:tc>
          <w:tcPr>
            <w:tcW w:w="1559" w:type="dxa"/>
            <w:gridSpan w:val="2"/>
          </w:tcPr>
          <w:p w:rsidR="008063F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2020-2022 гг.</w:t>
            </w:r>
          </w:p>
        </w:tc>
        <w:tc>
          <w:tcPr>
            <w:tcW w:w="1985" w:type="dxa"/>
          </w:tcPr>
          <w:p w:rsidR="008063F2" w:rsidRPr="006739FE" w:rsidRDefault="008063F2" w:rsidP="008063F2">
            <w:pPr>
              <w:pStyle w:val="a6"/>
              <w:widowControl w:val="0"/>
              <w:autoSpaceDE w:val="0"/>
              <w:autoSpaceDN w:val="0"/>
              <w:adjustRightInd w:val="0"/>
              <w:ind w:left="0" w:hanging="38"/>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w:t>
            </w:r>
          </w:p>
          <w:p w:rsidR="008063F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и транспорта Ненецкого автономного округа</w:t>
            </w:r>
          </w:p>
        </w:tc>
        <w:tc>
          <w:tcPr>
            <w:tcW w:w="3969" w:type="dxa"/>
          </w:tcPr>
          <w:p w:rsidR="008063F2" w:rsidRPr="006739FE" w:rsidRDefault="00E71450" w:rsidP="00396FED">
            <w:pPr>
              <w:pStyle w:val="a6"/>
              <w:ind w:left="0"/>
              <w:rPr>
                <w:rFonts w:ascii="Times New Roman" w:eastAsia="Times New Roman" w:hAnsi="Times New Roman" w:cs="Times New Roman"/>
                <w:color w:val="000000"/>
                <w:sz w:val="20"/>
                <w:szCs w:val="20"/>
              </w:rPr>
            </w:pPr>
            <w:r w:rsidRPr="00E71450">
              <w:rPr>
                <w:rFonts w:ascii="Times New Roman" w:eastAsia="Times New Roman" w:hAnsi="Times New Roman" w:cs="Times New Roman"/>
                <w:color w:val="000000"/>
                <w:sz w:val="20"/>
                <w:szCs w:val="20"/>
              </w:rPr>
              <w:lastRenderedPageBreak/>
              <w:t xml:space="preserve">Постановлением Администрации Ненецкого автономного округа от 27.07.2016 № 240-п утвержден комплексный план транспортного обслуживания населения Ненецкого автономного округа на средне- и долгосрочную перспективу (до 2030 года) в </w:t>
            </w:r>
            <w:r w:rsidRPr="00E71450">
              <w:rPr>
                <w:rFonts w:ascii="Times New Roman" w:eastAsia="Times New Roman" w:hAnsi="Times New Roman" w:cs="Times New Roman"/>
                <w:color w:val="000000"/>
                <w:sz w:val="20"/>
                <w:szCs w:val="20"/>
              </w:rPr>
              <w:lastRenderedPageBreak/>
              <w:t>части пригородных пассажирских перевозок.</w:t>
            </w:r>
          </w:p>
        </w:tc>
      </w:tr>
      <w:tr w:rsidR="008063F2" w:rsidTr="008063F2">
        <w:trPr>
          <w:trHeight w:val="300"/>
        </w:trPr>
        <w:tc>
          <w:tcPr>
            <w:tcW w:w="14709" w:type="dxa"/>
            <w:gridSpan w:val="9"/>
          </w:tcPr>
          <w:p w:rsidR="008063F2" w:rsidRPr="008063F2" w:rsidRDefault="008063F2"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7E219C">
              <w:rPr>
                <w:rFonts w:ascii="Times New Roman" w:hAnsi="Times New Roman" w:cs="Times New Roman"/>
                <w:b/>
                <w:bCs/>
                <w:sz w:val="24"/>
                <w:szCs w:val="24"/>
              </w:rPr>
              <w:lastRenderedPageBreak/>
              <w:t>Рынок оказания услуг по перевозке пассажиров и багажа легковым такси</w:t>
            </w:r>
          </w:p>
        </w:tc>
      </w:tr>
      <w:tr w:rsidR="008063F2" w:rsidTr="007778FE">
        <w:trPr>
          <w:trHeight w:val="300"/>
        </w:trPr>
        <w:tc>
          <w:tcPr>
            <w:tcW w:w="675" w:type="dxa"/>
          </w:tcPr>
          <w:p w:rsidR="008063F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2268" w:type="dxa"/>
          </w:tcPr>
          <w:p w:rsidR="008063F2" w:rsidRPr="006739FE" w:rsidRDefault="008063F2" w:rsidP="008063F2">
            <w:pPr>
              <w:pStyle w:val="a6"/>
              <w:ind w:left="33"/>
              <w:rPr>
                <w:rFonts w:ascii="Times New Roman" w:hAnsi="Times New Roman" w:cs="Times New Roman"/>
                <w:sz w:val="20"/>
                <w:szCs w:val="20"/>
              </w:rPr>
            </w:pPr>
            <w:r w:rsidRPr="006739FE">
              <w:rPr>
                <w:rFonts w:ascii="Times New Roman" w:hAnsi="Times New Roman" w:cs="Times New Roman"/>
                <w:sz w:val="20"/>
                <w:szCs w:val="20"/>
              </w:rPr>
              <w:t xml:space="preserve">Оптимизация процедуры выдачи разрешений </w:t>
            </w:r>
          </w:p>
          <w:p w:rsidR="008063F2" w:rsidRPr="006739FE" w:rsidRDefault="008063F2" w:rsidP="008063F2">
            <w:pPr>
              <w:pStyle w:val="a6"/>
              <w:ind w:left="33"/>
              <w:rPr>
                <w:rFonts w:ascii="Times New Roman" w:hAnsi="Times New Roman" w:cs="Times New Roman"/>
                <w:sz w:val="20"/>
                <w:szCs w:val="20"/>
              </w:rPr>
            </w:pPr>
            <w:r w:rsidRPr="006739FE">
              <w:rPr>
                <w:rFonts w:ascii="Times New Roman" w:hAnsi="Times New Roman" w:cs="Times New Roman"/>
                <w:sz w:val="20"/>
                <w:szCs w:val="20"/>
              </w:rPr>
              <w:t xml:space="preserve">на осуществление деятельности по перевозке пассажиров и багажа. </w:t>
            </w:r>
          </w:p>
          <w:p w:rsidR="008063F2" w:rsidRPr="006739FE" w:rsidRDefault="008063F2" w:rsidP="008063F2">
            <w:pPr>
              <w:pStyle w:val="a6"/>
              <w:ind w:left="33"/>
              <w:rPr>
                <w:rFonts w:ascii="Times New Roman" w:hAnsi="Times New Roman" w:cs="Times New Roman"/>
                <w:sz w:val="20"/>
                <w:szCs w:val="20"/>
              </w:rPr>
            </w:pPr>
            <w:r w:rsidRPr="006739FE">
              <w:rPr>
                <w:rFonts w:ascii="Times New Roman" w:hAnsi="Times New Roman" w:cs="Times New Roman"/>
                <w:bCs/>
                <w:sz w:val="20"/>
                <w:szCs w:val="20"/>
              </w:rPr>
              <w:t>Перевод государственной услуги «</w:t>
            </w:r>
            <w:r w:rsidRPr="006739FE">
              <w:rPr>
                <w:rFonts w:ascii="Times New Roman" w:hAnsi="Times New Roman" w:cs="Times New Roman"/>
                <w:sz w:val="20"/>
                <w:szCs w:val="20"/>
              </w:rPr>
              <w:t xml:space="preserve">Выдача разрешений на осуществление деятельности </w:t>
            </w:r>
          </w:p>
          <w:p w:rsidR="008063F2" w:rsidRPr="006739FE" w:rsidRDefault="008063F2" w:rsidP="008063F2">
            <w:pPr>
              <w:pStyle w:val="a6"/>
              <w:ind w:left="33"/>
              <w:rPr>
                <w:rFonts w:ascii="Times New Roman" w:hAnsi="Times New Roman" w:cs="Times New Roman"/>
                <w:sz w:val="20"/>
                <w:szCs w:val="20"/>
              </w:rPr>
            </w:pPr>
            <w:r w:rsidRPr="006739FE">
              <w:rPr>
                <w:rFonts w:ascii="Times New Roman" w:hAnsi="Times New Roman" w:cs="Times New Roman"/>
                <w:sz w:val="20"/>
                <w:szCs w:val="20"/>
              </w:rPr>
              <w:t>по перевозке пассажиров и багажа легковым такси на территории Ненецкого автономного округа» в цифровой вид.</w:t>
            </w:r>
          </w:p>
          <w:p w:rsidR="008063F2" w:rsidRPr="006739FE" w:rsidRDefault="008063F2" w:rsidP="008063F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Предоставление государственной услуги </w:t>
            </w:r>
          </w:p>
          <w:p w:rsidR="008063F2" w:rsidRPr="006739FE" w:rsidRDefault="008063F2" w:rsidP="008063F2">
            <w:pPr>
              <w:pStyle w:val="a6"/>
              <w:adjustRightInd w:val="0"/>
              <w:ind w:left="33"/>
              <w:rPr>
                <w:rFonts w:ascii="Times New Roman" w:hAnsi="Times New Roman" w:cs="Times New Roman"/>
                <w:sz w:val="20"/>
                <w:szCs w:val="20"/>
              </w:rPr>
            </w:pPr>
            <w:r w:rsidRPr="006739FE">
              <w:rPr>
                <w:rFonts w:ascii="Times New Roman" w:hAnsi="Times New Roman" w:cs="Times New Roman"/>
                <w:sz w:val="20"/>
                <w:szCs w:val="20"/>
              </w:rPr>
              <w:t xml:space="preserve">в электронной форме с использованием Регионального портала государственных </w:t>
            </w:r>
          </w:p>
          <w:p w:rsidR="008063F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sz w:val="20"/>
                <w:szCs w:val="20"/>
              </w:rPr>
              <w:lastRenderedPageBreak/>
              <w:t>и муниципальных услуг Ненецкого автономного округа</w:t>
            </w:r>
          </w:p>
        </w:tc>
        <w:tc>
          <w:tcPr>
            <w:tcW w:w="1843" w:type="dxa"/>
          </w:tcPr>
          <w:p w:rsidR="008063F2" w:rsidRPr="006739FE" w:rsidRDefault="008063F2"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Устранение административных барьеров</w:t>
            </w:r>
          </w:p>
        </w:tc>
        <w:tc>
          <w:tcPr>
            <w:tcW w:w="2410" w:type="dxa"/>
            <w:gridSpan w:val="2"/>
          </w:tcPr>
          <w:p w:rsidR="008063F2" w:rsidRPr="006739FE" w:rsidRDefault="008063F2" w:rsidP="008063F2">
            <w:pPr>
              <w:pStyle w:val="a6"/>
              <w:ind w:left="33"/>
              <w:rPr>
                <w:rFonts w:ascii="Times New Roman" w:hAnsi="Times New Roman" w:cs="Times New Roman"/>
                <w:bCs/>
                <w:sz w:val="20"/>
                <w:szCs w:val="20"/>
              </w:rPr>
            </w:pPr>
            <w:r w:rsidRPr="006739FE">
              <w:rPr>
                <w:rFonts w:ascii="Times New Roman" w:hAnsi="Times New Roman" w:cs="Times New Roman"/>
                <w:bCs/>
                <w:sz w:val="20"/>
                <w:szCs w:val="20"/>
              </w:rPr>
              <w:t>Нормативное сокращение сроков предоставления муниципальной услуги.</w:t>
            </w:r>
          </w:p>
          <w:p w:rsidR="008063F2" w:rsidRPr="006739FE" w:rsidRDefault="008063F2" w:rsidP="008063F2">
            <w:pPr>
              <w:pStyle w:val="a6"/>
              <w:ind w:left="33"/>
              <w:rPr>
                <w:rFonts w:ascii="Times New Roman" w:hAnsi="Times New Roman" w:cs="Times New Roman"/>
                <w:bCs/>
                <w:sz w:val="20"/>
                <w:szCs w:val="20"/>
              </w:rPr>
            </w:pPr>
            <w:r w:rsidRPr="006739FE">
              <w:rPr>
                <w:rFonts w:ascii="Times New Roman" w:hAnsi="Times New Roman" w:cs="Times New Roman"/>
                <w:bCs/>
                <w:sz w:val="20"/>
                <w:szCs w:val="20"/>
              </w:rPr>
              <w:t>Предоставление услуги в электронной форме.</w:t>
            </w:r>
          </w:p>
          <w:p w:rsidR="008063F2" w:rsidRPr="006739FE" w:rsidRDefault="008063F2" w:rsidP="008063F2">
            <w:pPr>
              <w:pStyle w:val="a6"/>
              <w:widowControl w:val="0"/>
              <w:autoSpaceDE w:val="0"/>
              <w:autoSpaceDN w:val="0"/>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Созданы условия </w:t>
            </w:r>
          </w:p>
          <w:p w:rsidR="008063F2"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 уплате госпошлины с использованием Регионального портала государственных и муниципальных услуг Ненецкого автономного округа</w:t>
            </w:r>
          </w:p>
        </w:tc>
        <w:tc>
          <w:tcPr>
            <w:tcW w:w="1559" w:type="dxa"/>
            <w:gridSpan w:val="2"/>
          </w:tcPr>
          <w:p w:rsidR="008063F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2020-2020 гг.</w:t>
            </w:r>
          </w:p>
        </w:tc>
        <w:tc>
          <w:tcPr>
            <w:tcW w:w="1985" w:type="dxa"/>
          </w:tcPr>
          <w:p w:rsidR="008063F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Департамент строительства, жилищно-коммунального хозяйства, энергетики и транспорта Ненецкого автономного округа</w:t>
            </w:r>
          </w:p>
        </w:tc>
        <w:tc>
          <w:tcPr>
            <w:tcW w:w="3969" w:type="dxa"/>
          </w:tcPr>
          <w:p w:rsidR="00D0166F" w:rsidRPr="00D0166F" w:rsidRDefault="00D0166F" w:rsidP="00D0166F">
            <w:pPr>
              <w:pStyle w:val="a6"/>
              <w:ind w:left="33"/>
              <w:rPr>
                <w:rFonts w:ascii="Times New Roman" w:eastAsia="Times New Roman" w:hAnsi="Times New Roman" w:cs="Times New Roman"/>
                <w:color w:val="000000"/>
                <w:sz w:val="20"/>
                <w:szCs w:val="20"/>
              </w:rPr>
            </w:pPr>
            <w:r w:rsidRPr="00D0166F">
              <w:rPr>
                <w:rFonts w:ascii="Times New Roman" w:eastAsia="Times New Roman" w:hAnsi="Times New Roman" w:cs="Times New Roman"/>
                <w:color w:val="000000"/>
                <w:sz w:val="20"/>
                <w:szCs w:val="20"/>
              </w:rPr>
              <w:t>В настоящее время на территории НАО 30 действующих разрешений по перевозке пассажиров и багажа легковым такси. Разрешения выданы индивидуальным предпринимателям и юридическим лицам.</w:t>
            </w:r>
          </w:p>
          <w:p w:rsidR="008063F2" w:rsidRPr="006739FE" w:rsidRDefault="00D0166F" w:rsidP="00D0166F">
            <w:pPr>
              <w:pStyle w:val="a6"/>
              <w:ind w:left="0"/>
              <w:rPr>
                <w:rFonts w:ascii="Times New Roman" w:eastAsia="Times New Roman" w:hAnsi="Times New Roman" w:cs="Times New Roman"/>
                <w:color w:val="000000"/>
                <w:sz w:val="20"/>
                <w:szCs w:val="20"/>
              </w:rPr>
            </w:pPr>
            <w:r w:rsidRPr="00D0166F">
              <w:rPr>
                <w:rFonts w:ascii="Times New Roman" w:eastAsia="Times New Roman" w:hAnsi="Times New Roman" w:cs="Times New Roman"/>
                <w:color w:val="000000"/>
                <w:sz w:val="20"/>
                <w:szCs w:val="20"/>
              </w:rPr>
              <w:t>Государственная услуга предоставляется через Региональный портал государственных и муниципальных услуг Ненецкого автономного округа.</w:t>
            </w:r>
          </w:p>
        </w:tc>
      </w:tr>
      <w:tr w:rsidR="008063F2" w:rsidTr="008063F2">
        <w:trPr>
          <w:trHeight w:val="300"/>
        </w:trPr>
        <w:tc>
          <w:tcPr>
            <w:tcW w:w="14709" w:type="dxa"/>
            <w:gridSpan w:val="9"/>
          </w:tcPr>
          <w:p w:rsidR="008063F2" w:rsidRPr="008063F2" w:rsidRDefault="008063F2"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8063F2">
              <w:rPr>
                <w:rFonts w:ascii="Times New Roman" w:hAnsi="Times New Roman" w:cs="Times New Roman"/>
                <w:b/>
                <w:bCs/>
                <w:sz w:val="24"/>
                <w:szCs w:val="24"/>
                <w:lang w:eastAsia="en-US"/>
              </w:rPr>
              <w:t>Рынок производства бетона</w:t>
            </w:r>
          </w:p>
        </w:tc>
      </w:tr>
      <w:tr w:rsidR="008063F2" w:rsidTr="007778FE">
        <w:trPr>
          <w:trHeight w:val="300"/>
        </w:trPr>
        <w:tc>
          <w:tcPr>
            <w:tcW w:w="675" w:type="dxa"/>
          </w:tcPr>
          <w:p w:rsidR="008063F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2268" w:type="dxa"/>
          </w:tcPr>
          <w:p w:rsidR="008063F2" w:rsidRPr="006739FE" w:rsidRDefault="008063F2" w:rsidP="008063F2">
            <w:pPr>
              <w:pStyle w:val="a6"/>
              <w:adjustRightInd w:val="0"/>
              <w:ind w:left="33"/>
              <w:rPr>
                <w:rFonts w:ascii="Times New Roman" w:eastAsia="Times New Roman" w:hAnsi="Times New Roman" w:cs="Times New Roman"/>
                <w:sz w:val="20"/>
                <w:szCs w:val="20"/>
              </w:rPr>
            </w:pPr>
            <w:r w:rsidRPr="006739FE">
              <w:rPr>
                <w:rFonts w:ascii="Times New Roman" w:eastAsia="Times New Roman" w:hAnsi="Times New Roman" w:cs="Times New Roman"/>
                <w:sz w:val="20"/>
                <w:szCs w:val="20"/>
              </w:rPr>
              <w:t xml:space="preserve">Проведение конкурентных государственных закупок в рамках действующего законодательства, обеспечив всем производителям бетона равный доступ </w:t>
            </w:r>
          </w:p>
          <w:p w:rsidR="008063F2" w:rsidRPr="006739FE" w:rsidRDefault="008063F2" w:rsidP="008063F2">
            <w:pPr>
              <w:pStyle w:val="a6"/>
              <w:adjustRightInd w:val="0"/>
              <w:ind w:left="33"/>
              <w:rPr>
                <w:rFonts w:ascii="Times New Roman" w:eastAsia="Times New Roman" w:hAnsi="Times New Roman" w:cs="Times New Roman"/>
                <w:bCs/>
                <w:sz w:val="20"/>
                <w:szCs w:val="20"/>
              </w:rPr>
            </w:pPr>
            <w:r w:rsidRPr="006739FE">
              <w:rPr>
                <w:rFonts w:ascii="Times New Roman" w:eastAsia="Times New Roman" w:hAnsi="Times New Roman" w:cs="Times New Roman"/>
                <w:sz w:val="20"/>
                <w:szCs w:val="20"/>
              </w:rPr>
              <w:t xml:space="preserve">к государственным контрактам, включающим выполнение работ с применением </w:t>
            </w:r>
            <w:r w:rsidRPr="006739FE">
              <w:rPr>
                <w:rFonts w:ascii="Times New Roman" w:eastAsia="Times New Roman" w:hAnsi="Times New Roman" w:cs="Times New Roman"/>
                <w:bCs/>
                <w:sz w:val="20"/>
                <w:szCs w:val="20"/>
              </w:rPr>
              <w:t xml:space="preserve">Федерального закона от 05.04.2013 № 44-ФЗ «О контрактной системе в сфере закупок товаров, работ, услуг для обеспечения государственных </w:t>
            </w:r>
          </w:p>
          <w:p w:rsidR="008063F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eastAsia="Times New Roman" w:hAnsi="Times New Roman" w:cs="Times New Roman"/>
                <w:bCs/>
                <w:sz w:val="20"/>
                <w:szCs w:val="20"/>
              </w:rPr>
              <w:t>и муниципальных нужд»</w:t>
            </w:r>
          </w:p>
        </w:tc>
        <w:tc>
          <w:tcPr>
            <w:tcW w:w="1843" w:type="dxa"/>
          </w:tcPr>
          <w:p w:rsidR="008063F2" w:rsidRPr="006739FE" w:rsidRDefault="008063F2"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Устранение административных барьеров</w:t>
            </w:r>
          </w:p>
        </w:tc>
        <w:tc>
          <w:tcPr>
            <w:tcW w:w="2410" w:type="dxa"/>
            <w:gridSpan w:val="2"/>
          </w:tcPr>
          <w:p w:rsidR="008063F2" w:rsidRPr="006739FE" w:rsidRDefault="008063F2" w:rsidP="008063F2">
            <w:pPr>
              <w:pStyle w:val="a6"/>
              <w:widowControl w:val="0"/>
              <w:autoSpaceDE w:val="0"/>
              <w:autoSpaceDN w:val="0"/>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Повышение конкуренции </w:t>
            </w:r>
          </w:p>
          <w:p w:rsidR="008063F2" w:rsidRPr="006739FE" w:rsidRDefault="008063F2" w:rsidP="008063F2">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качества услуг</w:t>
            </w:r>
          </w:p>
        </w:tc>
        <w:tc>
          <w:tcPr>
            <w:tcW w:w="1559" w:type="dxa"/>
            <w:gridSpan w:val="2"/>
          </w:tcPr>
          <w:p w:rsidR="008063F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Постоянно</w:t>
            </w:r>
          </w:p>
        </w:tc>
        <w:tc>
          <w:tcPr>
            <w:tcW w:w="1985" w:type="dxa"/>
          </w:tcPr>
          <w:p w:rsidR="008063F2" w:rsidRPr="006739FE" w:rsidRDefault="008063F2" w:rsidP="008063F2">
            <w:pPr>
              <w:pStyle w:val="a6"/>
              <w:widowControl w:val="0"/>
              <w:autoSpaceDE w:val="0"/>
              <w:autoSpaceDN w:val="0"/>
              <w:adjustRightInd w:val="0"/>
              <w:ind w:left="34"/>
              <w:rPr>
                <w:rFonts w:ascii="Times New Roman" w:hAnsi="Times New Roman" w:cs="Times New Roman"/>
                <w:bCs/>
                <w:sz w:val="20"/>
                <w:szCs w:val="20"/>
              </w:rPr>
            </w:pPr>
            <w:r w:rsidRPr="006739FE">
              <w:rPr>
                <w:rFonts w:ascii="Times New Roman" w:hAnsi="Times New Roman" w:cs="Times New Roman"/>
                <w:bCs/>
                <w:sz w:val="20"/>
                <w:szCs w:val="20"/>
              </w:rPr>
              <w:t xml:space="preserve">Департамент строительства, жилищно-коммунального хозяйства, энергетики </w:t>
            </w:r>
          </w:p>
          <w:p w:rsidR="008063F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транспорта Ненецкого автономного округа</w:t>
            </w:r>
          </w:p>
        </w:tc>
        <w:tc>
          <w:tcPr>
            <w:tcW w:w="3969" w:type="dxa"/>
          </w:tcPr>
          <w:p w:rsidR="008063F2" w:rsidRPr="006739FE" w:rsidRDefault="00772966" w:rsidP="00396FED">
            <w:pPr>
              <w:pStyle w:val="a6"/>
              <w:ind w:left="0"/>
              <w:rPr>
                <w:rFonts w:ascii="Times New Roman" w:eastAsia="Times New Roman" w:hAnsi="Times New Roman" w:cs="Times New Roman"/>
                <w:color w:val="000000"/>
                <w:sz w:val="20"/>
                <w:szCs w:val="20"/>
              </w:rPr>
            </w:pPr>
            <w:r w:rsidRPr="00772966">
              <w:rPr>
                <w:rFonts w:ascii="Times New Roman" w:eastAsia="Times New Roman" w:hAnsi="Times New Roman" w:cs="Times New Roman"/>
                <w:color w:val="000000"/>
                <w:sz w:val="20"/>
                <w:szCs w:val="20"/>
              </w:rPr>
              <w:t>Закупочные процедуры осуществляются в соответствии требования Федерального закона №44-ФЗ от 05.04.2013 «О контрактной системе в сфере закупок товаров, работ, услуг для обеспечения государственных контрактов и муниципальных нужд» и иных нормативных правовых актов, регулирующих отношения, связанных с осуществлением закупок. Своевременно отслеживаются изменения данного законодательства, применяются организационные меры, направленные на соблюдение установленных требований при формировании документации на проведение закупок.</w:t>
            </w:r>
          </w:p>
        </w:tc>
      </w:tr>
      <w:tr w:rsidR="008063F2" w:rsidTr="008063F2">
        <w:trPr>
          <w:trHeight w:val="300"/>
        </w:trPr>
        <w:tc>
          <w:tcPr>
            <w:tcW w:w="14709" w:type="dxa"/>
            <w:gridSpan w:val="9"/>
          </w:tcPr>
          <w:p w:rsidR="008063F2" w:rsidRPr="00AF13FF" w:rsidRDefault="008063F2" w:rsidP="001C4BA2">
            <w:pPr>
              <w:pStyle w:val="a6"/>
              <w:numPr>
                <w:ilvl w:val="3"/>
                <w:numId w:val="13"/>
              </w:numPr>
              <w:ind w:left="0" w:firstLine="0"/>
              <w:jc w:val="center"/>
              <w:rPr>
                <w:rFonts w:ascii="Times New Roman" w:eastAsia="Times New Roman" w:hAnsi="Times New Roman" w:cs="Times New Roman"/>
                <w:b/>
                <w:color w:val="000000"/>
                <w:sz w:val="20"/>
                <w:szCs w:val="20"/>
              </w:rPr>
            </w:pPr>
            <w:r w:rsidRPr="00AF13FF">
              <w:rPr>
                <w:rFonts w:ascii="Times New Roman" w:eastAsia="Times New Roman" w:hAnsi="Times New Roman" w:cs="Times New Roman"/>
                <w:b/>
                <w:bCs/>
                <w:color w:val="000000"/>
                <w:sz w:val="20"/>
                <w:szCs w:val="20"/>
              </w:rPr>
              <w:t>Рынок оказания услуг по ремонту автотранспортных средств</w:t>
            </w:r>
          </w:p>
        </w:tc>
      </w:tr>
      <w:tr w:rsidR="008063F2" w:rsidTr="00BC4BC1">
        <w:trPr>
          <w:trHeight w:val="718"/>
        </w:trPr>
        <w:tc>
          <w:tcPr>
            <w:tcW w:w="675" w:type="dxa"/>
          </w:tcPr>
          <w:p w:rsidR="008063F2" w:rsidRPr="003047C5" w:rsidRDefault="008063F2"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46</w:t>
            </w:r>
          </w:p>
        </w:tc>
        <w:tc>
          <w:tcPr>
            <w:tcW w:w="2268" w:type="dxa"/>
          </w:tcPr>
          <w:p w:rsidR="008063F2" w:rsidRPr="006739FE" w:rsidRDefault="008063F2" w:rsidP="008063F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Оказание организационно-методической </w:t>
            </w:r>
          </w:p>
          <w:p w:rsidR="008063F2" w:rsidRPr="006739FE" w:rsidRDefault="008063F2" w:rsidP="008063F2">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и информационно-консультативной помощи субъектам МСП, осуществляющим (планирующим осуществлять) деятельность </w:t>
            </w:r>
          </w:p>
          <w:p w:rsidR="008063F2" w:rsidRPr="006739FE" w:rsidRDefault="008063F2" w:rsidP="008063F2">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на рынке</w:t>
            </w:r>
          </w:p>
        </w:tc>
        <w:tc>
          <w:tcPr>
            <w:tcW w:w="1843" w:type="dxa"/>
          </w:tcPr>
          <w:p w:rsidR="008063F2" w:rsidRPr="006739FE" w:rsidRDefault="008063F2"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Недостаточное стимулирование новых предпринимательских инициатив</w:t>
            </w:r>
          </w:p>
        </w:tc>
        <w:tc>
          <w:tcPr>
            <w:tcW w:w="2410" w:type="dxa"/>
            <w:gridSpan w:val="2"/>
          </w:tcPr>
          <w:p w:rsidR="008063F2" w:rsidRPr="006739FE" w:rsidRDefault="008063F2"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Повышение информированности организаций частной формы собственности</w:t>
            </w:r>
          </w:p>
        </w:tc>
        <w:tc>
          <w:tcPr>
            <w:tcW w:w="1559" w:type="dxa"/>
            <w:gridSpan w:val="2"/>
          </w:tcPr>
          <w:p w:rsidR="008063F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Постоянно</w:t>
            </w:r>
          </w:p>
        </w:tc>
        <w:tc>
          <w:tcPr>
            <w:tcW w:w="1985" w:type="dxa"/>
          </w:tcPr>
          <w:p w:rsidR="008063F2" w:rsidRPr="006739FE" w:rsidRDefault="008063F2"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АО «Центр развития бизнеса НАО»</w:t>
            </w:r>
          </w:p>
        </w:tc>
        <w:tc>
          <w:tcPr>
            <w:tcW w:w="3969" w:type="dxa"/>
          </w:tcPr>
          <w:p w:rsidR="008063F2" w:rsidRPr="006739FE" w:rsidRDefault="00AE1446" w:rsidP="00AE1446">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Центром поддержки предпринимательства при АО «Центр развития бизнеса НАО» оказывается организационно-методическая и информационно-консультационная помощь субъектам малого и среднего предпринимательства, а также </w:t>
            </w:r>
            <w:proofErr w:type="spellStart"/>
            <w:r>
              <w:rPr>
                <w:rFonts w:ascii="Times New Roman" w:eastAsia="Times New Roman" w:hAnsi="Times New Roman" w:cs="Times New Roman"/>
                <w:color w:val="000000"/>
                <w:sz w:val="20"/>
                <w:szCs w:val="20"/>
              </w:rPr>
              <w:t>самозанятым</w:t>
            </w:r>
            <w:proofErr w:type="spellEnd"/>
            <w:r>
              <w:rPr>
                <w:rFonts w:ascii="Times New Roman" w:eastAsia="Times New Roman" w:hAnsi="Times New Roman" w:cs="Times New Roman"/>
                <w:color w:val="000000"/>
                <w:sz w:val="20"/>
                <w:szCs w:val="20"/>
              </w:rPr>
              <w:t xml:space="preserve"> гражданам</w:t>
            </w:r>
          </w:p>
        </w:tc>
      </w:tr>
      <w:tr w:rsidR="00AF13FF" w:rsidTr="00EB0E1B">
        <w:trPr>
          <w:trHeight w:val="300"/>
        </w:trPr>
        <w:tc>
          <w:tcPr>
            <w:tcW w:w="14709" w:type="dxa"/>
            <w:gridSpan w:val="9"/>
          </w:tcPr>
          <w:p w:rsidR="00AF13FF" w:rsidRPr="00AF13FF" w:rsidRDefault="00AF13FF" w:rsidP="001C4BA2">
            <w:pPr>
              <w:pStyle w:val="a6"/>
              <w:numPr>
                <w:ilvl w:val="0"/>
                <w:numId w:val="13"/>
              </w:numPr>
              <w:ind w:left="0" w:firstLine="0"/>
              <w:jc w:val="center"/>
              <w:rPr>
                <w:rFonts w:ascii="Times New Roman" w:eastAsia="Times New Roman" w:hAnsi="Times New Roman" w:cs="Times New Roman"/>
                <w:b/>
                <w:color w:val="000000"/>
                <w:sz w:val="20"/>
                <w:szCs w:val="20"/>
              </w:rPr>
            </w:pPr>
            <w:r w:rsidRPr="0020223F">
              <w:rPr>
                <w:rFonts w:ascii="Times New Roman" w:hAnsi="Times New Roman" w:cs="Times New Roman"/>
                <w:b/>
                <w:bCs/>
                <w:color w:val="000000" w:themeColor="text1"/>
                <w:sz w:val="24"/>
                <w:szCs w:val="24"/>
              </w:rPr>
              <w:t>Сфера</w:t>
            </w:r>
            <w:r w:rsidRPr="00F27FC6">
              <w:rPr>
                <w:rFonts w:ascii="Times New Roman" w:hAnsi="Times New Roman" w:cs="Times New Roman"/>
                <w:b/>
                <w:bCs/>
                <w:sz w:val="24"/>
                <w:szCs w:val="24"/>
              </w:rPr>
              <w:t xml:space="preserve"> наружной рекламы</w:t>
            </w:r>
          </w:p>
        </w:tc>
      </w:tr>
      <w:tr w:rsidR="008063F2" w:rsidTr="007778FE">
        <w:trPr>
          <w:trHeight w:val="300"/>
        </w:trPr>
        <w:tc>
          <w:tcPr>
            <w:tcW w:w="675" w:type="dxa"/>
          </w:tcPr>
          <w:p w:rsidR="008063F2" w:rsidRPr="003047C5" w:rsidRDefault="00AF13FF"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w:t>
            </w:r>
          </w:p>
        </w:tc>
        <w:tc>
          <w:tcPr>
            <w:tcW w:w="2268" w:type="dxa"/>
          </w:tcPr>
          <w:p w:rsidR="008063F2"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 xml:space="preserve">Выявление и осуществление демонтажа незаконных рекламных конструкций, развитие сегмента цифровых форматов, внедрение современных и инновационных </w:t>
            </w:r>
            <w:proofErr w:type="spellStart"/>
            <w:r w:rsidRPr="006739FE">
              <w:rPr>
                <w:rFonts w:ascii="Times New Roman" w:hAnsi="Times New Roman" w:cs="Times New Roman"/>
                <w:bCs/>
                <w:sz w:val="20"/>
                <w:szCs w:val="20"/>
              </w:rPr>
              <w:t>рекламоносителей</w:t>
            </w:r>
            <w:proofErr w:type="spellEnd"/>
          </w:p>
        </w:tc>
        <w:tc>
          <w:tcPr>
            <w:tcW w:w="1843" w:type="dxa"/>
          </w:tcPr>
          <w:p w:rsidR="008063F2" w:rsidRPr="006739FE" w:rsidRDefault="00AF13FF"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Сокращение незаконных рекламных конструкций, развитие конкурентной среды</w:t>
            </w:r>
          </w:p>
        </w:tc>
        <w:tc>
          <w:tcPr>
            <w:tcW w:w="2410" w:type="dxa"/>
            <w:gridSpan w:val="2"/>
          </w:tcPr>
          <w:p w:rsidR="00AF13FF" w:rsidRPr="006739FE" w:rsidRDefault="00AF13FF" w:rsidP="00AF13FF">
            <w:pPr>
              <w:pStyle w:val="a6"/>
              <w:widowControl w:val="0"/>
              <w:tabs>
                <w:tab w:val="left" w:pos="33"/>
              </w:tabs>
              <w:autoSpaceDE w:val="0"/>
              <w:autoSpaceDN w:val="0"/>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Расширение рынка сбыта.</w:t>
            </w:r>
          </w:p>
          <w:p w:rsidR="00AF13FF" w:rsidRPr="006739FE" w:rsidRDefault="00AF13FF" w:rsidP="00AF13FF">
            <w:pPr>
              <w:pStyle w:val="a6"/>
              <w:tabs>
                <w:tab w:val="left" w:pos="555"/>
              </w:tabs>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Возможность осуществления контроля </w:t>
            </w:r>
          </w:p>
          <w:p w:rsidR="008063F2" w:rsidRPr="006739FE" w:rsidRDefault="008063F2" w:rsidP="00396FED">
            <w:pPr>
              <w:pStyle w:val="a6"/>
              <w:ind w:left="0" w:firstLine="34"/>
              <w:rPr>
                <w:rFonts w:ascii="Times New Roman" w:eastAsia="Times New Roman" w:hAnsi="Times New Roman" w:cs="Times New Roman"/>
                <w:color w:val="000000"/>
                <w:sz w:val="20"/>
                <w:szCs w:val="20"/>
              </w:rPr>
            </w:pPr>
          </w:p>
        </w:tc>
        <w:tc>
          <w:tcPr>
            <w:tcW w:w="1559" w:type="dxa"/>
            <w:gridSpan w:val="2"/>
          </w:tcPr>
          <w:p w:rsidR="008063F2"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Постоянно</w:t>
            </w:r>
          </w:p>
        </w:tc>
        <w:tc>
          <w:tcPr>
            <w:tcW w:w="1985" w:type="dxa"/>
          </w:tcPr>
          <w:p w:rsidR="008063F2"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8063F2" w:rsidRPr="003047C5" w:rsidRDefault="009D0C24" w:rsidP="00A95179">
            <w:pPr>
              <w:pStyle w:val="a6"/>
              <w:ind w:left="0"/>
              <w:rPr>
                <w:rFonts w:ascii="Times New Roman" w:eastAsia="Times New Roman" w:hAnsi="Times New Roman" w:cs="Times New Roman"/>
                <w:color w:val="000000"/>
                <w:sz w:val="20"/>
                <w:szCs w:val="20"/>
              </w:rPr>
            </w:pPr>
            <w:r w:rsidRPr="009D0C24">
              <w:rPr>
                <w:rFonts w:ascii="Times New Roman" w:eastAsia="Times New Roman" w:hAnsi="Times New Roman" w:cs="Times New Roman"/>
                <w:color w:val="000000"/>
                <w:sz w:val="20"/>
                <w:szCs w:val="20"/>
              </w:rPr>
              <w:t>В 2020 году незаконно</w:t>
            </w:r>
            <w:r w:rsidR="00A95179">
              <w:rPr>
                <w:rFonts w:ascii="Times New Roman" w:eastAsia="Times New Roman" w:hAnsi="Times New Roman" w:cs="Times New Roman"/>
                <w:color w:val="000000"/>
                <w:sz w:val="20"/>
                <w:szCs w:val="20"/>
              </w:rPr>
              <w:t xml:space="preserve"> </w:t>
            </w:r>
            <w:r w:rsidRPr="009D0C24">
              <w:rPr>
                <w:rFonts w:ascii="Times New Roman" w:eastAsia="Times New Roman" w:hAnsi="Times New Roman" w:cs="Times New Roman"/>
                <w:color w:val="000000"/>
                <w:sz w:val="20"/>
                <w:szCs w:val="20"/>
              </w:rPr>
              <w:t>установленных рекламных конструкций не выявлено. Заявлений на установку</w:t>
            </w:r>
            <w:r w:rsidR="00A95179">
              <w:rPr>
                <w:rFonts w:ascii="Times New Roman" w:eastAsia="Times New Roman" w:hAnsi="Times New Roman" w:cs="Times New Roman"/>
                <w:color w:val="000000"/>
                <w:sz w:val="20"/>
                <w:szCs w:val="20"/>
              </w:rPr>
              <w:t xml:space="preserve"> </w:t>
            </w:r>
            <w:r w:rsidRPr="009D0C24">
              <w:rPr>
                <w:rFonts w:ascii="Times New Roman" w:eastAsia="Times New Roman" w:hAnsi="Times New Roman" w:cs="Times New Roman"/>
                <w:color w:val="000000"/>
                <w:sz w:val="20"/>
                <w:szCs w:val="20"/>
              </w:rPr>
              <w:t xml:space="preserve">рекламных конструкций с использованием инновационных </w:t>
            </w:r>
            <w:proofErr w:type="spellStart"/>
            <w:r w:rsidRPr="009D0C24">
              <w:rPr>
                <w:rFonts w:ascii="Times New Roman" w:eastAsia="Times New Roman" w:hAnsi="Times New Roman" w:cs="Times New Roman"/>
                <w:color w:val="000000"/>
                <w:sz w:val="20"/>
                <w:szCs w:val="20"/>
              </w:rPr>
              <w:t>рекламоносителей</w:t>
            </w:r>
            <w:proofErr w:type="spellEnd"/>
            <w:r w:rsidR="00A95179">
              <w:rPr>
                <w:rFonts w:ascii="Times New Roman" w:eastAsia="Times New Roman" w:hAnsi="Times New Roman" w:cs="Times New Roman"/>
                <w:color w:val="000000"/>
                <w:sz w:val="20"/>
                <w:szCs w:val="20"/>
              </w:rPr>
              <w:t xml:space="preserve"> </w:t>
            </w:r>
            <w:r w:rsidRPr="009D0C24">
              <w:rPr>
                <w:rFonts w:ascii="Times New Roman" w:eastAsia="Times New Roman" w:hAnsi="Times New Roman" w:cs="Times New Roman"/>
                <w:color w:val="000000"/>
                <w:sz w:val="20"/>
                <w:szCs w:val="20"/>
              </w:rPr>
              <w:t>не поступало.</w:t>
            </w:r>
          </w:p>
        </w:tc>
      </w:tr>
      <w:tr w:rsidR="008063F2" w:rsidTr="007778FE">
        <w:trPr>
          <w:trHeight w:val="300"/>
        </w:trPr>
        <w:tc>
          <w:tcPr>
            <w:tcW w:w="675" w:type="dxa"/>
          </w:tcPr>
          <w:p w:rsidR="008063F2" w:rsidRPr="003047C5" w:rsidRDefault="00AF13FF"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2268" w:type="dxa"/>
          </w:tcPr>
          <w:p w:rsidR="008063F2"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Актуализация схем размещения рекламных конструкций</w:t>
            </w:r>
          </w:p>
        </w:tc>
        <w:tc>
          <w:tcPr>
            <w:tcW w:w="1843" w:type="dxa"/>
          </w:tcPr>
          <w:p w:rsidR="008063F2" w:rsidRPr="006739FE" w:rsidRDefault="008063F2" w:rsidP="00396FED">
            <w:pPr>
              <w:pStyle w:val="a6"/>
              <w:ind w:left="0"/>
              <w:rPr>
                <w:rFonts w:ascii="Times New Roman" w:eastAsia="Times New Roman" w:hAnsi="Times New Roman" w:cs="Times New Roman"/>
                <w:color w:val="000000"/>
                <w:sz w:val="20"/>
                <w:szCs w:val="20"/>
              </w:rPr>
            </w:pPr>
          </w:p>
        </w:tc>
        <w:tc>
          <w:tcPr>
            <w:tcW w:w="2410" w:type="dxa"/>
            <w:gridSpan w:val="2"/>
          </w:tcPr>
          <w:p w:rsidR="008063F2" w:rsidRPr="006739FE" w:rsidRDefault="00AF13FF"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Открытый доступ для хозяйствующих субъектов</w:t>
            </w:r>
          </w:p>
        </w:tc>
        <w:tc>
          <w:tcPr>
            <w:tcW w:w="1559" w:type="dxa"/>
            <w:gridSpan w:val="2"/>
          </w:tcPr>
          <w:p w:rsidR="008063F2"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Постоянно</w:t>
            </w:r>
          </w:p>
        </w:tc>
        <w:tc>
          <w:tcPr>
            <w:tcW w:w="1985" w:type="dxa"/>
          </w:tcPr>
          <w:p w:rsidR="008063F2"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eastAsia="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8063F2" w:rsidRPr="003047C5" w:rsidRDefault="009D0C24"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Актуальные схемы размещены на сайтах Администраций муниципальных образований.</w:t>
            </w:r>
          </w:p>
        </w:tc>
      </w:tr>
      <w:tr w:rsidR="008063F2" w:rsidTr="007778FE">
        <w:trPr>
          <w:trHeight w:val="300"/>
        </w:trPr>
        <w:tc>
          <w:tcPr>
            <w:tcW w:w="675" w:type="dxa"/>
          </w:tcPr>
          <w:p w:rsidR="008063F2" w:rsidRPr="003047C5" w:rsidRDefault="00AF13FF"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49</w:t>
            </w:r>
          </w:p>
        </w:tc>
        <w:tc>
          <w:tcPr>
            <w:tcW w:w="2268" w:type="dxa"/>
          </w:tcPr>
          <w:p w:rsidR="008063F2"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 xml:space="preserve">Размещение на официальных сайтах </w:t>
            </w:r>
            <w:r w:rsidRPr="006739FE">
              <w:rPr>
                <w:rFonts w:ascii="Times New Roman" w:hAnsi="Times New Roman" w:cs="Times New Roman"/>
                <w:bCs/>
                <w:color w:val="000000" w:themeColor="text1"/>
                <w:sz w:val="20"/>
                <w:szCs w:val="20"/>
              </w:rPr>
              <w:t xml:space="preserve">органов местного самоуправления муниципальных образований Ненецкого автономного округа </w:t>
            </w:r>
            <w:r w:rsidRPr="006739FE">
              <w:rPr>
                <w:rFonts w:ascii="Times New Roman" w:hAnsi="Times New Roman" w:cs="Times New Roman"/>
                <w:bCs/>
                <w:sz w:val="20"/>
                <w:szCs w:val="20"/>
              </w:rPr>
              <w:t>перечня всех нормативных правовых актов и местных локальных актов, регулирующих сферу наружной рекламы</w:t>
            </w:r>
          </w:p>
        </w:tc>
        <w:tc>
          <w:tcPr>
            <w:tcW w:w="1843" w:type="dxa"/>
          </w:tcPr>
          <w:p w:rsidR="008063F2" w:rsidRPr="006739FE" w:rsidRDefault="00AF13FF"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Недостаточная информированность предпринимателей</w:t>
            </w:r>
          </w:p>
        </w:tc>
        <w:tc>
          <w:tcPr>
            <w:tcW w:w="2410" w:type="dxa"/>
            <w:gridSpan w:val="2"/>
          </w:tcPr>
          <w:p w:rsidR="00AF13FF" w:rsidRPr="006739FE" w:rsidRDefault="00AF13FF" w:rsidP="00AF13FF">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Повышение уровня информативности</w:t>
            </w:r>
          </w:p>
          <w:p w:rsidR="008063F2" w:rsidRPr="006739FE" w:rsidRDefault="008063F2" w:rsidP="00396FED">
            <w:pPr>
              <w:pStyle w:val="a6"/>
              <w:ind w:left="0" w:firstLine="34"/>
              <w:rPr>
                <w:rFonts w:ascii="Times New Roman" w:eastAsia="Times New Roman" w:hAnsi="Times New Roman" w:cs="Times New Roman"/>
                <w:color w:val="000000"/>
                <w:sz w:val="20"/>
                <w:szCs w:val="20"/>
              </w:rPr>
            </w:pPr>
          </w:p>
        </w:tc>
        <w:tc>
          <w:tcPr>
            <w:tcW w:w="1559" w:type="dxa"/>
            <w:gridSpan w:val="2"/>
          </w:tcPr>
          <w:p w:rsidR="008063F2"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Постоянно</w:t>
            </w:r>
          </w:p>
        </w:tc>
        <w:tc>
          <w:tcPr>
            <w:tcW w:w="1985" w:type="dxa"/>
          </w:tcPr>
          <w:p w:rsidR="008063F2"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eastAsia="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8063F2" w:rsidRPr="003047C5" w:rsidRDefault="00A95179" w:rsidP="00A95179">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 сайтах Администраций муниципальных образований размещены нормативные правовые акты, регулирующие сферу наружной рекламы (предоставлена возможность для скачивания документов)</w:t>
            </w:r>
          </w:p>
        </w:tc>
      </w:tr>
      <w:tr w:rsidR="00AF13FF" w:rsidTr="007778FE">
        <w:trPr>
          <w:trHeight w:val="300"/>
        </w:trPr>
        <w:tc>
          <w:tcPr>
            <w:tcW w:w="675" w:type="dxa"/>
          </w:tcPr>
          <w:p w:rsidR="00AF13FF" w:rsidRPr="003047C5" w:rsidRDefault="00AF13FF"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2268" w:type="dxa"/>
          </w:tcPr>
          <w:p w:rsidR="00AF13FF" w:rsidRPr="006739FE" w:rsidRDefault="00AF13FF" w:rsidP="00AF13FF">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Соблюдение принципов открытости </w:t>
            </w:r>
          </w:p>
          <w:p w:rsidR="00AF13FF" w:rsidRPr="006739FE" w:rsidRDefault="00AF13FF" w:rsidP="00AF13FF">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и прозрачности при проведении торгов на право установки </w:t>
            </w:r>
          </w:p>
          <w:p w:rsidR="00AF13FF" w:rsidRPr="006739FE" w:rsidRDefault="00AF13FF" w:rsidP="00AF13FF">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и эксплуатации рекламных конструкций, проведение торгов </w:t>
            </w:r>
          </w:p>
          <w:p w:rsidR="00AF13FF" w:rsidRPr="006739FE" w:rsidRDefault="00AF13FF" w:rsidP="00AF13FF">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в электронном виде</w:t>
            </w:r>
          </w:p>
        </w:tc>
        <w:tc>
          <w:tcPr>
            <w:tcW w:w="1843" w:type="dxa"/>
          </w:tcPr>
          <w:p w:rsidR="00AF13FF" w:rsidRPr="006739FE" w:rsidRDefault="00AF13FF" w:rsidP="00AF13FF">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Торги на право заключения договоров </w:t>
            </w:r>
          </w:p>
          <w:p w:rsidR="00AF13FF" w:rsidRPr="006739FE" w:rsidRDefault="00AF13FF" w:rsidP="00AF13FF">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на установку </w:t>
            </w:r>
          </w:p>
          <w:p w:rsidR="00AF13FF" w:rsidRPr="006739FE" w:rsidRDefault="00AF13FF" w:rsidP="00AF13FF">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и эксплуатацию рекламных конструкций проводятся исключительно </w:t>
            </w:r>
          </w:p>
          <w:p w:rsidR="00AF13FF" w:rsidRPr="006739FE" w:rsidRDefault="00AF13FF" w:rsidP="00AF13FF">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в электронном виде</w:t>
            </w:r>
          </w:p>
        </w:tc>
        <w:tc>
          <w:tcPr>
            <w:tcW w:w="2410" w:type="dxa"/>
            <w:gridSpan w:val="2"/>
          </w:tcPr>
          <w:p w:rsidR="00AF13FF" w:rsidRPr="006739FE" w:rsidRDefault="00AF13FF"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Повышение конкуренции и качества услуг</w:t>
            </w:r>
          </w:p>
        </w:tc>
        <w:tc>
          <w:tcPr>
            <w:tcW w:w="1559" w:type="dxa"/>
            <w:gridSpan w:val="2"/>
          </w:tcPr>
          <w:p w:rsidR="00AF13FF"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Постоянно</w:t>
            </w:r>
          </w:p>
        </w:tc>
        <w:tc>
          <w:tcPr>
            <w:tcW w:w="1985" w:type="dxa"/>
          </w:tcPr>
          <w:p w:rsidR="00AF13FF"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eastAsia="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AF13FF" w:rsidRPr="003047C5" w:rsidRDefault="00A95179" w:rsidP="00A95179">
            <w:pPr>
              <w:pStyle w:val="a6"/>
              <w:ind w:left="0"/>
              <w:rPr>
                <w:rFonts w:ascii="Times New Roman" w:eastAsia="Times New Roman" w:hAnsi="Times New Roman" w:cs="Times New Roman"/>
                <w:color w:val="000000"/>
                <w:sz w:val="20"/>
                <w:szCs w:val="20"/>
              </w:rPr>
            </w:pPr>
            <w:r w:rsidRPr="00A95179">
              <w:rPr>
                <w:rFonts w:ascii="Times New Roman" w:eastAsia="Times New Roman" w:hAnsi="Times New Roman" w:cs="Times New Roman"/>
                <w:color w:val="000000"/>
                <w:sz w:val="20"/>
                <w:szCs w:val="20"/>
              </w:rPr>
              <w:t>В 2020 году торги на право установку</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и эксплуатацию рекламных конструкций, не проводились. Информация о ранее</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проведенных торгах размещена на официальн</w:t>
            </w:r>
            <w:r>
              <w:rPr>
                <w:rFonts w:ascii="Times New Roman" w:eastAsia="Times New Roman" w:hAnsi="Times New Roman" w:cs="Times New Roman"/>
                <w:color w:val="000000"/>
                <w:sz w:val="20"/>
                <w:szCs w:val="20"/>
              </w:rPr>
              <w:t>ых</w:t>
            </w:r>
            <w:r w:rsidRPr="00A95179">
              <w:rPr>
                <w:rFonts w:ascii="Times New Roman" w:eastAsia="Times New Roman" w:hAnsi="Times New Roman" w:cs="Times New Roman"/>
                <w:color w:val="000000"/>
                <w:sz w:val="20"/>
                <w:szCs w:val="20"/>
              </w:rPr>
              <w:t xml:space="preserve"> сайт</w:t>
            </w:r>
            <w:r>
              <w:rPr>
                <w:rFonts w:ascii="Times New Roman" w:eastAsia="Times New Roman" w:hAnsi="Times New Roman" w:cs="Times New Roman"/>
                <w:color w:val="000000"/>
                <w:sz w:val="20"/>
                <w:szCs w:val="20"/>
              </w:rPr>
              <w:t>ах Администраций муниципальных образований</w:t>
            </w:r>
          </w:p>
        </w:tc>
      </w:tr>
      <w:tr w:rsidR="00AF13FF" w:rsidTr="007778FE">
        <w:trPr>
          <w:trHeight w:val="300"/>
        </w:trPr>
        <w:tc>
          <w:tcPr>
            <w:tcW w:w="675" w:type="dxa"/>
          </w:tcPr>
          <w:p w:rsidR="00AF13FF" w:rsidRPr="003047C5" w:rsidRDefault="00AF13FF"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2268" w:type="dxa"/>
          </w:tcPr>
          <w:p w:rsidR="00AF13FF" w:rsidRPr="006739FE" w:rsidRDefault="00AF13FF" w:rsidP="00AF13FF">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Разработка и выдача рекомендаций органам власти и местного самоуправления на </w:t>
            </w:r>
            <w:r w:rsidRPr="006739FE">
              <w:rPr>
                <w:rFonts w:ascii="Times New Roman" w:hAnsi="Times New Roman" w:cs="Times New Roman"/>
                <w:bCs/>
                <w:sz w:val="20"/>
                <w:szCs w:val="20"/>
              </w:rPr>
              <w:lastRenderedPageBreak/>
              <w:t xml:space="preserve">основе предложений, поступивших </w:t>
            </w:r>
          </w:p>
          <w:p w:rsidR="00AF13FF" w:rsidRPr="006739FE" w:rsidRDefault="00AF13FF" w:rsidP="00AF13FF">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от специализированных профильных общественных организаций </w:t>
            </w:r>
          </w:p>
          <w:p w:rsidR="00AF13FF" w:rsidRPr="006739FE" w:rsidRDefault="00AF13FF" w:rsidP="00AF13FF">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объединений по вопросам содействия развитию конкуренции на рынке наружной рекламы</w:t>
            </w:r>
          </w:p>
        </w:tc>
        <w:tc>
          <w:tcPr>
            <w:tcW w:w="1843" w:type="dxa"/>
          </w:tcPr>
          <w:p w:rsidR="00AF13FF" w:rsidRPr="006739FE" w:rsidRDefault="00AF13FF" w:rsidP="00AF13FF">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lastRenderedPageBreak/>
              <w:t xml:space="preserve">Получение </w:t>
            </w:r>
          </w:p>
          <w:p w:rsidR="00AF13FF" w:rsidRPr="006739FE" w:rsidRDefault="00AF13FF" w:rsidP="00AF13FF">
            <w:pPr>
              <w:pStyle w:val="a6"/>
              <w:widowControl w:val="0"/>
              <w:autoSpaceDE w:val="0"/>
              <w:autoSpaceDN w:val="0"/>
              <w:adjustRightInd w:val="0"/>
              <w:ind w:left="0"/>
              <w:rPr>
                <w:rFonts w:ascii="Times New Roman" w:hAnsi="Times New Roman" w:cs="Times New Roman"/>
                <w:bCs/>
                <w:sz w:val="20"/>
                <w:szCs w:val="20"/>
              </w:rPr>
            </w:pPr>
            <w:r w:rsidRPr="006739FE">
              <w:rPr>
                <w:rFonts w:ascii="Times New Roman" w:hAnsi="Times New Roman" w:cs="Times New Roman"/>
                <w:bCs/>
                <w:sz w:val="20"/>
                <w:szCs w:val="20"/>
              </w:rPr>
              <w:t xml:space="preserve">и обсуждение обращений </w:t>
            </w:r>
          </w:p>
          <w:p w:rsidR="00AF13FF" w:rsidRPr="006739FE" w:rsidRDefault="00AF13FF" w:rsidP="00AF13FF">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 xml:space="preserve">по вопросам содействия </w:t>
            </w:r>
            <w:r w:rsidRPr="006739FE">
              <w:rPr>
                <w:rFonts w:ascii="Times New Roman" w:hAnsi="Times New Roman" w:cs="Times New Roman"/>
                <w:bCs/>
                <w:sz w:val="20"/>
                <w:szCs w:val="20"/>
              </w:rPr>
              <w:lastRenderedPageBreak/>
              <w:t>развитию конкуренции</w:t>
            </w:r>
          </w:p>
        </w:tc>
        <w:tc>
          <w:tcPr>
            <w:tcW w:w="2410" w:type="dxa"/>
            <w:gridSpan w:val="2"/>
          </w:tcPr>
          <w:p w:rsidR="00AF13FF" w:rsidRPr="006739FE" w:rsidRDefault="00AF13FF"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Усовершенствование работы органов местного самоуправления</w:t>
            </w:r>
          </w:p>
        </w:tc>
        <w:tc>
          <w:tcPr>
            <w:tcW w:w="1559" w:type="dxa"/>
            <w:gridSpan w:val="2"/>
          </w:tcPr>
          <w:p w:rsidR="00AF13FF"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По мере поступлений предложений</w:t>
            </w:r>
          </w:p>
        </w:tc>
        <w:tc>
          <w:tcPr>
            <w:tcW w:w="1985" w:type="dxa"/>
          </w:tcPr>
          <w:p w:rsidR="00AF13FF"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eastAsia="Times New Roman" w:hAnsi="Times New Roman" w:cs="Times New Roman"/>
                <w:bCs/>
                <w:sz w:val="20"/>
                <w:szCs w:val="20"/>
              </w:rPr>
              <w:t xml:space="preserve">Органы местного самоуправления муниципальных образований </w:t>
            </w:r>
            <w:r w:rsidRPr="006739FE">
              <w:rPr>
                <w:rFonts w:ascii="Times New Roman" w:eastAsia="Times New Roman" w:hAnsi="Times New Roman" w:cs="Times New Roman"/>
                <w:bCs/>
                <w:sz w:val="20"/>
                <w:szCs w:val="20"/>
              </w:rPr>
              <w:lastRenderedPageBreak/>
              <w:t>Ненецкого автономного округа</w:t>
            </w:r>
          </w:p>
        </w:tc>
        <w:tc>
          <w:tcPr>
            <w:tcW w:w="3969" w:type="dxa"/>
          </w:tcPr>
          <w:p w:rsidR="00AF13FF" w:rsidRPr="003047C5" w:rsidRDefault="00A95179" w:rsidP="00A95179">
            <w:pPr>
              <w:pStyle w:val="a6"/>
              <w:ind w:left="33"/>
              <w:rPr>
                <w:rFonts w:ascii="Times New Roman" w:eastAsia="Times New Roman" w:hAnsi="Times New Roman" w:cs="Times New Roman"/>
                <w:color w:val="000000"/>
                <w:sz w:val="20"/>
                <w:szCs w:val="20"/>
              </w:rPr>
            </w:pPr>
            <w:r w:rsidRPr="00A95179">
              <w:rPr>
                <w:rFonts w:ascii="Times New Roman" w:eastAsia="Times New Roman" w:hAnsi="Times New Roman" w:cs="Times New Roman"/>
                <w:color w:val="000000"/>
                <w:sz w:val="20"/>
                <w:szCs w:val="20"/>
              </w:rPr>
              <w:lastRenderedPageBreak/>
              <w:t>Предложений от специализированных профильных организаций и объединений</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по вопросам содействия конкуренции на рынке наружной рекламы в 2020 году</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не поступало</w:t>
            </w:r>
          </w:p>
        </w:tc>
      </w:tr>
      <w:tr w:rsidR="00AF13FF" w:rsidTr="007778FE">
        <w:trPr>
          <w:trHeight w:val="300"/>
        </w:trPr>
        <w:tc>
          <w:tcPr>
            <w:tcW w:w="675" w:type="dxa"/>
          </w:tcPr>
          <w:p w:rsidR="00AF13FF" w:rsidRPr="003047C5" w:rsidRDefault="00AF13FF"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2268" w:type="dxa"/>
          </w:tcPr>
          <w:p w:rsidR="00AF13FF" w:rsidRPr="006739FE" w:rsidRDefault="00AF13FF" w:rsidP="00AF13FF">
            <w:pPr>
              <w:pStyle w:val="a6"/>
              <w:ind w:left="33"/>
              <w:rPr>
                <w:rFonts w:ascii="Times New Roman" w:hAnsi="Times New Roman" w:cs="Times New Roman"/>
                <w:bCs/>
                <w:sz w:val="20"/>
                <w:szCs w:val="20"/>
              </w:rPr>
            </w:pPr>
            <w:r w:rsidRPr="006739FE">
              <w:rPr>
                <w:rFonts w:ascii="Times New Roman" w:hAnsi="Times New Roman" w:cs="Times New Roman"/>
                <w:bCs/>
                <w:sz w:val="20"/>
                <w:szCs w:val="20"/>
              </w:rPr>
              <w:t xml:space="preserve">Оптимизация процедуры выдачи разрешений на установку </w:t>
            </w:r>
          </w:p>
          <w:p w:rsidR="00AF13FF" w:rsidRPr="006739FE" w:rsidRDefault="00AF13FF" w:rsidP="00AF13FF">
            <w:pPr>
              <w:pStyle w:val="a6"/>
              <w:ind w:left="33"/>
              <w:rPr>
                <w:rFonts w:ascii="Times New Roman" w:hAnsi="Times New Roman" w:cs="Times New Roman"/>
                <w:bCs/>
                <w:sz w:val="20"/>
                <w:szCs w:val="20"/>
              </w:rPr>
            </w:pPr>
            <w:r w:rsidRPr="006739FE">
              <w:rPr>
                <w:rFonts w:ascii="Times New Roman" w:hAnsi="Times New Roman" w:cs="Times New Roman"/>
                <w:bCs/>
                <w:sz w:val="20"/>
                <w:szCs w:val="20"/>
              </w:rPr>
              <w:t>и эксплуатацию рекламных конструкций.</w:t>
            </w:r>
          </w:p>
          <w:p w:rsidR="00AF13FF" w:rsidRPr="006739FE" w:rsidRDefault="00AF13FF" w:rsidP="00AF13FF">
            <w:pPr>
              <w:pStyle w:val="a6"/>
              <w:ind w:left="33"/>
              <w:rPr>
                <w:rFonts w:ascii="Times New Roman" w:hAnsi="Times New Roman" w:cs="Times New Roman"/>
                <w:bCs/>
                <w:sz w:val="20"/>
                <w:szCs w:val="20"/>
              </w:rPr>
            </w:pPr>
            <w:r w:rsidRPr="006739FE">
              <w:rPr>
                <w:rFonts w:ascii="Times New Roman" w:hAnsi="Times New Roman" w:cs="Times New Roman"/>
                <w:bCs/>
                <w:sz w:val="20"/>
                <w:szCs w:val="20"/>
              </w:rPr>
              <w:t>Перевод муниципальной услуги «Выдача разрешений на установку и эксплуатацию рекламных конструкций» в цифровой вид.</w:t>
            </w:r>
          </w:p>
          <w:p w:rsidR="00AF13FF" w:rsidRPr="006739FE" w:rsidRDefault="00AF13FF" w:rsidP="00AF13FF">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Предоставление муниципальной услуги в электронной форме </w:t>
            </w:r>
          </w:p>
          <w:p w:rsidR="00AF13FF" w:rsidRPr="006739FE" w:rsidRDefault="00AF13FF" w:rsidP="00AF13FF">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lastRenderedPageBreak/>
              <w:t xml:space="preserve">с использованием Регионального портала государственных </w:t>
            </w:r>
          </w:p>
          <w:p w:rsidR="00AF13FF" w:rsidRPr="006739FE" w:rsidRDefault="00AF13FF" w:rsidP="00AF13FF">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и муниципальных услуг Ненецкого автономного округа</w:t>
            </w:r>
          </w:p>
        </w:tc>
        <w:tc>
          <w:tcPr>
            <w:tcW w:w="1843" w:type="dxa"/>
          </w:tcPr>
          <w:p w:rsidR="00AF13FF" w:rsidRPr="006739FE" w:rsidRDefault="00AF13FF"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lastRenderedPageBreak/>
              <w:t>Устранение административных барьеров</w:t>
            </w:r>
          </w:p>
        </w:tc>
        <w:tc>
          <w:tcPr>
            <w:tcW w:w="2410" w:type="dxa"/>
            <w:gridSpan w:val="2"/>
          </w:tcPr>
          <w:p w:rsidR="00AF13FF" w:rsidRPr="006739FE" w:rsidRDefault="00AF13FF" w:rsidP="00AF13FF">
            <w:pPr>
              <w:pStyle w:val="a6"/>
              <w:ind w:left="33"/>
              <w:rPr>
                <w:rFonts w:ascii="Times New Roman" w:hAnsi="Times New Roman" w:cs="Times New Roman"/>
                <w:bCs/>
                <w:sz w:val="20"/>
                <w:szCs w:val="20"/>
              </w:rPr>
            </w:pPr>
            <w:r w:rsidRPr="006739FE">
              <w:rPr>
                <w:rFonts w:ascii="Times New Roman" w:hAnsi="Times New Roman" w:cs="Times New Roman"/>
                <w:bCs/>
                <w:sz w:val="20"/>
                <w:szCs w:val="20"/>
              </w:rPr>
              <w:t>Снижение административных барьеров.</w:t>
            </w:r>
          </w:p>
          <w:p w:rsidR="00AF13FF" w:rsidRPr="006739FE" w:rsidRDefault="00AF13FF" w:rsidP="00AF13FF">
            <w:pPr>
              <w:pStyle w:val="a6"/>
              <w:ind w:left="33"/>
              <w:rPr>
                <w:rFonts w:ascii="Times New Roman" w:hAnsi="Times New Roman" w:cs="Times New Roman"/>
                <w:bCs/>
                <w:sz w:val="20"/>
                <w:szCs w:val="20"/>
              </w:rPr>
            </w:pPr>
            <w:r w:rsidRPr="006739FE">
              <w:rPr>
                <w:rFonts w:ascii="Times New Roman" w:hAnsi="Times New Roman" w:cs="Times New Roman"/>
                <w:bCs/>
                <w:sz w:val="20"/>
                <w:szCs w:val="20"/>
              </w:rPr>
              <w:t>Нормативное сокращение сроков предоставления муниципальной услуги.</w:t>
            </w:r>
          </w:p>
          <w:p w:rsidR="00AF13FF" w:rsidRPr="006739FE" w:rsidRDefault="00AF13FF" w:rsidP="00AF13FF">
            <w:pPr>
              <w:pStyle w:val="a6"/>
              <w:ind w:left="33"/>
              <w:rPr>
                <w:rFonts w:ascii="Times New Roman" w:hAnsi="Times New Roman" w:cs="Times New Roman"/>
                <w:bCs/>
                <w:sz w:val="20"/>
                <w:szCs w:val="20"/>
              </w:rPr>
            </w:pPr>
            <w:r w:rsidRPr="006739FE">
              <w:rPr>
                <w:rFonts w:ascii="Times New Roman" w:hAnsi="Times New Roman" w:cs="Times New Roman"/>
                <w:bCs/>
                <w:sz w:val="20"/>
                <w:szCs w:val="20"/>
              </w:rPr>
              <w:t>Предоставление услуги в электронной форме.</w:t>
            </w:r>
          </w:p>
          <w:p w:rsidR="00AF13FF" w:rsidRPr="006739FE" w:rsidRDefault="00AF13FF" w:rsidP="00AF13FF">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Созданы условия по уплате госпошлины с использованием Регионального портала государственных и муниципальных услуг Ненецкого автономного округа</w:t>
            </w:r>
          </w:p>
        </w:tc>
        <w:tc>
          <w:tcPr>
            <w:tcW w:w="1559" w:type="dxa"/>
            <w:gridSpan w:val="2"/>
          </w:tcPr>
          <w:p w:rsidR="00AF13FF"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2020 г.</w:t>
            </w:r>
          </w:p>
        </w:tc>
        <w:tc>
          <w:tcPr>
            <w:tcW w:w="1985" w:type="dxa"/>
          </w:tcPr>
          <w:p w:rsidR="00AF13FF"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eastAsia="Times New Roman" w:hAnsi="Times New Roman" w:cs="Times New Roman"/>
                <w:bCs/>
                <w:sz w:val="20"/>
                <w:szCs w:val="20"/>
              </w:rPr>
              <w:t>Органы местного самоуправления муниципальных образований Ненецкого автономного округа</w:t>
            </w:r>
          </w:p>
        </w:tc>
        <w:tc>
          <w:tcPr>
            <w:tcW w:w="3969" w:type="dxa"/>
          </w:tcPr>
          <w:p w:rsidR="00AF13FF" w:rsidRPr="003047C5" w:rsidRDefault="00A95179" w:rsidP="00A95179">
            <w:pPr>
              <w:pStyle w:val="a6"/>
              <w:ind w:left="33"/>
              <w:rPr>
                <w:rFonts w:ascii="Times New Roman" w:eastAsia="Times New Roman" w:hAnsi="Times New Roman" w:cs="Times New Roman"/>
                <w:color w:val="000000"/>
                <w:sz w:val="20"/>
                <w:szCs w:val="20"/>
              </w:rPr>
            </w:pPr>
            <w:r w:rsidRPr="00A95179">
              <w:rPr>
                <w:rFonts w:ascii="Times New Roman" w:eastAsia="Times New Roman" w:hAnsi="Times New Roman" w:cs="Times New Roman"/>
                <w:color w:val="000000"/>
                <w:sz w:val="20"/>
                <w:szCs w:val="20"/>
              </w:rPr>
              <w:t>По данным отчета</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1-ГМУ по состоянию на 01.01.2020, средний срок выдачи разрешения на установку</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рекламных конструкций составляет 33 дня, при установленном сроке оказания услуги</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не более двух месяцев со дня приема заявления. Административным регламентом</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по предоставлению муниципальной услуги "Выдача разрешений на установку</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и эксплуатацию рекламных конструкций ", утвержденным постановлением</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Администрации от 16.04.2018 № 246, предусмотрено предоставление услуги</w:t>
            </w:r>
            <w:r>
              <w:rPr>
                <w:rFonts w:ascii="Times New Roman" w:eastAsia="Times New Roman" w:hAnsi="Times New Roman" w:cs="Times New Roman"/>
                <w:color w:val="000000"/>
                <w:sz w:val="20"/>
                <w:szCs w:val="20"/>
              </w:rPr>
              <w:t xml:space="preserve"> </w:t>
            </w:r>
            <w:r w:rsidRPr="00A95179">
              <w:rPr>
                <w:rFonts w:ascii="Times New Roman" w:eastAsia="Times New Roman" w:hAnsi="Times New Roman" w:cs="Times New Roman"/>
                <w:color w:val="000000"/>
                <w:sz w:val="20"/>
                <w:szCs w:val="20"/>
              </w:rPr>
              <w:t>в электронной форме с использованием Регионального портала.</w:t>
            </w:r>
          </w:p>
        </w:tc>
      </w:tr>
      <w:tr w:rsidR="00AF13FF" w:rsidTr="00EB0E1B">
        <w:trPr>
          <w:trHeight w:val="300"/>
        </w:trPr>
        <w:tc>
          <w:tcPr>
            <w:tcW w:w="14709" w:type="dxa"/>
            <w:gridSpan w:val="9"/>
          </w:tcPr>
          <w:p w:rsidR="00AF13FF" w:rsidRPr="00AF13FF" w:rsidRDefault="00AF13FF" w:rsidP="001C4BA2">
            <w:pPr>
              <w:pStyle w:val="a6"/>
              <w:numPr>
                <w:ilvl w:val="0"/>
                <w:numId w:val="13"/>
              </w:numPr>
              <w:jc w:val="center"/>
              <w:rPr>
                <w:rFonts w:ascii="Times New Roman" w:eastAsia="Times New Roman" w:hAnsi="Times New Roman" w:cs="Times New Roman"/>
                <w:b/>
                <w:color w:val="000000"/>
                <w:sz w:val="20"/>
                <w:szCs w:val="20"/>
              </w:rPr>
            </w:pPr>
            <w:r w:rsidRPr="00BB23D5">
              <w:rPr>
                <w:rFonts w:ascii="Times New Roman" w:hAnsi="Times New Roman" w:cs="Times New Roman"/>
                <w:b/>
                <w:bCs/>
                <w:sz w:val="24"/>
                <w:szCs w:val="24"/>
              </w:rPr>
              <w:t>Рынок сельского хозяйства</w:t>
            </w:r>
          </w:p>
        </w:tc>
      </w:tr>
      <w:tr w:rsidR="00AF13FF" w:rsidTr="007778FE">
        <w:trPr>
          <w:trHeight w:val="300"/>
        </w:trPr>
        <w:tc>
          <w:tcPr>
            <w:tcW w:w="675" w:type="dxa"/>
          </w:tcPr>
          <w:p w:rsidR="00AF13FF" w:rsidRPr="003047C5" w:rsidRDefault="00AF13FF" w:rsidP="00396FED">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2268" w:type="dxa"/>
          </w:tcPr>
          <w:p w:rsidR="00AF13FF" w:rsidRPr="006739FE" w:rsidRDefault="00AF13FF" w:rsidP="00AF13FF">
            <w:pPr>
              <w:pStyle w:val="a6"/>
              <w:adjustRightInd w:val="0"/>
              <w:ind w:left="33"/>
              <w:rPr>
                <w:rFonts w:ascii="Times New Roman" w:hAnsi="Times New Roman" w:cs="Times New Roman"/>
                <w:bCs/>
                <w:sz w:val="20"/>
                <w:szCs w:val="20"/>
              </w:rPr>
            </w:pPr>
            <w:r w:rsidRPr="006739FE">
              <w:rPr>
                <w:rFonts w:ascii="Times New Roman" w:hAnsi="Times New Roman" w:cs="Times New Roman"/>
                <w:bCs/>
                <w:sz w:val="20"/>
                <w:szCs w:val="20"/>
              </w:rPr>
              <w:t xml:space="preserve">Оказание мер государственной финансовой поддержки по созданию негосударственных организаций, оказывающих услуги </w:t>
            </w:r>
          </w:p>
          <w:p w:rsidR="00AF13FF" w:rsidRPr="006739FE" w:rsidRDefault="00AF13FF" w:rsidP="00AF13FF">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в сфере сельского хозяйства</w:t>
            </w:r>
          </w:p>
        </w:tc>
        <w:tc>
          <w:tcPr>
            <w:tcW w:w="1843" w:type="dxa"/>
          </w:tcPr>
          <w:p w:rsidR="00AF13FF" w:rsidRPr="006739FE" w:rsidRDefault="00AF13FF" w:rsidP="00396FED">
            <w:pPr>
              <w:pStyle w:val="a6"/>
              <w:ind w:left="0"/>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Содействие развитию сектора негосударственных организаций в сфере сельского хозяйства</w:t>
            </w:r>
          </w:p>
        </w:tc>
        <w:tc>
          <w:tcPr>
            <w:tcW w:w="2410" w:type="dxa"/>
            <w:gridSpan w:val="2"/>
          </w:tcPr>
          <w:p w:rsidR="00AF13FF" w:rsidRPr="006739FE" w:rsidRDefault="00AF13FF" w:rsidP="00396FED">
            <w:pPr>
              <w:pStyle w:val="a6"/>
              <w:ind w:left="0" w:firstLine="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Расширение сети негосударственных сельскохозяйственных организаций</w:t>
            </w:r>
          </w:p>
        </w:tc>
        <w:tc>
          <w:tcPr>
            <w:tcW w:w="1559" w:type="dxa"/>
            <w:gridSpan w:val="2"/>
          </w:tcPr>
          <w:p w:rsidR="00AF13FF" w:rsidRPr="006739FE" w:rsidRDefault="00AF13FF" w:rsidP="00396FED">
            <w:pPr>
              <w:pStyle w:val="a6"/>
              <w:ind w:left="34"/>
              <w:rPr>
                <w:rFonts w:ascii="Times New Roman" w:eastAsia="Times New Roman" w:hAnsi="Times New Roman" w:cs="Times New Roman"/>
                <w:color w:val="000000"/>
                <w:sz w:val="20"/>
                <w:szCs w:val="20"/>
              </w:rPr>
            </w:pPr>
            <w:r w:rsidRPr="006739FE">
              <w:rPr>
                <w:rFonts w:ascii="Times New Roman" w:hAnsi="Times New Roman" w:cs="Times New Roman"/>
                <w:bCs/>
                <w:sz w:val="20"/>
                <w:szCs w:val="20"/>
              </w:rPr>
              <w:t xml:space="preserve">2020-2021 </w:t>
            </w:r>
            <w:proofErr w:type="spellStart"/>
            <w:r w:rsidRPr="006739FE">
              <w:rPr>
                <w:rFonts w:ascii="Times New Roman" w:hAnsi="Times New Roman" w:cs="Times New Roman"/>
                <w:bCs/>
                <w:sz w:val="20"/>
                <w:szCs w:val="20"/>
              </w:rPr>
              <w:t>гг</w:t>
            </w:r>
            <w:proofErr w:type="spellEnd"/>
          </w:p>
        </w:tc>
        <w:tc>
          <w:tcPr>
            <w:tcW w:w="1985" w:type="dxa"/>
          </w:tcPr>
          <w:p w:rsidR="00AF13FF" w:rsidRPr="006739FE" w:rsidRDefault="00AF13FF" w:rsidP="00AF13FF">
            <w:pPr>
              <w:pStyle w:val="a6"/>
              <w:ind w:left="-38"/>
              <w:rPr>
                <w:rFonts w:ascii="Times New Roman" w:hAnsi="Times New Roman" w:cs="Times New Roman"/>
                <w:bCs/>
                <w:sz w:val="20"/>
                <w:szCs w:val="20"/>
              </w:rPr>
            </w:pPr>
            <w:r w:rsidRPr="006739FE">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округа</w:t>
            </w:r>
          </w:p>
          <w:p w:rsidR="00AF13FF" w:rsidRPr="006739FE" w:rsidRDefault="00AF13FF" w:rsidP="00396FED">
            <w:pPr>
              <w:pStyle w:val="a6"/>
              <w:ind w:left="34"/>
              <w:rPr>
                <w:rFonts w:ascii="Times New Roman" w:eastAsia="Times New Roman" w:hAnsi="Times New Roman" w:cs="Times New Roman"/>
                <w:color w:val="000000"/>
                <w:sz w:val="20"/>
                <w:szCs w:val="20"/>
              </w:rPr>
            </w:pPr>
          </w:p>
        </w:tc>
        <w:tc>
          <w:tcPr>
            <w:tcW w:w="3969" w:type="dxa"/>
          </w:tcPr>
          <w:p w:rsidR="00D70FF6" w:rsidRPr="00D70FF6" w:rsidRDefault="00D70FF6" w:rsidP="00D70FF6">
            <w:pPr>
              <w:ind w:firstLine="33"/>
              <w:jc w:val="both"/>
              <w:rPr>
                <w:rFonts w:ascii="Times New Roman" w:hAnsi="Times New Roman" w:cs="Times New Roman"/>
                <w:sz w:val="20"/>
                <w:szCs w:val="20"/>
              </w:rPr>
            </w:pPr>
            <w:r w:rsidRPr="00D70FF6">
              <w:rPr>
                <w:rFonts w:ascii="Times New Roman" w:hAnsi="Times New Roman" w:cs="Times New Roman"/>
                <w:sz w:val="20"/>
                <w:szCs w:val="20"/>
              </w:rPr>
              <w:t>Негосударственные организации, оказывающие услуги в сфере сельского хозяйства, в настоящее время в округе отсутствуют.</w:t>
            </w:r>
          </w:p>
          <w:p w:rsidR="00AF13FF" w:rsidRPr="006739FE" w:rsidRDefault="00AF13FF" w:rsidP="00396FED">
            <w:pPr>
              <w:pStyle w:val="a6"/>
              <w:ind w:left="0"/>
              <w:rPr>
                <w:rFonts w:ascii="Times New Roman" w:eastAsia="Times New Roman" w:hAnsi="Times New Roman" w:cs="Times New Roman"/>
                <w:color w:val="000000"/>
                <w:sz w:val="20"/>
                <w:szCs w:val="20"/>
              </w:rPr>
            </w:pPr>
          </w:p>
        </w:tc>
      </w:tr>
      <w:tr w:rsidR="00AF13FF" w:rsidTr="007778FE">
        <w:trPr>
          <w:trHeight w:val="300"/>
        </w:trPr>
        <w:tc>
          <w:tcPr>
            <w:tcW w:w="675" w:type="dxa"/>
          </w:tcPr>
          <w:p w:rsidR="00AF13FF" w:rsidRPr="003047C5" w:rsidRDefault="00AF13FF" w:rsidP="00AF13FF">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54</w:t>
            </w:r>
          </w:p>
        </w:tc>
        <w:tc>
          <w:tcPr>
            <w:tcW w:w="2268" w:type="dxa"/>
          </w:tcPr>
          <w:p w:rsidR="00AF13FF" w:rsidRPr="00D70FF6" w:rsidRDefault="00AF13FF" w:rsidP="00AF13FF">
            <w:pPr>
              <w:pStyle w:val="a6"/>
              <w:adjustRightInd w:val="0"/>
              <w:ind w:left="33"/>
              <w:rPr>
                <w:rFonts w:ascii="Times New Roman" w:hAnsi="Times New Roman" w:cs="Times New Roman"/>
                <w:bCs/>
                <w:sz w:val="20"/>
                <w:szCs w:val="20"/>
              </w:rPr>
            </w:pPr>
            <w:r w:rsidRPr="00D70FF6">
              <w:rPr>
                <w:rFonts w:ascii="Times New Roman" w:hAnsi="Times New Roman" w:cs="Times New Roman"/>
                <w:bCs/>
                <w:sz w:val="20"/>
                <w:szCs w:val="20"/>
              </w:rPr>
              <w:t xml:space="preserve">Стимулирование </w:t>
            </w:r>
          </w:p>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и государственная поддержка развития производства сельскохозяйственной продукции</w:t>
            </w:r>
          </w:p>
        </w:tc>
        <w:tc>
          <w:tcPr>
            <w:tcW w:w="1843" w:type="dxa"/>
          </w:tcPr>
          <w:p w:rsidR="00AF13FF" w:rsidRPr="00D70FF6" w:rsidRDefault="00AF13FF" w:rsidP="00AF13FF">
            <w:pPr>
              <w:pStyle w:val="a6"/>
              <w:ind w:left="0"/>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Содействие развитию сектора негосударственных организаций в сфере сельского хозяйства</w:t>
            </w:r>
          </w:p>
        </w:tc>
        <w:tc>
          <w:tcPr>
            <w:tcW w:w="2410" w:type="dxa"/>
            <w:gridSpan w:val="2"/>
          </w:tcPr>
          <w:p w:rsidR="00AF13FF" w:rsidRPr="00D70FF6" w:rsidRDefault="00AF13FF" w:rsidP="00AF13FF">
            <w:pPr>
              <w:pStyle w:val="a6"/>
              <w:ind w:left="0" w:firstLine="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Расширение рынка качественной, экологически чистой продукцией местного производителя</w:t>
            </w:r>
          </w:p>
        </w:tc>
        <w:tc>
          <w:tcPr>
            <w:tcW w:w="1559" w:type="dxa"/>
            <w:gridSpan w:val="2"/>
          </w:tcPr>
          <w:p w:rsidR="00AF13FF" w:rsidRPr="00D70FF6" w:rsidRDefault="00AF13FF" w:rsidP="00AF13FF">
            <w:pPr>
              <w:pStyle w:val="a6"/>
              <w:widowControl w:val="0"/>
              <w:autoSpaceDE w:val="0"/>
              <w:autoSpaceDN w:val="0"/>
              <w:adjustRightInd w:val="0"/>
              <w:ind w:left="0"/>
              <w:rPr>
                <w:rFonts w:ascii="Times New Roman" w:hAnsi="Times New Roman" w:cs="Times New Roman"/>
                <w:bCs/>
                <w:sz w:val="20"/>
                <w:szCs w:val="20"/>
              </w:rPr>
            </w:pPr>
            <w:r w:rsidRPr="00D70FF6">
              <w:rPr>
                <w:rFonts w:ascii="Times New Roman" w:hAnsi="Times New Roman" w:cs="Times New Roman"/>
                <w:bCs/>
                <w:sz w:val="20"/>
                <w:szCs w:val="20"/>
              </w:rPr>
              <w:t>2020-2021 гг.</w:t>
            </w:r>
          </w:p>
        </w:tc>
        <w:tc>
          <w:tcPr>
            <w:tcW w:w="1985" w:type="dxa"/>
          </w:tcPr>
          <w:p w:rsidR="00AF13FF" w:rsidRPr="00D70FF6" w:rsidRDefault="00AF13FF" w:rsidP="00AF13FF">
            <w:pPr>
              <w:pStyle w:val="a6"/>
              <w:ind w:left="-38"/>
              <w:rPr>
                <w:rFonts w:ascii="Times New Roman" w:hAnsi="Times New Roman" w:cs="Times New Roman"/>
                <w:bCs/>
                <w:sz w:val="20"/>
                <w:szCs w:val="20"/>
              </w:rPr>
            </w:pPr>
            <w:r w:rsidRPr="00D70FF6">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округа</w:t>
            </w:r>
          </w:p>
          <w:p w:rsidR="00AF13FF" w:rsidRPr="00D70FF6" w:rsidRDefault="00AF13FF" w:rsidP="00AF13FF">
            <w:pPr>
              <w:pStyle w:val="a6"/>
              <w:ind w:left="34"/>
              <w:rPr>
                <w:rFonts w:ascii="Times New Roman" w:eastAsia="Times New Roman" w:hAnsi="Times New Roman" w:cs="Times New Roman"/>
                <w:color w:val="000000"/>
                <w:sz w:val="20"/>
                <w:szCs w:val="20"/>
              </w:rPr>
            </w:pPr>
          </w:p>
        </w:tc>
        <w:tc>
          <w:tcPr>
            <w:tcW w:w="3969" w:type="dxa"/>
          </w:tcPr>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 xml:space="preserve">Предоставление государственной поддержки осуществляется в соответствии с государственной программой «Развитие сельского хозяйства и регулирование рынков сельскохозяйственной продукции, сырья и продовольствия в Ненецком автономном округе», утвержденной постановлением Администрации Ненецкого автономного округа от 22.10.2014 № 405-п. </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В 2020 году за счет средств окружного и федерального бюджетов были оказаны следующие виды поддержки:</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lastRenderedPageBreak/>
              <w:t>мероприятия по проведению праздника «День оленя» в размере 16 371,8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субсидия сельскохозяйственным товаропроизводителям, за исключением граждан, ведущих личное подсобное хозяйство, на возмещение части затрат на создание, реконструкцию и (или) модернизацию объектов агропромышленного комплекса в размере 10 556,2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субсидия на возмещение части затрат на производство и реализацию продукции оленеводства в размере 154 149,7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субсидия в целях частичного возмещения транспортных расходов по доставке в г. Нарьян-Мар мяса оленины и субпродуктов первой категории для последующей (промышленной) переработки от мест убоя в размере 15 303,5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субсидия семейным (родовым) общинам коренных малочисленных народов Севера, не являющимся сельскохозяйственными товаропроизводителями, на наращивание поголовья северных оленей в размере 3 641,3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 xml:space="preserve">субсидия производителям продукции сельского хозяйства, не являющимся сельскохозяйственными товаропроизводителями, за исключением </w:t>
            </w:r>
            <w:r w:rsidRPr="00D70FF6">
              <w:rPr>
                <w:rFonts w:ascii="Times New Roman" w:eastAsia="Times New Roman" w:hAnsi="Times New Roman" w:cs="Times New Roman"/>
                <w:color w:val="000000"/>
                <w:sz w:val="20"/>
                <w:szCs w:val="20"/>
              </w:rPr>
              <w:lastRenderedPageBreak/>
              <w:t>граждан, ведущих личное подсобное хозяйство, в целях возмещения части затрат на наращивание поголовья северных оленей в размере 933,1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 xml:space="preserve">субсидия на поддержку сельскохозяйственного производства по отдельным </w:t>
            </w:r>
            <w:proofErr w:type="spellStart"/>
            <w:r w:rsidRPr="00D70FF6">
              <w:rPr>
                <w:rFonts w:ascii="Times New Roman" w:eastAsia="Times New Roman" w:hAnsi="Times New Roman" w:cs="Times New Roman"/>
                <w:color w:val="000000"/>
                <w:sz w:val="20"/>
                <w:szCs w:val="20"/>
              </w:rPr>
              <w:t>подотраслям</w:t>
            </w:r>
            <w:proofErr w:type="spellEnd"/>
            <w:r w:rsidRPr="00D70FF6">
              <w:rPr>
                <w:rFonts w:ascii="Times New Roman" w:eastAsia="Times New Roman" w:hAnsi="Times New Roman" w:cs="Times New Roman"/>
                <w:color w:val="000000"/>
                <w:sz w:val="20"/>
                <w:szCs w:val="20"/>
              </w:rPr>
              <w:t xml:space="preserve"> растениеводства и животноводства в размере 35 427,8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субсидия на возмещение части затрат на производство овощей закрытого грунта в размере 2 378,6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субсидия на возмещение части затрат на производство картофеля на территории Ненецкого автономного округа в размере 63,8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 xml:space="preserve">субсидия в целях частичного возмещения затрат по доставке сельскохозяйственной продукции для реализации населению в г. Нарьян-Мар и (или) п. Искателей в размере 246,7 тыс. рублей; </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субсидия на 1 килограмм реализованного и (или) отгруженного на собственную переработку молока в размере 238 337,2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субсидия на возмещение части затрат личных подсобных хозяйств на производство молока в размере 199,2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 xml:space="preserve">субсидия на возмещение части затрат на производство и реализацию мяса крупного </w:t>
            </w:r>
            <w:r w:rsidRPr="00D70FF6">
              <w:rPr>
                <w:rFonts w:ascii="Times New Roman" w:eastAsia="Times New Roman" w:hAnsi="Times New Roman" w:cs="Times New Roman"/>
                <w:color w:val="000000"/>
                <w:sz w:val="20"/>
                <w:szCs w:val="20"/>
              </w:rPr>
              <w:lastRenderedPageBreak/>
              <w:t xml:space="preserve">рогатого скота в размере 9 366,8 тыс. рублей; </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 xml:space="preserve">субсидия на стимулирование развития приоритетных </w:t>
            </w:r>
            <w:proofErr w:type="spellStart"/>
            <w:r w:rsidRPr="00D70FF6">
              <w:rPr>
                <w:rFonts w:ascii="Times New Roman" w:eastAsia="Times New Roman" w:hAnsi="Times New Roman" w:cs="Times New Roman"/>
                <w:color w:val="000000"/>
                <w:sz w:val="20"/>
                <w:szCs w:val="20"/>
              </w:rPr>
              <w:t>подотраслей</w:t>
            </w:r>
            <w:proofErr w:type="spellEnd"/>
            <w:r w:rsidRPr="00D70FF6">
              <w:rPr>
                <w:rFonts w:ascii="Times New Roman" w:eastAsia="Times New Roman" w:hAnsi="Times New Roman" w:cs="Times New Roman"/>
                <w:color w:val="000000"/>
                <w:sz w:val="20"/>
                <w:szCs w:val="20"/>
              </w:rPr>
              <w:t xml:space="preserve"> агропромышленного комплекса и развитие малых форм хозяйствования в размере 22 750,5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субсидия в целях финансового обеспечения (возмещения) затрат, возникающих при реализации мероприятий по созданию и развитию центра компетенций в сфере сельскохозяйственной кооперации и поддержки фермеров в размере 788,9 тыс. рублей;</w:t>
            </w:r>
          </w:p>
          <w:p w:rsidR="00D70FF6" w:rsidRPr="00D70FF6" w:rsidRDefault="00D70FF6" w:rsidP="00D70FF6">
            <w:pPr>
              <w:pStyle w:val="a6"/>
              <w:ind w:left="0"/>
              <w:rPr>
                <w:rFonts w:ascii="Times New Roman" w:eastAsia="Times New Roman" w:hAnsi="Times New Roman" w:cs="Times New Roman"/>
                <w:color w:val="000000"/>
                <w:sz w:val="20"/>
                <w:szCs w:val="20"/>
              </w:rPr>
            </w:pPr>
            <w:r w:rsidRPr="00D70FF6">
              <w:rPr>
                <w:rFonts w:ascii="Times New Roman" w:eastAsia="Times New Roman" w:hAnsi="Times New Roman" w:cs="Times New Roman"/>
                <w:color w:val="000000"/>
                <w:sz w:val="20"/>
                <w:szCs w:val="20"/>
              </w:rPr>
              <w:t>создание системы поддержки фермеров и развития сельской кооперации в размере 6 785,0 тыс. рублей.</w:t>
            </w:r>
          </w:p>
          <w:p w:rsidR="00AF13FF" w:rsidRPr="00D70FF6" w:rsidRDefault="00AF13FF" w:rsidP="00AF13FF">
            <w:pPr>
              <w:pStyle w:val="a6"/>
              <w:ind w:left="0"/>
              <w:rPr>
                <w:rFonts w:ascii="Times New Roman" w:eastAsia="Times New Roman" w:hAnsi="Times New Roman" w:cs="Times New Roman"/>
                <w:color w:val="000000"/>
                <w:sz w:val="20"/>
                <w:szCs w:val="20"/>
              </w:rPr>
            </w:pPr>
          </w:p>
        </w:tc>
      </w:tr>
      <w:tr w:rsidR="00AF13FF" w:rsidTr="007778FE">
        <w:trPr>
          <w:trHeight w:val="300"/>
        </w:trPr>
        <w:tc>
          <w:tcPr>
            <w:tcW w:w="675" w:type="dxa"/>
          </w:tcPr>
          <w:p w:rsidR="00AF13FF" w:rsidRPr="003047C5" w:rsidRDefault="00AF13FF" w:rsidP="00AF13FF">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55</w:t>
            </w:r>
          </w:p>
        </w:tc>
        <w:tc>
          <w:tcPr>
            <w:tcW w:w="2268" w:type="dxa"/>
          </w:tcPr>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Предоставление информационно-консультационной поддержки в сфере сельского хозяйства</w:t>
            </w:r>
          </w:p>
        </w:tc>
        <w:tc>
          <w:tcPr>
            <w:tcW w:w="1843" w:type="dxa"/>
          </w:tcPr>
          <w:p w:rsidR="00AF13FF" w:rsidRPr="00D70FF6" w:rsidRDefault="00AF13FF" w:rsidP="00AF13FF">
            <w:pPr>
              <w:pStyle w:val="a6"/>
              <w:ind w:left="0"/>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Содействие развитию сектора негосударственных организаций в сфере сельского хозяйства</w:t>
            </w:r>
          </w:p>
        </w:tc>
        <w:tc>
          <w:tcPr>
            <w:tcW w:w="2410" w:type="dxa"/>
            <w:gridSpan w:val="2"/>
          </w:tcPr>
          <w:p w:rsidR="00AF13FF" w:rsidRPr="00D70FF6" w:rsidRDefault="00AF13FF" w:rsidP="00AF13FF">
            <w:pPr>
              <w:pStyle w:val="a6"/>
              <w:ind w:left="0" w:firstLine="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Повышение информированности юридических лиц, индивидуальных предпринимателей, населения по вопросам создания и ведения деятельности организаций, предоставляющих услуги в сфере сельского хозяйства</w:t>
            </w:r>
          </w:p>
        </w:tc>
        <w:tc>
          <w:tcPr>
            <w:tcW w:w="1559" w:type="dxa"/>
            <w:gridSpan w:val="2"/>
          </w:tcPr>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2020-2021 гг.</w:t>
            </w:r>
          </w:p>
        </w:tc>
        <w:tc>
          <w:tcPr>
            <w:tcW w:w="1985" w:type="dxa"/>
          </w:tcPr>
          <w:p w:rsidR="00AF13FF" w:rsidRPr="00D70FF6" w:rsidRDefault="00AF13FF" w:rsidP="00AF13FF">
            <w:pPr>
              <w:pStyle w:val="a6"/>
              <w:ind w:left="-38"/>
              <w:rPr>
                <w:rFonts w:ascii="Times New Roman" w:hAnsi="Times New Roman" w:cs="Times New Roman"/>
                <w:bCs/>
                <w:sz w:val="20"/>
                <w:szCs w:val="20"/>
              </w:rPr>
            </w:pPr>
            <w:r w:rsidRPr="00D70FF6">
              <w:rPr>
                <w:rFonts w:ascii="Times New Roman" w:hAnsi="Times New Roman" w:cs="Times New Roman"/>
                <w:bCs/>
                <w:sz w:val="20"/>
                <w:szCs w:val="20"/>
              </w:rPr>
              <w:t>Департамент природных ресурсов, экологии и агропромышленного комплекса Ненецкого автономного округа</w:t>
            </w:r>
          </w:p>
          <w:p w:rsidR="00AF13FF" w:rsidRPr="00D70FF6" w:rsidRDefault="00AF13FF" w:rsidP="00AF13FF">
            <w:pPr>
              <w:pStyle w:val="a6"/>
              <w:ind w:left="34"/>
              <w:rPr>
                <w:rFonts w:ascii="Times New Roman" w:eastAsia="Times New Roman" w:hAnsi="Times New Roman" w:cs="Times New Roman"/>
                <w:color w:val="000000"/>
                <w:sz w:val="20"/>
                <w:szCs w:val="20"/>
              </w:rPr>
            </w:pPr>
          </w:p>
        </w:tc>
        <w:tc>
          <w:tcPr>
            <w:tcW w:w="3969" w:type="dxa"/>
          </w:tcPr>
          <w:p w:rsidR="00B72389" w:rsidRPr="00B72389" w:rsidRDefault="00B72389" w:rsidP="00B72389">
            <w:pPr>
              <w:pStyle w:val="a6"/>
              <w:ind w:left="33"/>
              <w:rPr>
                <w:rFonts w:ascii="Times New Roman" w:eastAsia="Times New Roman" w:hAnsi="Times New Roman" w:cs="Times New Roman"/>
                <w:color w:val="000000"/>
                <w:sz w:val="20"/>
                <w:szCs w:val="20"/>
              </w:rPr>
            </w:pPr>
            <w:r w:rsidRPr="00B72389">
              <w:rPr>
                <w:rFonts w:ascii="Times New Roman" w:eastAsia="Times New Roman" w:hAnsi="Times New Roman" w:cs="Times New Roman"/>
                <w:color w:val="000000"/>
                <w:sz w:val="20"/>
                <w:szCs w:val="20"/>
              </w:rPr>
              <w:t>Повышение информированности заинтересованных лиц осуществляется путем размещения информации на официальном сайте Департамента ПР и АПК НАО (dprea.adm-nao.ru), опубликования информации в СМИ, предоставления консультаций при личном обращении, рассылки по электронной почте нормативных актов.</w:t>
            </w:r>
            <w:r>
              <w:t xml:space="preserve"> </w:t>
            </w:r>
            <w:r w:rsidRPr="00B72389">
              <w:rPr>
                <w:rFonts w:ascii="Times New Roman" w:eastAsia="Times New Roman" w:hAnsi="Times New Roman" w:cs="Times New Roman"/>
                <w:color w:val="000000"/>
                <w:sz w:val="20"/>
                <w:szCs w:val="20"/>
              </w:rPr>
              <w:t>Кроме того, в рамках деятельности Департамента ПР и АПК НАО регулярно проводятся совещания и мероприятия с участием заинтересованных лиц.</w:t>
            </w:r>
          </w:p>
          <w:p w:rsidR="00B72389" w:rsidRPr="00B72389" w:rsidRDefault="00B72389" w:rsidP="00B72389">
            <w:pPr>
              <w:pStyle w:val="a6"/>
              <w:ind w:left="33"/>
              <w:rPr>
                <w:rFonts w:ascii="Times New Roman" w:eastAsia="Times New Roman" w:hAnsi="Times New Roman" w:cs="Times New Roman"/>
                <w:color w:val="000000"/>
                <w:sz w:val="20"/>
                <w:szCs w:val="20"/>
              </w:rPr>
            </w:pPr>
            <w:r w:rsidRPr="00B72389">
              <w:rPr>
                <w:rFonts w:ascii="Times New Roman" w:eastAsia="Times New Roman" w:hAnsi="Times New Roman" w:cs="Times New Roman"/>
                <w:color w:val="000000"/>
                <w:sz w:val="20"/>
                <w:szCs w:val="20"/>
              </w:rPr>
              <w:lastRenderedPageBreak/>
              <w:t xml:space="preserve">В регионе постановлением Администрации Ненецкого автономного округа от 30.04.2019 № 125-п определен центр компетенций в сфере сельскохозяйственной кооперации и поддержки фермеров на территории Ненецкого автономного округа – акционерное общество «Центр развития бизнеса Ненецкого автономного округа» (далее – Центр компетенций). </w:t>
            </w:r>
          </w:p>
          <w:p w:rsidR="00B72389" w:rsidRPr="00B72389" w:rsidRDefault="00B72389" w:rsidP="00B72389">
            <w:pPr>
              <w:pStyle w:val="a6"/>
              <w:ind w:left="33"/>
              <w:rPr>
                <w:rFonts w:ascii="Times New Roman" w:eastAsia="Times New Roman" w:hAnsi="Times New Roman" w:cs="Times New Roman"/>
                <w:color w:val="000000"/>
                <w:sz w:val="20"/>
                <w:szCs w:val="20"/>
              </w:rPr>
            </w:pPr>
            <w:r w:rsidRPr="00B72389">
              <w:rPr>
                <w:rFonts w:ascii="Times New Roman" w:eastAsia="Times New Roman" w:hAnsi="Times New Roman" w:cs="Times New Roman"/>
                <w:color w:val="000000"/>
                <w:sz w:val="20"/>
                <w:szCs w:val="20"/>
              </w:rPr>
              <w:t>Одним из направлений деятельности Центра компетенций является оказание информационно-консультационных услуг физическим и юридическим лицам, деятельность которых направлена на обеспечение создания и развития субъектов малого и среднего предпринимательства в области сельского хозяйства, в том числе крестьянских (фермерских) хозяйств, сельскохозяйственных кооперативов, и граждан, ведущих личные подсобные хозяйства, на сельских территориях.</w:t>
            </w:r>
          </w:p>
          <w:p w:rsidR="00AF13FF" w:rsidRPr="00D70FF6" w:rsidRDefault="00B72389" w:rsidP="00B72389">
            <w:pPr>
              <w:pStyle w:val="a6"/>
              <w:ind w:left="0"/>
              <w:rPr>
                <w:rFonts w:ascii="Times New Roman" w:eastAsia="Times New Roman" w:hAnsi="Times New Roman" w:cs="Times New Roman"/>
                <w:color w:val="000000"/>
                <w:sz w:val="20"/>
                <w:szCs w:val="20"/>
              </w:rPr>
            </w:pPr>
            <w:r w:rsidRPr="00B72389">
              <w:rPr>
                <w:rFonts w:ascii="Times New Roman" w:eastAsia="Times New Roman" w:hAnsi="Times New Roman" w:cs="Times New Roman"/>
                <w:color w:val="000000"/>
                <w:sz w:val="20"/>
                <w:szCs w:val="20"/>
              </w:rPr>
              <w:t>Официальный сайт Центра компетенций https://fond83.ru/centers/centers-competition предусматривает формирование запроса о предоставлении консультационной услуги.</w:t>
            </w:r>
          </w:p>
        </w:tc>
      </w:tr>
      <w:tr w:rsidR="00AF13FF" w:rsidTr="007778FE">
        <w:trPr>
          <w:trHeight w:val="300"/>
        </w:trPr>
        <w:tc>
          <w:tcPr>
            <w:tcW w:w="675" w:type="dxa"/>
          </w:tcPr>
          <w:p w:rsidR="00AF13FF" w:rsidRPr="003047C5" w:rsidRDefault="00AF13FF" w:rsidP="00AF13FF">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56</w:t>
            </w:r>
          </w:p>
        </w:tc>
        <w:tc>
          <w:tcPr>
            <w:tcW w:w="2268" w:type="dxa"/>
          </w:tcPr>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Организация сельскохозяйственных ярмарок</w:t>
            </w:r>
          </w:p>
        </w:tc>
        <w:tc>
          <w:tcPr>
            <w:tcW w:w="1843" w:type="dxa"/>
          </w:tcPr>
          <w:p w:rsidR="00AF13FF" w:rsidRPr="00D70FF6" w:rsidRDefault="00AF13FF" w:rsidP="00AF13FF">
            <w:pPr>
              <w:pStyle w:val="a6"/>
              <w:widowControl w:val="0"/>
              <w:autoSpaceDE w:val="0"/>
              <w:autoSpaceDN w:val="0"/>
              <w:adjustRightInd w:val="0"/>
              <w:ind w:left="0"/>
              <w:rPr>
                <w:rFonts w:ascii="Times New Roman" w:hAnsi="Times New Roman" w:cs="Times New Roman"/>
                <w:bCs/>
                <w:sz w:val="20"/>
                <w:szCs w:val="20"/>
              </w:rPr>
            </w:pPr>
            <w:r w:rsidRPr="00D70FF6">
              <w:rPr>
                <w:rFonts w:ascii="Times New Roman" w:hAnsi="Times New Roman" w:cs="Times New Roman"/>
                <w:bCs/>
                <w:sz w:val="20"/>
                <w:szCs w:val="20"/>
              </w:rPr>
              <w:t xml:space="preserve">Развитие сельскохозяйственной рыночной, ярмарочной </w:t>
            </w:r>
          </w:p>
          <w:p w:rsidR="00AF13FF" w:rsidRPr="00D70FF6" w:rsidRDefault="00AF13FF" w:rsidP="00AF13FF">
            <w:pPr>
              <w:pStyle w:val="a6"/>
              <w:ind w:left="0"/>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lastRenderedPageBreak/>
              <w:t>и мобильной (выездной) торговли на территории Ненецкого автономного округа</w:t>
            </w:r>
          </w:p>
        </w:tc>
        <w:tc>
          <w:tcPr>
            <w:tcW w:w="2410" w:type="dxa"/>
            <w:gridSpan w:val="2"/>
          </w:tcPr>
          <w:p w:rsidR="00AF13FF" w:rsidRPr="00D70FF6" w:rsidRDefault="00AF13FF" w:rsidP="00AF13FF">
            <w:pPr>
              <w:pStyle w:val="a6"/>
              <w:ind w:left="0" w:firstLine="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lastRenderedPageBreak/>
              <w:t xml:space="preserve">Расширение ярморочной торговли, обеспечение возможности осуществления </w:t>
            </w:r>
            <w:r w:rsidRPr="00D70FF6">
              <w:rPr>
                <w:rFonts w:ascii="Times New Roman" w:hAnsi="Times New Roman" w:cs="Times New Roman"/>
                <w:bCs/>
                <w:sz w:val="20"/>
                <w:szCs w:val="20"/>
              </w:rPr>
              <w:lastRenderedPageBreak/>
              <w:t>розничной торговли на розничных рынках и ярмарках</w:t>
            </w:r>
          </w:p>
        </w:tc>
        <w:tc>
          <w:tcPr>
            <w:tcW w:w="1559" w:type="dxa"/>
            <w:gridSpan w:val="2"/>
          </w:tcPr>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lastRenderedPageBreak/>
              <w:t>2020-2021 гг.</w:t>
            </w:r>
          </w:p>
        </w:tc>
        <w:tc>
          <w:tcPr>
            <w:tcW w:w="1985" w:type="dxa"/>
          </w:tcPr>
          <w:p w:rsidR="00AF13FF" w:rsidRPr="00D70FF6" w:rsidRDefault="00AF13FF" w:rsidP="00AF13FF">
            <w:pPr>
              <w:pStyle w:val="a6"/>
              <w:ind w:left="-38"/>
              <w:rPr>
                <w:rFonts w:ascii="Times New Roman" w:hAnsi="Times New Roman" w:cs="Times New Roman"/>
                <w:bCs/>
                <w:sz w:val="20"/>
                <w:szCs w:val="20"/>
              </w:rPr>
            </w:pPr>
            <w:r w:rsidRPr="00D70FF6">
              <w:rPr>
                <w:rFonts w:ascii="Times New Roman" w:hAnsi="Times New Roman" w:cs="Times New Roman"/>
                <w:bCs/>
                <w:sz w:val="20"/>
                <w:szCs w:val="20"/>
              </w:rPr>
              <w:t xml:space="preserve">Департамент природных ресурсов, экологии </w:t>
            </w:r>
          </w:p>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lastRenderedPageBreak/>
              <w:t>и агропромышленного комплекса Ненецкого автономного округа; органы местного самоуправления муниципальных образований Ненецкого автономного округа</w:t>
            </w:r>
          </w:p>
        </w:tc>
        <w:tc>
          <w:tcPr>
            <w:tcW w:w="3969" w:type="dxa"/>
          </w:tcPr>
          <w:p w:rsidR="00AF13FF" w:rsidRPr="00D70FF6" w:rsidRDefault="00B72389" w:rsidP="00B72389">
            <w:pPr>
              <w:pStyle w:val="a6"/>
              <w:ind w:left="0"/>
              <w:rPr>
                <w:rFonts w:ascii="Times New Roman" w:eastAsia="Times New Roman" w:hAnsi="Times New Roman" w:cs="Times New Roman"/>
                <w:color w:val="000000"/>
                <w:sz w:val="20"/>
                <w:szCs w:val="20"/>
              </w:rPr>
            </w:pPr>
            <w:r w:rsidRPr="00B72389">
              <w:rPr>
                <w:rFonts w:ascii="Times New Roman" w:eastAsia="Times New Roman" w:hAnsi="Times New Roman" w:cs="Times New Roman"/>
                <w:color w:val="000000"/>
                <w:sz w:val="20"/>
                <w:szCs w:val="20"/>
              </w:rPr>
              <w:lastRenderedPageBreak/>
              <w:t xml:space="preserve">Из-за пандемии </w:t>
            </w:r>
            <w:proofErr w:type="spellStart"/>
            <w:r w:rsidRPr="00B72389">
              <w:rPr>
                <w:rFonts w:ascii="Times New Roman" w:eastAsia="Times New Roman" w:hAnsi="Times New Roman" w:cs="Times New Roman"/>
                <w:color w:val="000000"/>
                <w:sz w:val="20"/>
                <w:szCs w:val="20"/>
              </w:rPr>
              <w:t>короновирусной</w:t>
            </w:r>
            <w:proofErr w:type="spellEnd"/>
            <w:r w:rsidRPr="00B72389">
              <w:rPr>
                <w:rFonts w:ascii="Times New Roman" w:eastAsia="Times New Roman" w:hAnsi="Times New Roman" w:cs="Times New Roman"/>
                <w:color w:val="000000"/>
                <w:sz w:val="20"/>
                <w:szCs w:val="20"/>
              </w:rPr>
              <w:t xml:space="preserve"> инфекции </w:t>
            </w:r>
            <w:r>
              <w:rPr>
                <w:rFonts w:ascii="Times New Roman" w:eastAsia="Times New Roman" w:hAnsi="Times New Roman" w:cs="Times New Roman"/>
                <w:color w:val="000000"/>
                <w:sz w:val="20"/>
                <w:szCs w:val="20"/>
              </w:rPr>
              <w:t xml:space="preserve">в </w:t>
            </w:r>
            <w:r w:rsidRPr="00B72389">
              <w:rPr>
                <w:rFonts w:ascii="Times New Roman" w:eastAsia="Times New Roman" w:hAnsi="Times New Roman" w:cs="Times New Roman"/>
                <w:color w:val="000000"/>
                <w:sz w:val="20"/>
                <w:szCs w:val="20"/>
              </w:rPr>
              <w:t>2020 год</w:t>
            </w:r>
            <w:r>
              <w:rPr>
                <w:rFonts w:ascii="Times New Roman" w:eastAsia="Times New Roman" w:hAnsi="Times New Roman" w:cs="Times New Roman"/>
                <w:color w:val="000000"/>
                <w:sz w:val="20"/>
                <w:szCs w:val="20"/>
              </w:rPr>
              <w:t>у</w:t>
            </w:r>
            <w:r w:rsidRPr="00B72389">
              <w:rPr>
                <w:rFonts w:ascii="Times New Roman" w:eastAsia="Times New Roman" w:hAnsi="Times New Roman" w:cs="Times New Roman"/>
                <w:color w:val="000000"/>
                <w:sz w:val="20"/>
                <w:szCs w:val="20"/>
              </w:rPr>
              <w:t xml:space="preserve"> на территории Ненецкого округа ярморочные мероприятия не проводились.</w:t>
            </w:r>
          </w:p>
        </w:tc>
      </w:tr>
      <w:tr w:rsidR="00AF13FF" w:rsidTr="00EB0E1B">
        <w:trPr>
          <w:trHeight w:val="300"/>
        </w:trPr>
        <w:tc>
          <w:tcPr>
            <w:tcW w:w="14709" w:type="dxa"/>
            <w:gridSpan w:val="9"/>
          </w:tcPr>
          <w:p w:rsidR="00AF13FF" w:rsidRPr="00AF13FF" w:rsidRDefault="00AF13FF" w:rsidP="001C4BA2">
            <w:pPr>
              <w:pStyle w:val="a6"/>
              <w:numPr>
                <w:ilvl w:val="0"/>
                <w:numId w:val="13"/>
              </w:numPr>
              <w:jc w:val="center"/>
              <w:rPr>
                <w:rFonts w:ascii="Times New Roman" w:eastAsia="Times New Roman" w:hAnsi="Times New Roman" w:cs="Times New Roman"/>
                <w:b/>
                <w:color w:val="000000"/>
                <w:sz w:val="20"/>
                <w:szCs w:val="20"/>
              </w:rPr>
            </w:pPr>
            <w:r w:rsidRPr="00AF13FF">
              <w:rPr>
                <w:rFonts w:ascii="Times New Roman" w:eastAsia="Times New Roman" w:hAnsi="Times New Roman" w:cs="Times New Roman"/>
                <w:b/>
                <w:bCs/>
                <w:color w:val="000000"/>
                <w:sz w:val="20"/>
                <w:szCs w:val="20"/>
              </w:rPr>
              <w:t>Рынок услуг в сфере туризма</w:t>
            </w:r>
          </w:p>
        </w:tc>
      </w:tr>
      <w:tr w:rsidR="00AF13FF" w:rsidTr="007778FE">
        <w:trPr>
          <w:trHeight w:val="300"/>
        </w:trPr>
        <w:tc>
          <w:tcPr>
            <w:tcW w:w="675" w:type="dxa"/>
          </w:tcPr>
          <w:p w:rsidR="00AF13FF" w:rsidRPr="003047C5" w:rsidRDefault="00AF13FF" w:rsidP="00AF13FF">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2268" w:type="dxa"/>
          </w:tcPr>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Предоставление поддержки субъектам МСП - участникам туристско-рекреационного кластера</w:t>
            </w:r>
          </w:p>
        </w:tc>
        <w:tc>
          <w:tcPr>
            <w:tcW w:w="1843" w:type="dxa"/>
          </w:tcPr>
          <w:p w:rsidR="00AF13FF" w:rsidRPr="00D70FF6" w:rsidRDefault="00AF13FF" w:rsidP="00AF13FF">
            <w:pPr>
              <w:pStyle w:val="a6"/>
              <w:ind w:left="0"/>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Отсутствие высокого потока туристов</w:t>
            </w:r>
          </w:p>
        </w:tc>
        <w:tc>
          <w:tcPr>
            <w:tcW w:w="2410" w:type="dxa"/>
            <w:gridSpan w:val="2"/>
          </w:tcPr>
          <w:p w:rsidR="00AF13FF" w:rsidRPr="00D70FF6" w:rsidRDefault="00AF13FF" w:rsidP="00AF13FF">
            <w:pPr>
              <w:pStyle w:val="a6"/>
              <w:tabs>
                <w:tab w:val="left" w:pos="555"/>
              </w:tabs>
              <w:adjustRightInd w:val="0"/>
              <w:ind w:left="33"/>
              <w:rPr>
                <w:rFonts w:ascii="Times New Roman" w:hAnsi="Times New Roman" w:cs="Times New Roman"/>
                <w:bCs/>
                <w:sz w:val="20"/>
                <w:szCs w:val="20"/>
              </w:rPr>
            </w:pPr>
            <w:r w:rsidRPr="00D70FF6">
              <w:rPr>
                <w:rFonts w:ascii="Times New Roman" w:hAnsi="Times New Roman" w:cs="Times New Roman"/>
                <w:bCs/>
                <w:sz w:val="20"/>
                <w:szCs w:val="20"/>
              </w:rPr>
              <w:t xml:space="preserve">Увеличение количества показателя туристов </w:t>
            </w:r>
          </w:p>
          <w:p w:rsidR="00AF13FF" w:rsidRPr="00D70FF6" w:rsidRDefault="00AF13FF" w:rsidP="00AF13FF">
            <w:pPr>
              <w:pStyle w:val="a6"/>
              <w:ind w:left="0" w:firstLine="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и продвижение туристского потенциала округа</w:t>
            </w:r>
          </w:p>
        </w:tc>
        <w:tc>
          <w:tcPr>
            <w:tcW w:w="1559" w:type="dxa"/>
            <w:gridSpan w:val="2"/>
          </w:tcPr>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2020-2022 гг.</w:t>
            </w:r>
          </w:p>
        </w:tc>
        <w:tc>
          <w:tcPr>
            <w:tcW w:w="1985" w:type="dxa"/>
          </w:tcPr>
          <w:p w:rsidR="00AF13FF" w:rsidRPr="00D70FF6" w:rsidRDefault="00AF13FF" w:rsidP="00AF13FF">
            <w:pPr>
              <w:pStyle w:val="a6"/>
              <w:ind w:left="-38"/>
              <w:rPr>
                <w:rFonts w:ascii="Times New Roman" w:hAnsi="Times New Roman" w:cs="Times New Roman"/>
                <w:bCs/>
                <w:sz w:val="20"/>
                <w:szCs w:val="20"/>
              </w:rPr>
            </w:pPr>
            <w:r w:rsidRPr="00D70FF6">
              <w:rPr>
                <w:rFonts w:ascii="Times New Roman" w:hAnsi="Times New Roman" w:cs="Times New Roman"/>
                <w:bCs/>
                <w:sz w:val="20"/>
                <w:szCs w:val="20"/>
              </w:rPr>
              <w:t xml:space="preserve">Департамент финансов </w:t>
            </w:r>
          </w:p>
          <w:p w:rsidR="00AF13FF" w:rsidRPr="00D70FF6" w:rsidRDefault="00AF13FF" w:rsidP="00AF13FF">
            <w:pPr>
              <w:pStyle w:val="a6"/>
              <w:ind w:left="-38"/>
              <w:rPr>
                <w:rFonts w:ascii="Times New Roman" w:hAnsi="Times New Roman" w:cs="Times New Roman"/>
                <w:bCs/>
                <w:sz w:val="20"/>
                <w:szCs w:val="20"/>
              </w:rPr>
            </w:pPr>
            <w:r w:rsidRPr="00D70FF6">
              <w:rPr>
                <w:rFonts w:ascii="Times New Roman" w:hAnsi="Times New Roman" w:cs="Times New Roman"/>
                <w:bCs/>
                <w:sz w:val="20"/>
                <w:szCs w:val="20"/>
              </w:rPr>
              <w:t>и экономики Ненецкого автономного округа</w:t>
            </w:r>
          </w:p>
          <w:p w:rsidR="00AF13FF" w:rsidRPr="00D70FF6" w:rsidRDefault="00AF13FF" w:rsidP="00AF13FF">
            <w:pPr>
              <w:pStyle w:val="a6"/>
              <w:ind w:left="34"/>
              <w:rPr>
                <w:rFonts w:ascii="Times New Roman" w:eastAsia="Times New Roman" w:hAnsi="Times New Roman" w:cs="Times New Roman"/>
                <w:color w:val="000000"/>
                <w:sz w:val="20"/>
                <w:szCs w:val="20"/>
              </w:rPr>
            </w:pPr>
          </w:p>
        </w:tc>
        <w:tc>
          <w:tcPr>
            <w:tcW w:w="3969" w:type="dxa"/>
          </w:tcPr>
          <w:p w:rsidR="00AF13FF" w:rsidRDefault="005E2DE7" w:rsidP="00AF13FF">
            <w:pPr>
              <w:pStyle w:val="a6"/>
              <w:ind w:left="0"/>
              <w:rPr>
                <w:rFonts w:ascii="Times New Roman" w:eastAsia="Times New Roman" w:hAnsi="Times New Roman" w:cs="Times New Roman"/>
                <w:color w:val="000000"/>
                <w:sz w:val="20"/>
                <w:szCs w:val="20"/>
              </w:rPr>
            </w:pPr>
            <w:r w:rsidRPr="005E2DE7">
              <w:rPr>
                <w:rFonts w:ascii="Times New Roman" w:eastAsia="Times New Roman" w:hAnsi="Times New Roman" w:cs="Times New Roman"/>
                <w:color w:val="000000"/>
                <w:sz w:val="20"/>
                <w:szCs w:val="20"/>
              </w:rPr>
              <w:t>01 марта 2018 года на базе АО «Центр развития бизнеса НАО» создан центр кластерного развития (далее – ЦКР). В 2020 году сотрудниками ЦКР оказана 818 услуг 90 субъектам МСП, реализуется 88 проектов.</w:t>
            </w:r>
          </w:p>
          <w:p w:rsidR="005E2DE7" w:rsidRPr="00D70FF6" w:rsidRDefault="005E2DE7" w:rsidP="00AF13FF">
            <w:pPr>
              <w:pStyle w:val="a6"/>
              <w:ind w:left="0"/>
              <w:rPr>
                <w:rFonts w:ascii="Times New Roman" w:eastAsia="Times New Roman" w:hAnsi="Times New Roman" w:cs="Times New Roman"/>
                <w:color w:val="000000"/>
                <w:sz w:val="20"/>
                <w:szCs w:val="20"/>
              </w:rPr>
            </w:pPr>
            <w:r w:rsidRPr="005E2DE7">
              <w:rPr>
                <w:rFonts w:ascii="Times New Roman" w:eastAsia="Times New Roman" w:hAnsi="Times New Roman" w:cs="Times New Roman"/>
                <w:color w:val="000000"/>
                <w:sz w:val="20"/>
                <w:szCs w:val="20"/>
              </w:rPr>
              <w:t xml:space="preserve">Основными мероприятиями ЦКР стали: оказание маркетинговых услуг (проведение маркетинговых исследований, направленных на анализ различных рынков, исходя из потребностей предприятий кластеров; разработка и продвижение зонтичных брендов региональных кластерах и т.п.), услуг по </w:t>
            </w:r>
            <w:proofErr w:type="spellStart"/>
            <w:r w:rsidRPr="005E2DE7">
              <w:rPr>
                <w:rFonts w:ascii="Times New Roman" w:eastAsia="Times New Roman" w:hAnsi="Times New Roman" w:cs="Times New Roman"/>
                <w:color w:val="000000"/>
                <w:sz w:val="20"/>
                <w:szCs w:val="20"/>
              </w:rPr>
              <w:t>брендированию</w:t>
            </w:r>
            <w:proofErr w:type="spellEnd"/>
            <w:r w:rsidRPr="005E2DE7">
              <w:rPr>
                <w:rFonts w:ascii="Times New Roman" w:eastAsia="Times New Roman" w:hAnsi="Times New Roman" w:cs="Times New Roman"/>
                <w:color w:val="000000"/>
                <w:sz w:val="20"/>
                <w:szCs w:val="20"/>
              </w:rPr>
              <w:t xml:space="preserve">, позиционированию и продвижению новых продуктов (услуг) предприятий на сумму 6019,8 тыс. руб.; проведение информационных кампаний в </w:t>
            </w:r>
            <w:r w:rsidRPr="005E2DE7">
              <w:rPr>
                <w:rFonts w:ascii="Times New Roman" w:eastAsia="Times New Roman" w:hAnsi="Times New Roman" w:cs="Times New Roman"/>
                <w:color w:val="000000"/>
                <w:sz w:val="20"/>
                <w:szCs w:val="20"/>
              </w:rPr>
              <w:lastRenderedPageBreak/>
              <w:t xml:space="preserve">средствах массовой информации для предприятий МСП, являющихся участниками кластеров на сумму 333,5 тыс. руб.; организация участия предприятий МСП – членов кластеров в отраслевых российских и зарубежных мероприятиях на сумму 1022,3 тыс. руб.; разработка бизнес-планов на сумму 273,0 тыс. руб.; организация программ обучения и  программ стажировок сотрудников ЦКР, в том числе за рубежом на сумму 330,0 тыс. руб.; проведение исследований и патент логотипа для производителя продукции, продвигающей регион (до 31.03.2021) 349,9 тыс. руб.; организация выставок «Сделано в НАО» с застройкой стенда (до 31.03.2021) на сумму 980,2 тыс. руб.; визуализация названий зданий и объектов в туристическом маршруте по г. Нарьян-Мару (2 этап) на сумму 1224,5 тыс. руб.; разработка навигации для туристического маршрута по г. Нарьян-Мару на сумму 461,3 тыс. руб.; создание 20 (двадцати) рассказов в формате городских легенд о домах Нарьян-Мара с целью дальнейшего использования в разработке мобильного приложения для туристического маршрута по г. Нарьян-Мару 311,1 тыс. руб.; разработка настольных игр по туристическим картам Ненецкого автономного округа и города Нарьян-Мар </w:t>
            </w:r>
            <w:r w:rsidRPr="005E2DE7">
              <w:rPr>
                <w:rFonts w:ascii="Times New Roman" w:eastAsia="Times New Roman" w:hAnsi="Times New Roman" w:cs="Times New Roman"/>
                <w:color w:val="000000"/>
                <w:sz w:val="20"/>
                <w:szCs w:val="20"/>
              </w:rPr>
              <w:lastRenderedPageBreak/>
              <w:t>(до 31.03.2021) на сумму 322,1 тыс. руб.; гастрономический фестиваль «Тундра»: организация мастер-классов, продвижение фестиваля и туров по округу на сумму 906,4 тыс. руб.; разработка сайта, верстка и подготовка к печати кулинарной книги (до 31.03.2021) на сумму 454,6 тыс. руб.; разработка и внедрение стрит-арт объектов в целях продвижения проектов участников кластера 533,0 тыс. руб.; разработка макета и размещение карты города в целях продвижения проекта участника кластера и туристического маршрута по городу (наружная реклама) (до 31.03.2021) на сумму 165,1 тыс. руб.; повышение квалификации лица, осуществляющего руководство ЦКР, и сотрудников ЦКР на сумму 98,5 тыс. руб.</w:t>
            </w:r>
          </w:p>
        </w:tc>
      </w:tr>
      <w:tr w:rsidR="00AF13FF" w:rsidTr="007778FE">
        <w:trPr>
          <w:trHeight w:val="300"/>
        </w:trPr>
        <w:tc>
          <w:tcPr>
            <w:tcW w:w="675" w:type="dxa"/>
          </w:tcPr>
          <w:p w:rsidR="00AF13FF" w:rsidRPr="003047C5" w:rsidRDefault="00AF13FF" w:rsidP="00AF13FF">
            <w:pPr>
              <w:pStyle w:val="a6"/>
              <w:ind w:left="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58</w:t>
            </w:r>
          </w:p>
        </w:tc>
        <w:tc>
          <w:tcPr>
            <w:tcW w:w="2268" w:type="dxa"/>
          </w:tcPr>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 xml:space="preserve">Продвижение экскурсионных маршрутов и экскурсионно-туристических программ в </w:t>
            </w:r>
            <w:r w:rsidRPr="00D70FF6">
              <w:rPr>
                <w:rFonts w:ascii="Times New Roman" w:hAnsi="Times New Roman" w:cs="Times New Roman"/>
                <w:bCs/>
                <w:color w:val="000000" w:themeColor="text1"/>
                <w:sz w:val="20"/>
                <w:szCs w:val="20"/>
              </w:rPr>
              <w:t>средствах массовой информации</w:t>
            </w:r>
          </w:p>
        </w:tc>
        <w:tc>
          <w:tcPr>
            <w:tcW w:w="1843" w:type="dxa"/>
          </w:tcPr>
          <w:p w:rsidR="00AF13FF" w:rsidRPr="00D70FF6" w:rsidRDefault="00AF13FF" w:rsidP="00AF13FF">
            <w:pPr>
              <w:pStyle w:val="a6"/>
              <w:widowControl w:val="0"/>
              <w:autoSpaceDE w:val="0"/>
              <w:autoSpaceDN w:val="0"/>
              <w:adjustRightInd w:val="0"/>
              <w:ind w:left="0"/>
              <w:rPr>
                <w:rFonts w:ascii="Times New Roman" w:hAnsi="Times New Roman" w:cs="Times New Roman"/>
                <w:bCs/>
                <w:sz w:val="20"/>
                <w:szCs w:val="20"/>
              </w:rPr>
            </w:pPr>
            <w:r w:rsidRPr="00D70FF6">
              <w:rPr>
                <w:rFonts w:ascii="Times New Roman" w:hAnsi="Times New Roman" w:cs="Times New Roman"/>
                <w:bCs/>
                <w:sz w:val="20"/>
                <w:szCs w:val="20"/>
              </w:rPr>
              <w:t xml:space="preserve">Повышение информированности юридических лиц, индивидуальных предпринимателей, населения </w:t>
            </w:r>
          </w:p>
          <w:p w:rsidR="00AF13FF" w:rsidRPr="00D70FF6" w:rsidRDefault="00AF13FF" w:rsidP="00AF13FF">
            <w:pPr>
              <w:pStyle w:val="a6"/>
              <w:ind w:left="0"/>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 xml:space="preserve">по предоставляемым услугам в сфере туризма, в том числе по внутренним </w:t>
            </w:r>
            <w:r w:rsidRPr="00D70FF6">
              <w:rPr>
                <w:rFonts w:ascii="Times New Roman" w:hAnsi="Times New Roman" w:cs="Times New Roman"/>
                <w:bCs/>
                <w:sz w:val="20"/>
                <w:szCs w:val="20"/>
              </w:rPr>
              <w:lastRenderedPageBreak/>
              <w:t>туристическим маршрутам</w:t>
            </w:r>
          </w:p>
        </w:tc>
        <w:tc>
          <w:tcPr>
            <w:tcW w:w="2410" w:type="dxa"/>
            <w:gridSpan w:val="2"/>
          </w:tcPr>
          <w:p w:rsidR="00AF13FF" w:rsidRPr="00D70FF6" w:rsidRDefault="00AF13FF" w:rsidP="00AF13FF">
            <w:pPr>
              <w:pStyle w:val="a6"/>
              <w:tabs>
                <w:tab w:val="left" w:pos="555"/>
              </w:tabs>
              <w:adjustRightInd w:val="0"/>
              <w:ind w:left="33"/>
              <w:rPr>
                <w:rFonts w:ascii="Times New Roman" w:hAnsi="Times New Roman" w:cs="Times New Roman"/>
                <w:bCs/>
                <w:sz w:val="20"/>
                <w:szCs w:val="20"/>
              </w:rPr>
            </w:pPr>
            <w:r w:rsidRPr="00D70FF6">
              <w:rPr>
                <w:rFonts w:ascii="Times New Roman" w:hAnsi="Times New Roman" w:cs="Times New Roman"/>
                <w:bCs/>
                <w:sz w:val="20"/>
                <w:szCs w:val="20"/>
              </w:rPr>
              <w:lastRenderedPageBreak/>
              <w:t xml:space="preserve">Увеличение количества показателя туристов </w:t>
            </w:r>
          </w:p>
          <w:p w:rsidR="00AF13FF" w:rsidRPr="00D70FF6" w:rsidRDefault="00AF13FF" w:rsidP="00AF13FF">
            <w:pPr>
              <w:pStyle w:val="a6"/>
              <w:ind w:left="0" w:firstLine="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и продвижение туристского потенциала округа</w:t>
            </w:r>
          </w:p>
        </w:tc>
        <w:tc>
          <w:tcPr>
            <w:tcW w:w="1559" w:type="dxa"/>
            <w:gridSpan w:val="2"/>
          </w:tcPr>
          <w:p w:rsidR="00AF13FF" w:rsidRPr="00D70FF6" w:rsidRDefault="00AF13FF" w:rsidP="00AF13FF">
            <w:pPr>
              <w:pStyle w:val="a6"/>
              <w:ind w:left="34"/>
              <w:rPr>
                <w:rFonts w:ascii="Times New Roman" w:eastAsia="Times New Roman" w:hAnsi="Times New Roman" w:cs="Times New Roman"/>
                <w:color w:val="000000"/>
                <w:sz w:val="20"/>
                <w:szCs w:val="20"/>
              </w:rPr>
            </w:pPr>
            <w:r w:rsidRPr="00D70FF6">
              <w:rPr>
                <w:rFonts w:ascii="Times New Roman" w:hAnsi="Times New Roman" w:cs="Times New Roman"/>
                <w:bCs/>
                <w:sz w:val="20"/>
                <w:szCs w:val="20"/>
              </w:rPr>
              <w:t>2020-2022 гг.</w:t>
            </w:r>
          </w:p>
        </w:tc>
        <w:tc>
          <w:tcPr>
            <w:tcW w:w="1985" w:type="dxa"/>
          </w:tcPr>
          <w:p w:rsidR="00AF13FF" w:rsidRPr="00D70FF6" w:rsidRDefault="00AF13FF" w:rsidP="00AF13FF">
            <w:pPr>
              <w:pStyle w:val="a6"/>
              <w:ind w:left="-38"/>
              <w:rPr>
                <w:rFonts w:ascii="Times New Roman" w:hAnsi="Times New Roman" w:cs="Times New Roman"/>
                <w:bCs/>
                <w:sz w:val="20"/>
                <w:szCs w:val="20"/>
              </w:rPr>
            </w:pPr>
            <w:r w:rsidRPr="00D70FF6">
              <w:rPr>
                <w:rFonts w:ascii="Times New Roman" w:hAnsi="Times New Roman" w:cs="Times New Roman"/>
                <w:bCs/>
                <w:sz w:val="20"/>
                <w:szCs w:val="20"/>
              </w:rPr>
              <w:t xml:space="preserve">Департамент финансов </w:t>
            </w:r>
          </w:p>
          <w:p w:rsidR="00AF13FF" w:rsidRPr="00D70FF6" w:rsidRDefault="00AF13FF" w:rsidP="00AF13FF">
            <w:pPr>
              <w:pStyle w:val="a6"/>
              <w:ind w:left="-38"/>
              <w:rPr>
                <w:rFonts w:ascii="Times New Roman" w:hAnsi="Times New Roman" w:cs="Times New Roman"/>
                <w:bCs/>
                <w:sz w:val="20"/>
                <w:szCs w:val="20"/>
              </w:rPr>
            </w:pPr>
            <w:r w:rsidRPr="00D70FF6">
              <w:rPr>
                <w:rFonts w:ascii="Times New Roman" w:hAnsi="Times New Roman" w:cs="Times New Roman"/>
                <w:bCs/>
                <w:sz w:val="20"/>
                <w:szCs w:val="20"/>
              </w:rPr>
              <w:t>и экономики Ненецкого автономного округа</w:t>
            </w:r>
          </w:p>
          <w:p w:rsidR="00AF13FF" w:rsidRPr="00D70FF6" w:rsidRDefault="00AF13FF" w:rsidP="00AF13FF">
            <w:pPr>
              <w:pStyle w:val="a6"/>
              <w:ind w:left="34"/>
              <w:rPr>
                <w:rFonts w:ascii="Times New Roman" w:eastAsia="Times New Roman" w:hAnsi="Times New Roman" w:cs="Times New Roman"/>
                <w:color w:val="000000"/>
                <w:sz w:val="20"/>
                <w:szCs w:val="20"/>
              </w:rPr>
            </w:pPr>
          </w:p>
        </w:tc>
        <w:tc>
          <w:tcPr>
            <w:tcW w:w="3969" w:type="dxa"/>
          </w:tcPr>
          <w:p w:rsidR="005E2DE7" w:rsidRPr="005E2DE7" w:rsidRDefault="005E2DE7" w:rsidP="005E2DE7">
            <w:pPr>
              <w:pStyle w:val="a6"/>
              <w:ind w:left="0"/>
              <w:rPr>
                <w:rFonts w:ascii="Times New Roman" w:eastAsia="Times New Roman" w:hAnsi="Times New Roman" w:cs="Times New Roman"/>
                <w:color w:val="000000"/>
                <w:sz w:val="20"/>
                <w:szCs w:val="20"/>
              </w:rPr>
            </w:pPr>
            <w:r w:rsidRPr="005E2DE7">
              <w:rPr>
                <w:rFonts w:ascii="Times New Roman" w:eastAsia="Times New Roman" w:hAnsi="Times New Roman" w:cs="Times New Roman"/>
                <w:color w:val="000000"/>
                <w:sz w:val="20"/>
                <w:szCs w:val="20"/>
              </w:rPr>
              <w:t>Суммарный туристический поток в Ненецкий автономный округ составил 16647 человек.</w:t>
            </w:r>
          </w:p>
          <w:p w:rsidR="005E2DE7" w:rsidRPr="005E2DE7" w:rsidRDefault="005E2DE7" w:rsidP="005E2DE7">
            <w:pPr>
              <w:pStyle w:val="a6"/>
              <w:ind w:left="0"/>
              <w:rPr>
                <w:rFonts w:ascii="Times New Roman" w:eastAsia="Times New Roman" w:hAnsi="Times New Roman" w:cs="Times New Roman"/>
                <w:color w:val="000000"/>
                <w:sz w:val="20"/>
                <w:szCs w:val="20"/>
              </w:rPr>
            </w:pPr>
            <w:r w:rsidRPr="005E2DE7">
              <w:rPr>
                <w:rFonts w:ascii="Times New Roman" w:eastAsia="Times New Roman" w:hAnsi="Times New Roman" w:cs="Times New Roman"/>
                <w:color w:val="000000"/>
                <w:sz w:val="20"/>
                <w:szCs w:val="20"/>
              </w:rPr>
              <w:t>Перечень основных посещаемых туристами объектов и количество туристов (экскурсантов в год):</w:t>
            </w:r>
          </w:p>
          <w:p w:rsidR="005E2DE7" w:rsidRPr="005E2DE7" w:rsidRDefault="005E2DE7" w:rsidP="005E2DE7">
            <w:pPr>
              <w:pStyle w:val="a6"/>
              <w:ind w:left="0"/>
              <w:rPr>
                <w:rFonts w:ascii="Times New Roman" w:eastAsia="Times New Roman" w:hAnsi="Times New Roman" w:cs="Times New Roman"/>
                <w:color w:val="000000"/>
                <w:sz w:val="20"/>
                <w:szCs w:val="20"/>
              </w:rPr>
            </w:pPr>
            <w:r w:rsidRPr="005E2DE7">
              <w:rPr>
                <w:rFonts w:ascii="Times New Roman" w:eastAsia="Times New Roman" w:hAnsi="Times New Roman" w:cs="Times New Roman"/>
                <w:color w:val="000000"/>
                <w:sz w:val="20"/>
                <w:szCs w:val="20"/>
              </w:rPr>
              <w:t>ГБУК «Музейное объединение Ненецкого автономного округа» - 12420 экскурсантов, туристов и посетителей;</w:t>
            </w:r>
          </w:p>
          <w:p w:rsidR="005E2DE7" w:rsidRPr="005E2DE7" w:rsidRDefault="005E2DE7" w:rsidP="005E2DE7">
            <w:pPr>
              <w:pStyle w:val="a6"/>
              <w:ind w:left="0"/>
              <w:rPr>
                <w:rFonts w:ascii="Times New Roman" w:eastAsia="Times New Roman" w:hAnsi="Times New Roman" w:cs="Times New Roman"/>
                <w:color w:val="000000"/>
                <w:sz w:val="20"/>
                <w:szCs w:val="20"/>
              </w:rPr>
            </w:pPr>
            <w:r w:rsidRPr="005E2DE7">
              <w:rPr>
                <w:rFonts w:ascii="Times New Roman" w:eastAsia="Times New Roman" w:hAnsi="Times New Roman" w:cs="Times New Roman"/>
                <w:color w:val="000000"/>
                <w:sz w:val="20"/>
                <w:szCs w:val="20"/>
              </w:rPr>
              <w:t xml:space="preserve">ГБУ НАО «Центр арктического туризма» (далее – </w:t>
            </w:r>
            <w:proofErr w:type="spellStart"/>
            <w:r w:rsidRPr="005E2DE7">
              <w:rPr>
                <w:rFonts w:ascii="Times New Roman" w:eastAsia="Times New Roman" w:hAnsi="Times New Roman" w:cs="Times New Roman"/>
                <w:color w:val="000000"/>
                <w:sz w:val="20"/>
                <w:szCs w:val="20"/>
              </w:rPr>
              <w:t>Турцентр</w:t>
            </w:r>
            <w:proofErr w:type="spellEnd"/>
            <w:r w:rsidRPr="005E2DE7">
              <w:rPr>
                <w:rFonts w:ascii="Times New Roman" w:eastAsia="Times New Roman" w:hAnsi="Times New Roman" w:cs="Times New Roman"/>
                <w:color w:val="000000"/>
                <w:sz w:val="20"/>
                <w:szCs w:val="20"/>
              </w:rPr>
              <w:t>) - 1095 экскурсантов и туристов (без учета посетителей);</w:t>
            </w:r>
          </w:p>
          <w:p w:rsidR="005E2DE7" w:rsidRPr="005E2DE7" w:rsidRDefault="005E2DE7" w:rsidP="005E2DE7">
            <w:pPr>
              <w:pStyle w:val="a6"/>
              <w:ind w:left="0"/>
              <w:rPr>
                <w:rFonts w:ascii="Times New Roman" w:eastAsia="Times New Roman" w:hAnsi="Times New Roman" w:cs="Times New Roman"/>
                <w:color w:val="000000"/>
                <w:sz w:val="20"/>
                <w:szCs w:val="20"/>
              </w:rPr>
            </w:pPr>
            <w:r w:rsidRPr="005E2DE7">
              <w:rPr>
                <w:rFonts w:ascii="Times New Roman" w:eastAsia="Times New Roman" w:hAnsi="Times New Roman" w:cs="Times New Roman"/>
                <w:color w:val="000000"/>
                <w:sz w:val="20"/>
                <w:szCs w:val="20"/>
              </w:rPr>
              <w:t xml:space="preserve">Турбаза «Любимый остров» - 960 человек. </w:t>
            </w:r>
          </w:p>
          <w:p w:rsidR="00AF13FF" w:rsidRPr="00D70FF6" w:rsidRDefault="005E2DE7" w:rsidP="005E2DE7">
            <w:pPr>
              <w:pStyle w:val="a6"/>
              <w:ind w:left="0"/>
              <w:rPr>
                <w:rFonts w:ascii="Times New Roman" w:eastAsia="Times New Roman" w:hAnsi="Times New Roman" w:cs="Times New Roman"/>
                <w:color w:val="000000"/>
                <w:sz w:val="20"/>
                <w:szCs w:val="20"/>
              </w:rPr>
            </w:pPr>
            <w:proofErr w:type="spellStart"/>
            <w:r w:rsidRPr="005E2DE7">
              <w:rPr>
                <w:rFonts w:ascii="Times New Roman" w:eastAsia="Times New Roman" w:hAnsi="Times New Roman" w:cs="Times New Roman"/>
                <w:color w:val="000000"/>
                <w:sz w:val="20"/>
                <w:szCs w:val="20"/>
              </w:rPr>
              <w:lastRenderedPageBreak/>
              <w:t>Турцентром</w:t>
            </w:r>
            <w:proofErr w:type="spellEnd"/>
            <w:r w:rsidRPr="005E2DE7">
              <w:rPr>
                <w:rFonts w:ascii="Times New Roman" w:eastAsia="Times New Roman" w:hAnsi="Times New Roman" w:cs="Times New Roman"/>
                <w:color w:val="000000"/>
                <w:sz w:val="20"/>
                <w:szCs w:val="20"/>
              </w:rPr>
              <w:t xml:space="preserve"> был разработан пеший маршрут для граждан старшего поколения в п. Красное МО «Приморско-Куйский сельсовет» Ненецкого автономного округа. Также, был разработан пеший маршрут по центру г. Нарьян-Мара, который представлен на сайте </w:t>
            </w:r>
            <w:proofErr w:type="spellStart"/>
            <w:r w:rsidRPr="005E2DE7">
              <w:rPr>
                <w:rFonts w:ascii="Times New Roman" w:eastAsia="Times New Roman" w:hAnsi="Times New Roman" w:cs="Times New Roman"/>
                <w:color w:val="000000"/>
                <w:sz w:val="20"/>
                <w:szCs w:val="20"/>
              </w:rPr>
              <w:t>Arctic</w:t>
            </w:r>
            <w:proofErr w:type="spellEnd"/>
            <w:r w:rsidRPr="005E2DE7">
              <w:rPr>
                <w:rFonts w:ascii="Times New Roman" w:eastAsia="Times New Roman" w:hAnsi="Times New Roman" w:cs="Times New Roman"/>
                <w:color w:val="000000"/>
                <w:sz w:val="20"/>
                <w:szCs w:val="20"/>
              </w:rPr>
              <w:t xml:space="preserve"> </w:t>
            </w:r>
            <w:proofErr w:type="spellStart"/>
            <w:r w:rsidRPr="005E2DE7">
              <w:rPr>
                <w:rFonts w:ascii="Times New Roman" w:eastAsia="Times New Roman" w:hAnsi="Times New Roman" w:cs="Times New Roman"/>
                <w:color w:val="000000"/>
                <w:sz w:val="20"/>
                <w:szCs w:val="20"/>
              </w:rPr>
              <w:t>Russia</w:t>
            </w:r>
            <w:proofErr w:type="spellEnd"/>
            <w:r w:rsidRPr="005E2DE7">
              <w:rPr>
                <w:rFonts w:ascii="Times New Roman" w:eastAsia="Times New Roman" w:hAnsi="Times New Roman" w:cs="Times New Roman"/>
                <w:color w:val="000000"/>
                <w:sz w:val="20"/>
                <w:szCs w:val="20"/>
              </w:rPr>
              <w:t xml:space="preserve">: https://tourism.arctic-russia.ru/routes/naryan-mar-krasnyy-gorod-tundry/, а также на портале </w:t>
            </w:r>
            <w:proofErr w:type="spellStart"/>
            <w:r w:rsidRPr="005E2DE7">
              <w:rPr>
                <w:rFonts w:ascii="Times New Roman" w:eastAsia="Times New Roman" w:hAnsi="Times New Roman" w:cs="Times New Roman"/>
                <w:color w:val="000000"/>
                <w:sz w:val="20"/>
                <w:szCs w:val="20"/>
              </w:rPr>
              <w:t>RussPass</w:t>
            </w:r>
            <w:proofErr w:type="spellEnd"/>
            <w:r w:rsidRPr="005E2DE7">
              <w:rPr>
                <w:rFonts w:ascii="Times New Roman" w:eastAsia="Times New Roman" w:hAnsi="Times New Roman" w:cs="Times New Roman"/>
                <w:color w:val="000000"/>
                <w:sz w:val="20"/>
                <w:szCs w:val="20"/>
              </w:rPr>
              <w:t>: https://russpass.ru/region/5d08e36ead3a9a001701b97f#activities.</w:t>
            </w:r>
          </w:p>
        </w:tc>
      </w:tr>
    </w:tbl>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2D36CE">
      <w:pPr>
        <w:tabs>
          <w:tab w:val="left" w:pos="1276"/>
        </w:tabs>
        <w:spacing w:after="0"/>
        <w:jc w:val="center"/>
        <w:rPr>
          <w:rFonts w:ascii="Times New Roman" w:eastAsia="Times New Roman" w:hAnsi="Times New Roman" w:cs="Times New Roman"/>
          <w:sz w:val="26"/>
          <w:szCs w:val="26"/>
          <w:highlight w:val="white"/>
        </w:rPr>
      </w:pPr>
      <w:r w:rsidRPr="002D36CE">
        <w:rPr>
          <w:rFonts w:ascii="Times New Roman" w:hAnsi="Times New Roman" w:cs="Times New Roman"/>
          <w:b/>
          <w:bCs/>
          <w:sz w:val="26"/>
          <w:szCs w:val="26"/>
          <w:lang w:eastAsia="en-US"/>
        </w:rPr>
        <w:t>Системные мероприятия по развитию конкуренции в Ненецком автономном окру</w:t>
      </w:r>
    </w:p>
    <w:p w:rsidR="000F7F5D" w:rsidRDefault="000F7F5D">
      <w:pPr>
        <w:tabs>
          <w:tab w:val="left" w:pos="1276"/>
        </w:tabs>
        <w:spacing w:after="0"/>
        <w:jc w:val="center"/>
        <w:rPr>
          <w:rFonts w:ascii="Times New Roman" w:eastAsia="Times New Roman" w:hAnsi="Times New Roman" w:cs="Times New Roman"/>
          <w:sz w:val="26"/>
          <w:szCs w:val="26"/>
          <w:highlight w:val="white"/>
        </w:rPr>
      </w:pPr>
    </w:p>
    <w:tbl>
      <w:tblPr>
        <w:tblStyle w:val="a8"/>
        <w:tblW w:w="0" w:type="auto"/>
        <w:tblLook w:val="04A0" w:firstRow="1" w:lastRow="0" w:firstColumn="1" w:lastColumn="0" w:noHBand="0" w:noVBand="1"/>
      </w:tblPr>
      <w:tblGrid>
        <w:gridCol w:w="776"/>
        <w:gridCol w:w="2677"/>
        <w:gridCol w:w="1787"/>
        <w:gridCol w:w="2552"/>
        <w:gridCol w:w="2126"/>
        <w:gridCol w:w="4642"/>
      </w:tblGrid>
      <w:tr w:rsidR="007347F3" w:rsidRPr="002D36CE" w:rsidTr="007347F3">
        <w:trPr>
          <w:trHeight w:val="420"/>
        </w:trPr>
        <w:tc>
          <w:tcPr>
            <w:tcW w:w="776"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 п/п</w:t>
            </w:r>
          </w:p>
        </w:tc>
        <w:tc>
          <w:tcPr>
            <w:tcW w:w="2677"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Наименование мероприятия</w:t>
            </w:r>
          </w:p>
        </w:tc>
        <w:tc>
          <w:tcPr>
            <w:tcW w:w="1787"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Срок исполнения</w:t>
            </w:r>
          </w:p>
        </w:tc>
        <w:tc>
          <w:tcPr>
            <w:tcW w:w="2552"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Ожидаемый результат</w:t>
            </w:r>
          </w:p>
        </w:tc>
        <w:tc>
          <w:tcPr>
            <w:tcW w:w="2126"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Ответственный исполнитель</w:t>
            </w:r>
          </w:p>
        </w:tc>
        <w:tc>
          <w:tcPr>
            <w:tcW w:w="4642"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Информация об исполнении</w:t>
            </w:r>
          </w:p>
        </w:tc>
      </w:tr>
      <w:tr w:rsidR="007347F3" w:rsidRPr="002D36CE" w:rsidTr="007347F3">
        <w:tc>
          <w:tcPr>
            <w:tcW w:w="776"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1</w:t>
            </w:r>
          </w:p>
        </w:tc>
        <w:tc>
          <w:tcPr>
            <w:tcW w:w="2677"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2</w:t>
            </w:r>
          </w:p>
        </w:tc>
        <w:tc>
          <w:tcPr>
            <w:tcW w:w="1787"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3</w:t>
            </w:r>
          </w:p>
        </w:tc>
        <w:tc>
          <w:tcPr>
            <w:tcW w:w="2552"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4</w:t>
            </w:r>
          </w:p>
        </w:tc>
        <w:tc>
          <w:tcPr>
            <w:tcW w:w="2126"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5</w:t>
            </w:r>
          </w:p>
        </w:tc>
        <w:tc>
          <w:tcPr>
            <w:tcW w:w="4642" w:type="dxa"/>
          </w:tcPr>
          <w:p w:rsidR="002D36CE" w:rsidRPr="002D36CE" w:rsidRDefault="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6</w:t>
            </w:r>
          </w:p>
        </w:tc>
      </w:tr>
      <w:tr w:rsidR="002D36CE" w:rsidRPr="002D36CE" w:rsidTr="007347F3">
        <w:tc>
          <w:tcPr>
            <w:tcW w:w="14560" w:type="dxa"/>
            <w:gridSpan w:val="6"/>
          </w:tcPr>
          <w:p w:rsidR="002D36CE" w:rsidRPr="002D36CE" w:rsidRDefault="002D36CE" w:rsidP="001832E7">
            <w:pPr>
              <w:pStyle w:val="a6"/>
              <w:widowControl w:val="0"/>
              <w:numPr>
                <w:ilvl w:val="0"/>
                <w:numId w:val="22"/>
              </w:numPr>
              <w:autoSpaceDE w:val="0"/>
              <w:autoSpaceDN w:val="0"/>
              <w:adjustRightInd w:val="0"/>
              <w:jc w:val="center"/>
              <w:rPr>
                <w:rFonts w:ascii="Times New Roman" w:hAnsi="Times New Roman" w:cs="Times New Roman"/>
                <w:bCs/>
              </w:rPr>
            </w:pPr>
            <w:r w:rsidRPr="002D36CE">
              <w:rPr>
                <w:rFonts w:ascii="Times New Roman" w:hAnsi="Times New Roman" w:cs="Times New Roman"/>
                <w:b/>
                <w:bCs/>
              </w:rPr>
              <w:t xml:space="preserve">Обеспечение прозрачности и доступности закупок товаров, работ, услуг, осуществляемых с использованием </w:t>
            </w:r>
          </w:p>
          <w:p w:rsidR="002D36CE" w:rsidRPr="002D36CE" w:rsidRDefault="002D36CE" w:rsidP="002D36CE">
            <w:pPr>
              <w:tabs>
                <w:tab w:val="left" w:pos="1276"/>
              </w:tabs>
              <w:jc w:val="center"/>
              <w:rPr>
                <w:rFonts w:ascii="Times New Roman" w:eastAsia="Times New Roman" w:hAnsi="Times New Roman" w:cs="Times New Roman"/>
                <w:highlight w:val="white"/>
              </w:rPr>
            </w:pPr>
            <w:r w:rsidRPr="002D36CE">
              <w:rPr>
                <w:rFonts w:ascii="Times New Roman" w:hAnsi="Times New Roman" w:cs="Times New Roman"/>
                <w:b/>
                <w:bCs/>
              </w:rPr>
              <w:t>конкурентных способов определения поставщиков (подрядчиков, исполнителей)</w:t>
            </w:r>
          </w:p>
        </w:tc>
      </w:tr>
      <w:tr w:rsidR="007347F3" w:rsidRPr="002D36CE" w:rsidTr="007347F3">
        <w:tc>
          <w:tcPr>
            <w:tcW w:w="776" w:type="dxa"/>
          </w:tcPr>
          <w:p w:rsidR="002D36CE" w:rsidRPr="002D36CE" w:rsidRDefault="002D36CE" w:rsidP="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1</w:t>
            </w:r>
          </w:p>
        </w:tc>
        <w:tc>
          <w:tcPr>
            <w:tcW w:w="2677" w:type="dxa"/>
          </w:tcPr>
          <w:p w:rsidR="002D36CE" w:rsidRPr="002D36CE" w:rsidRDefault="002D36CE" w:rsidP="002D36CE">
            <w:pPr>
              <w:tabs>
                <w:tab w:val="left" w:pos="1276"/>
              </w:tabs>
              <w:jc w:val="center"/>
              <w:rPr>
                <w:rFonts w:ascii="Times New Roman" w:eastAsia="Times New Roman" w:hAnsi="Times New Roman" w:cs="Times New Roman"/>
                <w:highlight w:val="white"/>
              </w:rPr>
            </w:pPr>
            <w:r w:rsidRPr="002D36CE">
              <w:rPr>
                <w:rFonts w:ascii="Times New Roman" w:hAnsi="Times New Roman" w:cs="Times New Roman"/>
                <w:bCs/>
              </w:rPr>
              <w:t>Устранение случаев (снижение количества) осуществления закупок у единственного поставщика</w:t>
            </w:r>
          </w:p>
        </w:tc>
        <w:tc>
          <w:tcPr>
            <w:tcW w:w="1787" w:type="dxa"/>
          </w:tcPr>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t>2020-2022 гг.</w:t>
            </w:r>
          </w:p>
        </w:tc>
        <w:tc>
          <w:tcPr>
            <w:tcW w:w="2552" w:type="dxa"/>
          </w:tcPr>
          <w:p w:rsidR="002D36CE" w:rsidRPr="002D36CE" w:rsidRDefault="002D36CE" w:rsidP="007347F3">
            <w:pPr>
              <w:pStyle w:val="a6"/>
              <w:widowControl w:val="0"/>
              <w:autoSpaceDE w:val="0"/>
              <w:autoSpaceDN w:val="0"/>
              <w:adjustRightInd w:val="0"/>
              <w:ind w:left="0"/>
              <w:jc w:val="both"/>
              <w:rPr>
                <w:rFonts w:ascii="Times New Roman" w:eastAsia="Lucida Sans Unicode" w:hAnsi="Times New Roman" w:cs="Times New Roman"/>
                <w:color w:val="00000A"/>
                <w:kern w:val="2"/>
                <w:lang w:eastAsia="zh-CN" w:bidi="hi-IN"/>
              </w:rPr>
            </w:pPr>
            <w:r w:rsidRPr="002D36CE">
              <w:rPr>
                <w:rFonts w:ascii="Times New Roman" w:eastAsia="Lucida Sans Unicode" w:hAnsi="Times New Roman" w:cs="Times New Roman"/>
                <w:color w:val="00000A"/>
                <w:kern w:val="2"/>
                <w:lang w:eastAsia="zh-CN" w:bidi="hi-IN"/>
              </w:rPr>
              <w:t xml:space="preserve">Развитие конкуренции </w:t>
            </w:r>
          </w:p>
          <w:p w:rsidR="002D36CE" w:rsidRPr="002D36CE" w:rsidRDefault="002D36CE" w:rsidP="007347F3">
            <w:pPr>
              <w:pStyle w:val="a6"/>
              <w:widowControl w:val="0"/>
              <w:autoSpaceDE w:val="0"/>
              <w:autoSpaceDN w:val="0"/>
              <w:adjustRightInd w:val="0"/>
              <w:ind w:left="0"/>
              <w:jc w:val="both"/>
              <w:rPr>
                <w:rFonts w:ascii="Times New Roman" w:eastAsia="Lucida Sans Unicode" w:hAnsi="Times New Roman" w:cs="Times New Roman"/>
                <w:color w:val="00000A"/>
                <w:kern w:val="2"/>
                <w:lang w:eastAsia="zh-CN" w:bidi="hi-IN"/>
              </w:rPr>
            </w:pPr>
            <w:r w:rsidRPr="002D36CE">
              <w:rPr>
                <w:rFonts w:ascii="Times New Roman" w:eastAsia="Lucida Sans Unicode" w:hAnsi="Times New Roman" w:cs="Times New Roman"/>
                <w:color w:val="00000A"/>
                <w:kern w:val="2"/>
                <w:lang w:eastAsia="zh-CN" w:bidi="hi-IN"/>
              </w:rPr>
              <w:t xml:space="preserve">при осуществлении закупок для обеспечения государственных </w:t>
            </w:r>
          </w:p>
          <w:p w:rsidR="002D36CE" w:rsidRPr="002D36CE" w:rsidRDefault="002D36CE" w:rsidP="007347F3">
            <w:pPr>
              <w:tabs>
                <w:tab w:val="left" w:pos="1276"/>
              </w:tabs>
              <w:jc w:val="both"/>
              <w:rPr>
                <w:rFonts w:ascii="Times New Roman" w:eastAsia="Times New Roman" w:hAnsi="Times New Roman" w:cs="Times New Roman"/>
                <w:highlight w:val="white"/>
              </w:rPr>
            </w:pPr>
            <w:r w:rsidRPr="002D36CE">
              <w:rPr>
                <w:rFonts w:ascii="Times New Roman" w:eastAsia="Lucida Sans Unicode" w:hAnsi="Times New Roman" w:cs="Times New Roman"/>
                <w:color w:val="00000A"/>
                <w:kern w:val="2"/>
                <w:lang w:eastAsia="zh-CN" w:bidi="hi-IN"/>
              </w:rPr>
              <w:t>и муниципальных нужд Ненецкого автономного округа</w:t>
            </w:r>
          </w:p>
        </w:tc>
        <w:tc>
          <w:tcPr>
            <w:tcW w:w="2126" w:type="dxa"/>
          </w:tcPr>
          <w:p w:rsidR="002D36CE" w:rsidRPr="002D36CE" w:rsidRDefault="002D36CE" w:rsidP="002D36CE">
            <w:pPr>
              <w:tabs>
                <w:tab w:val="left" w:pos="1276"/>
              </w:tabs>
              <w:jc w:val="center"/>
              <w:rPr>
                <w:rFonts w:ascii="Times New Roman" w:eastAsia="Times New Roman" w:hAnsi="Times New Roman" w:cs="Times New Roman"/>
                <w:highlight w:val="white"/>
              </w:rPr>
            </w:pPr>
            <w:r w:rsidRPr="002D36CE">
              <w:rPr>
                <w:rFonts w:ascii="Times New Roman" w:hAnsi="Times New Roman" w:cs="Times New Roman"/>
                <w:bCs/>
              </w:rPr>
              <w:t xml:space="preserve">Управление государственного заказа Ненецкого автономного округа; органы местного самоуправления муниципальных </w:t>
            </w:r>
            <w:r w:rsidRPr="002D36CE">
              <w:rPr>
                <w:rFonts w:ascii="Times New Roman" w:hAnsi="Times New Roman" w:cs="Times New Roman"/>
                <w:bCs/>
              </w:rPr>
              <w:lastRenderedPageBreak/>
              <w:t>образований Ненецкого автономного округа</w:t>
            </w:r>
          </w:p>
        </w:tc>
        <w:tc>
          <w:tcPr>
            <w:tcW w:w="4642" w:type="dxa"/>
          </w:tcPr>
          <w:p w:rsidR="002D36CE" w:rsidRDefault="00612A7E" w:rsidP="00612A7E">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В 2020 году объем закупок, организованных Управлением государственного заказа НАО по сравнению с 2019 годом, увеличился с 22% до 32%, а по отношению к 2017 году – в 2.5 раза (в 2017 – 12,8%). Централизовано осуществляют закупки 86% заказчиков. С 01.04.2020 централизованы конкурентные закупки всех учреждений, подведомственных </w:t>
            </w:r>
            <w:r>
              <w:rPr>
                <w:rFonts w:ascii="Times New Roman" w:eastAsia="Times New Roman" w:hAnsi="Times New Roman" w:cs="Times New Roman"/>
                <w:highlight w:val="white"/>
              </w:rPr>
              <w:lastRenderedPageBreak/>
              <w:t>Департаменту образования, культуры и спорта НАО, а также ГБУ НАО «Центр кадастровой оценки» не зависимо от размера начальной максимальной цены контракта (договора).</w:t>
            </w:r>
          </w:p>
          <w:p w:rsidR="00612A7E" w:rsidRDefault="00612A7E" w:rsidP="00612A7E">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С 01.07.2020 централизованы конкурентные закупки 7 из 11 учреждений, подведомственных Департаменту здравоохранения, труда и социальной защиты населения АО, с начальной максимальной ценой контракта от 100 тысяч рублей. По 4 учреждениям сохраняется частичная централизация. С 01.11.2020 централизованы конкурентные закупки казенного учреждения Ненецкого автономного округа «Служба материально-технического обеспечения деятельности органов государственной власти НАО» с начальной максимальной ценой контракта от 1 млн. рублей, ранее начальная (максимальная) цена составляла 3 млн. рублей.</w:t>
            </w:r>
          </w:p>
          <w:p w:rsidR="00612A7E" w:rsidRDefault="00612A7E" w:rsidP="00612A7E">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Для оптимизации закупочных процедур и снижения доли закупок у единственного поставщика в 2020 году продолжилась практика проведения совместных электронных процедур, в большинстве случаев заказчиками применяются типовые технические задания. Обоснования начальных максимальных цен контрактов. С анализом цен за единицу товара, а при возможности и типовые контракты, разработанные Управлением.</w:t>
            </w:r>
          </w:p>
          <w:p w:rsidR="00612A7E" w:rsidRDefault="00612A7E" w:rsidP="00612A7E">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 2020 году уменьшилось количество контрактов, заключенных по результатам несостоявшихся торгов на 26,36%.</w:t>
            </w:r>
          </w:p>
          <w:p w:rsidR="00612A7E" w:rsidRPr="002D36CE" w:rsidRDefault="00612A7E" w:rsidP="00612A7E">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 тоже время предварительный анализ контрактов по результатам несостоявшихся торгов показал отдельные просчеты при формировании лотов (в части дробления), в </w:t>
            </w:r>
            <w:r>
              <w:rPr>
                <w:rFonts w:ascii="Times New Roman" w:eastAsia="Times New Roman" w:hAnsi="Times New Roman" w:cs="Times New Roman"/>
                <w:highlight w:val="white"/>
              </w:rPr>
              <w:lastRenderedPageBreak/>
              <w:t>том числе при закупках квартир и лекарственных препаратов.</w:t>
            </w:r>
          </w:p>
        </w:tc>
      </w:tr>
      <w:tr w:rsidR="007347F3" w:rsidRPr="002D36CE" w:rsidTr="007347F3">
        <w:tc>
          <w:tcPr>
            <w:tcW w:w="776" w:type="dxa"/>
          </w:tcPr>
          <w:p w:rsidR="002D36CE" w:rsidRPr="002D36CE" w:rsidRDefault="002D36CE" w:rsidP="002D36CE">
            <w:pPr>
              <w:pStyle w:val="a6"/>
              <w:widowControl w:val="0"/>
              <w:autoSpaceDE w:val="0"/>
              <w:autoSpaceDN w:val="0"/>
              <w:adjustRightInd w:val="0"/>
              <w:ind w:left="0"/>
              <w:jc w:val="center"/>
              <w:rPr>
                <w:rFonts w:ascii="Times New Roman" w:hAnsi="Times New Roman" w:cs="Times New Roman"/>
                <w:bCs/>
              </w:rPr>
            </w:pPr>
            <w:r w:rsidRPr="002D36CE">
              <w:rPr>
                <w:rFonts w:ascii="Times New Roman" w:hAnsi="Times New Roman" w:cs="Times New Roman"/>
                <w:bCs/>
              </w:rPr>
              <w:lastRenderedPageBreak/>
              <w:t>2.</w:t>
            </w:r>
          </w:p>
        </w:tc>
        <w:tc>
          <w:tcPr>
            <w:tcW w:w="2677" w:type="dxa"/>
          </w:tcPr>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t>Введение механизма оказания содействия участникам закупки по вопросам, связанным с получением электронной подписи, формированием заявок, а также правовым сопровождением при осуществлении закупок</w:t>
            </w:r>
          </w:p>
        </w:tc>
        <w:tc>
          <w:tcPr>
            <w:tcW w:w="1787" w:type="dxa"/>
          </w:tcPr>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t>2020-2022 гг.</w:t>
            </w:r>
          </w:p>
        </w:tc>
        <w:tc>
          <w:tcPr>
            <w:tcW w:w="2552" w:type="dxa"/>
          </w:tcPr>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t>Предоставление участникам закупки, специализированной информации</w:t>
            </w:r>
          </w:p>
        </w:tc>
        <w:tc>
          <w:tcPr>
            <w:tcW w:w="2126" w:type="dxa"/>
          </w:tcPr>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t>Департамент цифрового развития, связи и массовых коммуникаций Ненецкого автономного округа</w:t>
            </w:r>
          </w:p>
        </w:tc>
        <w:tc>
          <w:tcPr>
            <w:tcW w:w="4642" w:type="dxa"/>
          </w:tcPr>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Отношения в области использования электронных подписей при совершении гражданско-правовых сделок, оказании государственных и муниципальных услуг, исполнении государственных и муниципальных функций, при совершении иных юридически значимых действий, в том числе в случаях, установленных федеральными законами регулируются Федеральным законом от 06.04.2011 № 63-ФЗ «Об электронной подписи» (далее –Закон № 63-ФЗ).</w:t>
            </w:r>
          </w:p>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На основании пункта 3 части 1 статьи 4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 в целях информационного обеспечения контрактной системы в сфере закупок создается и ведется единая информационная система, взаимодействие которой с иными информационными системами в соответствии с частью 2 настоящей статьи обеспечивает в том числе использование усиленной квалифицированной электронной подписи (для подписания электронных документов, предусмотренных настоящим Федеральным законом.</w:t>
            </w:r>
          </w:p>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 xml:space="preserve">В соответствии частью 2 статьи 5 Закона № 44-ФЗ Квалифицированные сертификаты ключей проверки электронных подписей, предназначенные для использования участниками контрактной системы в сфере закупок (за исключением участников закупок, </w:t>
            </w:r>
            <w:r w:rsidRPr="00B14E50">
              <w:rPr>
                <w:rFonts w:ascii="Times New Roman" w:eastAsia="Times New Roman" w:hAnsi="Times New Roman" w:cs="Times New Roman"/>
                <w:highlight w:val="white"/>
              </w:rPr>
              <w:lastRenderedPageBreak/>
              <w:t>являющихся иностранными лицами) в целях настоящего Федерального закона, создаются и выдаются удостоверяющими центрами, получившими аккредитацию на соответствие требованиям Закона № 63-ФЗ.</w:t>
            </w:r>
          </w:p>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Согласно пункту 7 Закона № 63-ФЗ удостоверяющий центр - юридическое лицо, индивидуальный предприниматель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настоящим Федеральным законом.</w:t>
            </w:r>
          </w:p>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Согласно пунктам 7, 8 статьи 2, подпункту 1 пункта 2 статьи 8 Закона № 63-ФЗ аккредитацию, то есть подтверждение соответствия удостоверяющего центра требованиям Закона об электронной подписи, осуществляет уполномоченный федеральный орган исполнительной власти, которым в силу постановления Правительства Российской Федерации от 28.11.2011 № 976 «О федеральном органе исполнительной власти, уполномоченном в сфере использования электронной подписи» определено Министерство цифрового развития, связи и массовых коммуникаций Российской Федерации.</w:t>
            </w:r>
          </w:p>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 xml:space="preserve">Перечень аккредитованных удостоверяющих центров опубликован на сайте </w:t>
            </w:r>
            <w:proofErr w:type="spellStart"/>
            <w:r w:rsidRPr="00B14E50">
              <w:rPr>
                <w:rFonts w:ascii="Times New Roman" w:eastAsia="Times New Roman" w:hAnsi="Times New Roman" w:cs="Times New Roman"/>
                <w:highlight w:val="white"/>
              </w:rPr>
              <w:t>Минкомсвязи</w:t>
            </w:r>
            <w:proofErr w:type="spellEnd"/>
            <w:r w:rsidRPr="00B14E50">
              <w:rPr>
                <w:rFonts w:ascii="Times New Roman" w:eastAsia="Times New Roman" w:hAnsi="Times New Roman" w:cs="Times New Roman"/>
                <w:highlight w:val="white"/>
              </w:rPr>
              <w:t xml:space="preserve"> России: http://minsvyaz.ru/ru/activity/govservices/2.</w:t>
            </w:r>
          </w:p>
          <w:p w:rsidR="002D36CE" w:rsidRPr="002D36CE" w:rsidRDefault="002D36CE" w:rsidP="002D36CE">
            <w:pPr>
              <w:tabs>
                <w:tab w:val="left" w:pos="1276"/>
              </w:tabs>
              <w:jc w:val="center"/>
              <w:rPr>
                <w:rFonts w:ascii="Times New Roman" w:eastAsia="Times New Roman" w:hAnsi="Times New Roman" w:cs="Times New Roman"/>
                <w:highlight w:val="white"/>
              </w:rPr>
            </w:pPr>
          </w:p>
        </w:tc>
      </w:tr>
      <w:tr w:rsidR="007347F3" w:rsidRPr="002D36CE" w:rsidTr="007347F3">
        <w:tc>
          <w:tcPr>
            <w:tcW w:w="776" w:type="dxa"/>
          </w:tcPr>
          <w:p w:rsidR="002D36CE" w:rsidRPr="002D36CE" w:rsidRDefault="002D36CE" w:rsidP="002D36CE">
            <w:pPr>
              <w:pStyle w:val="a6"/>
              <w:widowControl w:val="0"/>
              <w:autoSpaceDE w:val="0"/>
              <w:autoSpaceDN w:val="0"/>
              <w:adjustRightInd w:val="0"/>
              <w:ind w:left="0"/>
              <w:jc w:val="center"/>
              <w:rPr>
                <w:rFonts w:ascii="Times New Roman" w:hAnsi="Times New Roman" w:cs="Times New Roman"/>
                <w:bCs/>
              </w:rPr>
            </w:pPr>
            <w:r w:rsidRPr="002D36CE">
              <w:rPr>
                <w:rFonts w:ascii="Times New Roman" w:hAnsi="Times New Roman" w:cs="Times New Roman"/>
                <w:bCs/>
              </w:rPr>
              <w:lastRenderedPageBreak/>
              <w:t>3.</w:t>
            </w:r>
          </w:p>
        </w:tc>
        <w:tc>
          <w:tcPr>
            <w:tcW w:w="2677" w:type="dxa"/>
          </w:tcPr>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t xml:space="preserve">Расширение участия субъектов МСП в </w:t>
            </w:r>
            <w:r w:rsidRPr="002D36CE">
              <w:rPr>
                <w:rFonts w:ascii="Times New Roman" w:hAnsi="Times New Roman" w:cs="Times New Roman"/>
                <w:bCs/>
              </w:rPr>
              <w:lastRenderedPageBreak/>
              <w:t>закупках товаров, работ, услуг, осуществляемых с использованием конкурентных способов определения поставщиков (подрядчиков, исполнителей)</w:t>
            </w:r>
          </w:p>
        </w:tc>
        <w:tc>
          <w:tcPr>
            <w:tcW w:w="1787" w:type="dxa"/>
          </w:tcPr>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lastRenderedPageBreak/>
              <w:t>2020-2022 гг.</w:t>
            </w:r>
          </w:p>
        </w:tc>
        <w:tc>
          <w:tcPr>
            <w:tcW w:w="2552" w:type="dxa"/>
          </w:tcPr>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t xml:space="preserve">Участие в обучающих мероприятиях, круглых </w:t>
            </w:r>
            <w:r w:rsidRPr="002D36CE">
              <w:rPr>
                <w:rFonts w:ascii="Times New Roman" w:hAnsi="Times New Roman" w:cs="Times New Roman"/>
                <w:bCs/>
              </w:rPr>
              <w:lastRenderedPageBreak/>
              <w:t xml:space="preserve">столах, в том числе </w:t>
            </w:r>
          </w:p>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t>в муниципальных образованиях субъектов МСП</w:t>
            </w:r>
          </w:p>
        </w:tc>
        <w:tc>
          <w:tcPr>
            <w:tcW w:w="2126" w:type="dxa"/>
          </w:tcPr>
          <w:p w:rsidR="002D36CE" w:rsidRPr="002D36CE" w:rsidRDefault="002D36CE" w:rsidP="002D36CE">
            <w:pPr>
              <w:pStyle w:val="a6"/>
              <w:widowControl w:val="0"/>
              <w:autoSpaceDE w:val="0"/>
              <w:autoSpaceDN w:val="0"/>
              <w:adjustRightInd w:val="0"/>
              <w:ind w:left="0"/>
              <w:rPr>
                <w:rFonts w:ascii="Times New Roman" w:hAnsi="Times New Roman" w:cs="Times New Roman"/>
                <w:bCs/>
              </w:rPr>
            </w:pPr>
            <w:r w:rsidRPr="002D36CE">
              <w:rPr>
                <w:rFonts w:ascii="Times New Roman" w:hAnsi="Times New Roman" w:cs="Times New Roman"/>
                <w:bCs/>
              </w:rPr>
              <w:lastRenderedPageBreak/>
              <w:t xml:space="preserve">Департамент финансов и </w:t>
            </w:r>
            <w:r w:rsidRPr="002D36CE">
              <w:rPr>
                <w:rFonts w:ascii="Times New Roman" w:hAnsi="Times New Roman" w:cs="Times New Roman"/>
                <w:bCs/>
              </w:rPr>
              <w:lastRenderedPageBreak/>
              <w:t>экономики Ненецкого автономного округа; органы местного самоуправления муниципальных образований Ненецкого автономного округа</w:t>
            </w:r>
          </w:p>
        </w:tc>
        <w:tc>
          <w:tcPr>
            <w:tcW w:w="4642" w:type="dxa"/>
          </w:tcPr>
          <w:p w:rsidR="002D36CE" w:rsidRPr="00525B21" w:rsidRDefault="00525B21" w:rsidP="0008638C">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Департаментом финансов и экономики НАО совместно с АО «Центр развития бизнеса </w:t>
            </w:r>
            <w:r>
              <w:rPr>
                <w:rFonts w:ascii="Times New Roman" w:eastAsia="Times New Roman" w:hAnsi="Times New Roman" w:cs="Times New Roman"/>
                <w:highlight w:val="white"/>
              </w:rPr>
              <w:lastRenderedPageBreak/>
              <w:t xml:space="preserve">НАО» проводятся круглые столы, семинары и обучающие мероприятия. Также проходят круглые столы с крупнейшими заказчиками по закупках товаров, работ и услуг у субъектов МСП. В 2020 году Департаментом совместно с АО «Корпорация МСП» проведено совещание с субъектами малого и среднего предпринимательство </w:t>
            </w:r>
            <w:r w:rsidR="0008638C">
              <w:rPr>
                <w:rFonts w:ascii="Times New Roman" w:eastAsia="Times New Roman" w:hAnsi="Times New Roman" w:cs="Times New Roman"/>
                <w:highlight w:val="white"/>
              </w:rPr>
              <w:t>по видеоконференцсвязи</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lang w:val="en-US"/>
              </w:rPr>
              <w:t>ZOOM</w:t>
            </w:r>
            <w:r>
              <w:rPr>
                <w:rFonts w:ascii="Times New Roman" w:eastAsia="Times New Roman" w:hAnsi="Times New Roman" w:cs="Times New Roman"/>
                <w:highlight w:val="white"/>
              </w:rPr>
              <w:t xml:space="preserve"> о конкурентных способах участия субъектов МСП в закупках.</w:t>
            </w:r>
          </w:p>
        </w:tc>
      </w:tr>
      <w:tr w:rsidR="002D36CE" w:rsidRPr="002D36CE" w:rsidTr="007347F3">
        <w:tc>
          <w:tcPr>
            <w:tcW w:w="14560" w:type="dxa"/>
            <w:gridSpan w:val="6"/>
          </w:tcPr>
          <w:p w:rsidR="002D36CE" w:rsidRPr="002D36CE" w:rsidRDefault="002D36CE" w:rsidP="001832E7">
            <w:pPr>
              <w:pStyle w:val="a6"/>
              <w:numPr>
                <w:ilvl w:val="0"/>
                <w:numId w:val="22"/>
              </w:num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b/>
                <w:bCs/>
                <w:highlight w:val="white"/>
              </w:rPr>
              <w:lastRenderedPageBreak/>
              <w:t>Устранение избыточного государственного и муниципального регулирования, снижение административных барьеров</w:t>
            </w:r>
          </w:p>
        </w:tc>
      </w:tr>
      <w:tr w:rsidR="007347F3" w:rsidRPr="002D36CE" w:rsidTr="007347F3">
        <w:tc>
          <w:tcPr>
            <w:tcW w:w="776" w:type="dxa"/>
          </w:tcPr>
          <w:p w:rsidR="002D36CE" w:rsidRPr="002D36CE" w:rsidRDefault="002D36CE" w:rsidP="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t>4.</w:t>
            </w:r>
          </w:p>
        </w:tc>
        <w:tc>
          <w:tcPr>
            <w:tcW w:w="2677" w:type="dxa"/>
          </w:tcPr>
          <w:p w:rsidR="002D36CE" w:rsidRPr="002D36CE" w:rsidRDefault="002D36CE" w:rsidP="00947FB0">
            <w:pPr>
              <w:tabs>
                <w:tab w:val="left" w:pos="1276"/>
              </w:tabs>
              <w:jc w:val="both"/>
              <w:rPr>
                <w:rFonts w:ascii="Times New Roman" w:eastAsia="Times New Roman" w:hAnsi="Times New Roman" w:cs="Times New Roman"/>
                <w:highlight w:val="white"/>
              </w:rPr>
            </w:pPr>
            <w:r w:rsidRPr="002D36CE">
              <w:rPr>
                <w:rFonts w:ascii="Times New Roman" w:hAnsi="Times New Roman" w:cs="Times New Roman"/>
                <w:bCs/>
              </w:rPr>
              <w:t>Проведение анализа практики реализации государственных функций и услуг, относящихся к полномочиям Ненецкого автономного округа, а также муниципальных функций и услуг на предмет соответствия такой практики статьям 15 и 16 Федерального закона от 26.07.2006 № 135-ФЗ «О защите конкуренции»</w:t>
            </w:r>
          </w:p>
        </w:tc>
        <w:tc>
          <w:tcPr>
            <w:tcW w:w="1787" w:type="dxa"/>
          </w:tcPr>
          <w:p w:rsidR="002D36CE" w:rsidRPr="002D36CE" w:rsidRDefault="002D36CE" w:rsidP="002D36CE">
            <w:pPr>
              <w:tabs>
                <w:tab w:val="left" w:pos="1276"/>
              </w:tabs>
              <w:jc w:val="center"/>
              <w:rPr>
                <w:rFonts w:ascii="Times New Roman" w:eastAsia="Times New Roman" w:hAnsi="Times New Roman" w:cs="Times New Roman"/>
                <w:highlight w:val="white"/>
              </w:rPr>
            </w:pPr>
            <w:r w:rsidRPr="002D36CE">
              <w:rPr>
                <w:rFonts w:ascii="Times New Roman" w:hAnsi="Times New Roman" w:cs="Times New Roman"/>
                <w:bCs/>
              </w:rPr>
              <w:t>2020-2022 гг.</w:t>
            </w:r>
          </w:p>
        </w:tc>
        <w:tc>
          <w:tcPr>
            <w:tcW w:w="2552" w:type="dxa"/>
          </w:tcPr>
          <w:p w:rsidR="002D36CE" w:rsidRPr="002D36CE" w:rsidRDefault="002D36CE" w:rsidP="00947FB0">
            <w:pPr>
              <w:pStyle w:val="a6"/>
              <w:widowControl w:val="0"/>
              <w:autoSpaceDE w:val="0"/>
              <w:autoSpaceDN w:val="0"/>
              <w:adjustRightInd w:val="0"/>
              <w:ind w:left="0"/>
              <w:jc w:val="both"/>
              <w:rPr>
                <w:rFonts w:ascii="Times New Roman" w:hAnsi="Times New Roman" w:cs="Times New Roman"/>
                <w:bCs/>
              </w:rPr>
            </w:pPr>
            <w:r w:rsidRPr="002D36CE">
              <w:rPr>
                <w:rFonts w:ascii="Times New Roman" w:hAnsi="Times New Roman" w:cs="Times New Roman"/>
                <w:bCs/>
              </w:rPr>
              <w:t xml:space="preserve">Ежегодный мониторинг практики предоставления государственных </w:t>
            </w:r>
          </w:p>
          <w:p w:rsidR="002D36CE" w:rsidRPr="002D36CE" w:rsidRDefault="002D36CE" w:rsidP="00947FB0">
            <w:pPr>
              <w:pStyle w:val="a6"/>
              <w:widowControl w:val="0"/>
              <w:autoSpaceDE w:val="0"/>
              <w:autoSpaceDN w:val="0"/>
              <w:adjustRightInd w:val="0"/>
              <w:ind w:left="0"/>
              <w:jc w:val="both"/>
              <w:rPr>
                <w:rFonts w:ascii="Times New Roman" w:hAnsi="Times New Roman" w:cs="Times New Roman"/>
                <w:bCs/>
              </w:rPr>
            </w:pPr>
            <w:r w:rsidRPr="002D36CE">
              <w:rPr>
                <w:rFonts w:ascii="Times New Roman" w:hAnsi="Times New Roman" w:cs="Times New Roman"/>
                <w:bCs/>
              </w:rPr>
              <w:t xml:space="preserve">и муниципальных услуг, </w:t>
            </w:r>
          </w:p>
          <w:p w:rsidR="002D36CE" w:rsidRPr="002D36CE" w:rsidRDefault="002D36CE" w:rsidP="00947FB0">
            <w:pPr>
              <w:pStyle w:val="a6"/>
              <w:widowControl w:val="0"/>
              <w:ind w:left="0"/>
              <w:jc w:val="both"/>
              <w:rPr>
                <w:rFonts w:ascii="Times New Roman" w:hAnsi="Times New Roman" w:cs="Times New Roman"/>
                <w:bCs/>
              </w:rPr>
            </w:pPr>
            <w:r w:rsidRPr="002D36CE">
              <w:rPr>
                <w:rFonts w:ascii="Times New Roman" w:hAnsi="Times New Roman" w:cs="Times New Roman"/>
                <w:bCs/>
              </w:rPr>
              <w:t xml:space="preserve">на предмет соответствия статьям 15 и 16 Федерального закона </w:t>
            </w:r>
          </w:p>
          <w:p w:rsidR="002D36CE" w:rsidRPr="002D36CE" w:rsidRDefault="002D36CE" w:rsidP="00947FB0">
            <w:pPr>
              <w:pStyle w:val="a6"/>
              <w:widowControl w:val="0"/>
              <w:ind w:left="0"/>
              <w:jc w:val="both"/>
              <w:rPr>
                <w:rFonts w:ascii="Times New Roman" w:hAnsi="Times New Roman" w:cs="Times New Roman"/>
                <w:bCs/>
              </w:rPr>
            </w:pPr>
            <w:r w:rsidRPr="002D36CE">
              <w:rPr>
                <w:rFonts w:ascii="Times New Roman" w:hAnsi="Times New Roman" w:cs="Times New Roman"/>
                <w:bCs/>
              </w:rPr>
              <w:t xml:space="preserve">от 26.07.2006 № 135-ФЗ </w:t>
            </w:r>
          </w:p>
          <w:p w:rsidR="002D36CE" w:rsidRPr="002D36CE" w:rsidRDefault="002D36CE" w:rsidP="00947FB0">
            <w:pPr>
              <w:tabs>
                <w:tab w:val="left" w:pos="1276"/>
              </w:tabs>
              <w:jc w:val="both"/>
              <w:rPr>
                <w:rFonts w:ascii="Times New Roman" w:eastAsia="Times New Roman" w:hAnsi="Times New Roman" w:cs="Times New Roman"/>
                <w:highlight w:val="white"/>
              </w:rPr>
            </w:pPr>
            <w:r w:rsidRPr="002D36CE">
              <w:rPr>
                <w:rFonts w:ascii="Times New Roman" w:hAnsi="Times New Roman" w:cs="Times New Roman"/>
                <w:bCs/>
              </w:rPr>
              <w:t>«О защите конкуренции»</w:t>
            </w:r>
          </w:p>
        </w:tc>
        <w:tc>
          <w:tcPr>
            <w:tcW w:w="2126" w:type="dxa"/>
          </w:tcPr>
          <w:p w:rsidR="002D36CE" w:rsidRPr="002D36CE" w:rsidRDefault="002D36CE" w:rsidP="002D36CE">
            <w:pPr>
              <w:tabs>
                <w:tab w:val="left" w:pos="1276"/>
              </w:tabs>
              <w:jc w:val="center"/>
              <w:rPr>
                <w:rFonts w:ascii="Times New Roman" w:eastAsia="Times New Roman" w:hAnsi="Times New Roman" w:cs="Times New Roman"/>
                <w:highlight w:val="white"/>
              </w:rPr>
            </w:pPr>
            <w:r w:rsidRPr="002D36CE">
              <w:rPr>
                <w:rFonts w:ascii="Times New Roman" w:hAnsi="Times New Roman" w:cs="Times New Roman"/>
                <w:bCs/>
              </w:rPr>
              <w:t>Департамент цифрового развития, связи и массовых коммуникаций Ненецкого автономного округа</w:t>
            </w:r>
          </w:p>
        </w:tc>
        <w:tc>
          <w:tcPr>
            <w:tcW w:w="4642" w:type="dxa"/>
          </w:tcPr>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В соответствии с пунктом 17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Ненецкого автономного округа, утвержденного постановлением Администрации Ненецкого автономного округа от 30.09.2011 № 216-п, проекты административных регламентов предоставления исполнительными органами государственной власти Ненецкого автономного округа государственных услуг подлежат экспертизе, проводимой Департаментом цифрового развития, связи и массовых коммуникаций Ненецкого автономного округа.</w:t>
            </w:r>
          </w:p>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 xml:space="preserve">Предметом экспертизы проекта административного регламента предоставления государственной услуги, проводимой Департаментом цифрового развития, связи и массовых коммуникаций Ненецкого автономного округа, является оценка соответствия проекта административного регламента требованиям, предъявляемым к нему Федеральным законом </w:t>
            </w:r>
            <w:r w:rsidRPr="00B14E50">
              <w:rPr>
                <w:rFonts w:ascii="Times New Roman" w:eastAsia="Times New Roman" w:hAnsi="Times New Roman" w:cs="Times New Roman"/>
                <w:highlight w:val="white"/>
              </w:rPr>
              <w:lastRenderedPageBreak/>
              <w:t>от 27.07.2010 № 210-ФЗ «Об организации предоставления государственных и муниципальных услуг» и принятыми в соответствии с ним нормативными правовыми актами, а также оценка учета результатов независимой экспертизы в проекте административного регламента.</w:t>
            </w:r>
          </w:p>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Во исполнение пункта 9 части 1 статьи 15 Федерального закона от 26.07.2006 № 135-ФЗ «О защите конкуренции» в рамках проведения Департаментом цифрового развития НАО экспертизы проектов административных регламентов предоставления государственных услуг, оказываемых исполнительными органами государственной власти Ненецкого автономного округа, осуществляется контроль по недопущению установления и (или) взимания не предусмотренных законодательством Российской Федерации платежей при предоставлении государственных услуг, а также услуг, которые являются необходимыми и обязательными для предоставления государственных услуг.</w:t>
            </w:r>
          </w:p>
          <w:p w:rsidR="00B14E50" w:rsidRPr="00B14E50" w:rsidRDefault="00B14E50" w:rsidP="00B14E50">
            <w:pPr>
              <w:tabs>
                <w:tab w:val="left" w:pos="1276"/>
              </w:tabs>
              <w:jc w:val="both"/>
              <w:rPr>
                <w:rFonts w:ascii="Times New Roman" w:eastAsia="Times New Roman" w:hAnsi="Times New Roman" w:cs="Times New Roman"/>
                <w:highlight w:val="white"/>
              </w:rPr>
            </w:pPr>
            <w:r w:rsidRPr="00B14E50">
              <w:rPr>
                <w:rFonts w:ascii="Times New Roman" w:eastAsia="Times New Roman" w:hAnsi="Times New Roman" w:cs="Times New Roman"/>
                <w:highlight w:val="white"/>
              </w:rPr>
              <w:t xml:space="preserve">В соответствии с пунктом 19 Порядка разработки и утверждения административных регламентов осуществления государственного контроля (надзора) исполнительными органами государственной власти Ненецкого автономного округа, утвержденного постановлением Администрации Ненецкого автономного округа от 30.09.2011 № 216-п, проекты административных регламентов осуществления исполнительными органами государственной власти Ненецкого автономного округа государственного контроля (надзора) подлежат экспертизе, </w:t>
            </w:r>
            <w:r w:rsidRPr="00B14E50">
              <w:rPr>
                <w:rFonts w:ascii="Times New Roman" w:eastAsia="Times New Roman" w:hAnsi="Times New Roman" w:cs="Times New Roman"/>
                <w:highlight w:val="white"/>
              </w:rPr>
              <w:lastRenderedPageBreak/>
              <w:t>проводимой Департаментом финансов и экономики Ненецкого автономного округа.</w:t>
            </w:r>
          </w:p>
          <w:p w:rsidR="002D36CE" w:rsidRPr="002D36CE" w:rsidRDefault="002D36CE" w:rsidP="002D36CE">
            <w:pPr>
              <w:tabs>
                <w:tab w:val="left" w:pos="1276"/>
              </w:tabs>
              <w:jc w:val="center"/>
              <w:rPr>
                <w:rFonts w:ascii="Times New Roman" w:eastAsia="Times New Roman" w:hAnsi="Times New Roman" w:cs="Times New Roman"/>
                <w:highlight w:val="white"/>
              </w:rPr>
            </w:pPr>
          </w:p>
        </w:tc>
      </w:tr>
      <w:tr w:rsidR="00F14235" w:rsidRPr="002D36CE" w:rsidTr="007347F3">
        <w:tc>
          <w:tcPr>
            <w:tcW w:w="776" w:type="dxa"/>
          </w:tcPr>
          <w:p w:rsidR="00F14235" w:rsidRPr="002D36CE" w:rsidRDefault="00F14235" w:rsidP="002D36CE">
            <w:pPr>
              <w:tabs>
                <w:tab w:val="left" w:pos="1276"/>
              </w:tabs>
              <w:jc w:val="center"/>
              <w:rPr>
                <w:rFonts w:ascii="Times New Roman" w:eastAsia="Times New Roman" w:hAnsi="Times New Roman" w:cs="Times New Roman"/>
                <w:highlight w:val="white"/>
              </w:rPr>
            </w:pPr>
            <w:r w:rsidRPr="002D36CE">
              <w:rPr>
                <w:rFonts w:ascii="Times New Roman" w:eastAsia="Times New Roman" w:hAnsi="Times New Roman" w:cs="Times New Roman"/>
                <w:highlight w:val="white"/>
              </w:rPr>
              <w:lastRenderedPageBreak/>
              <w:t>5.</w:t>
            </w:r>
          </w:p>
        </w:tc>
        <w:tc>
          <w:tcPr>
            <w:tcW w:w="2677" w:type="dxa"/>
          </w:tcPr>
          <w:p w:rsidR="00F14235" w:rsidRPr="002D36CE" w:rsidRDefault="00F14235" w:rsidP="002D36CE">
            <w:pPr>
              <w:tabs>
                <w:tab w:val="left" w:pos="1276"/>
              </w:tabs>
              <w:jc w:val="center"/>
              <w:rPr>
                <w:rFonts w:ascii="Times New Roman" w:eastAsia="Times New Roman" w:hAnsi="Times New Roman" w:cs="Times New Roman"/>
                <w:highlight w:val="white"/>
              </w:rPr>
            </w:pPr>
            <w:r w:rsidRPr="00B0318C">
              <w:rPr>
                <w:rFonts w:ascii="Times New Roman" w:hAnsi="Times New Roman" w:cs="Times New Roman"/>
                <w:bCs/>
                <w:sz w:val="24"/>
                <w:szCs w:val="24"/>
              </w:rPr>
              <w:t>Осуществление перевода услуг в разряд бесплатных государственных услуг, предоставление которых является необходимым условием ведения предпринимательской деятельности</w:t>
            </w:r>
          </w:p>
        </w:tc>
        <w:tc>
          <w:tcPr>
            <w:tcW w:w="1787" w:type="dxa"/>
          </w:tcPr>
          <w:p w:rsidR="00F14235" w:rsidRPr="002D36CE" w:rsidRDefault="00F14235" w:rsidP="002D36CE">
            <w:pPr>
              <w:tabs>
                <w:tab w:val="left" w:pos="1276"/>
              </w:tabs>
              <w:jc w:val="center"/>
              <w:rPr>
                <w:rFonts w:ascii="Times New Roman" w:eastAsia="Times New Roman" w:hAnsi="Times New Roman" w:cs="Times New Roman"/>
                <w:highlight w:val="white"/>
              </w:rPr>
            </w:pPr>
            <w:r w:rsidRPr="00B0318C">
              <w:rPr>
                <w:rFonts w:ascii="Times New Roman" w:hAnsi="Times New Roman" w:cs="Times New Roman"/>
                <w:bCs/>
                <w:sz w:val="24"/>
                <w:szCs w:val="24"/>
              </w:rPr>
              <w:t>20</w:t>
            </w:r>
            <w:r>
              <w:rPr>
                <w:rFonts w:ascii="Times New Roman" w:hAnsi="Times New Roman" w:cs="Times New Roman"/>
                <w:bCs/>
                <w:sz w:val="24"/>
                <w:szCs w:val="24"/>
              </w:rPr>
              <w:t>20</w:t>
            </w:r>
            <w:r w:rsidRPr="00B0318C">
              <w:rPr>
                <w:rFonts w:ascii="Times New Roman" w:hAnsi="Times New Roman" w:cs="Times New Roman"/>
                <w:bCs/>
                <w:sz w:val="24"/>
                <w:szCs w:val="24"/>
              </w:rPr>
              <w:t>-2022</w:t>
            </w:r>
            <w:r>
              <w:rPr>
                <w:rFonts w:ascii="Times New Roman" w:hAnsi="Times New Roman" w:cs="Times New Roman"/>
                <w:bCs/>
                <w:sz w:val="24"/>
                <w:szCs w:val="24"/>
              </w:rPr>
              <w:t xml:space="preserve"> гг.</w:t>
            </w:r>
          </w:p>
        </w:tc>
        <w:tc>
          <w:tcPr>
            <w:tcW w:w="2552" w:type="dxa"/>
          </w:tcPr>
          <w:p w:rsidR="00F14235" w:rsidRDefault="00F14235" w:rsidP="00947FB0">
            <w:pPr>
              <w:pStyle w:val="a6"/>
              <w:widowControl w:val="0"/>
              <w:autoSpaceDE w:val="0"/>
              <w:autoSpaceDN w:val="0"/>
              <w:adjustRightInd w:val="0"/>
              <w:ind w:left="0"/>
              <w:rPr>
                <w:rFonts w:ascii="Times New Roman" w:hAnsi="Times New Roman" w:cs="Times New Roman"/>
                <w:bCs/>
                <w:sz w:val="24"/>
                <w:szCs w:val="24"/>
              </w:rPr>
            </w:pPr>
            <w:r>
              <w:rPr>
                <w:rFonts w:ascii="Times New Roman" w:hAnsi="Times New Roman" w:cs="Times New Roman"/>
                <w:bCs/>
                <w:sz w:val="24"/>
                <w:szCs w:val="24"/>
              </w:rPr>
              <w:t xml:space="preserve">Определен перечень государственных услуг, относящихся к полномочиям Ненецкого автономного округа, предоставление которых является необходимым условием ведения предпринимательской деятельности с целью перевода данных услуг </w:t>
            </w:r>
          </w:p>
          <w:p w:rsidR="00F14235" w:rsidRPr="002D36CE" w:rsidRDefault="00F14235" w:rsidP="00947FB0">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t>в разряд бесплатных</w:t>
            </w:r>
          </w:p>
        </w:tc>
        <w:tc>
          <w:tcPr>
            <w:tcW w:w="2126" w:type="dxa"/>
          </w:tcPr>
          <w:p w:rsidR="00F14235" w:rsidRPr="002D36CE" w:rsidRDefault="00F14235" w:rsidP="002D36CE">
            <w:pPr>
              <w:tabs>
                <w:tab w:val="left" w:pos="1276"/>
              </w:tabs>
              <w:jc w:val="center"/>
              <w:rPr>
                <w:rFonts w:ascii="Times New Roman" w:eastAsia="Times New Roman" w:hAnsi="Times New Roman" w:cs="Times New Roman"/>
                <w:highlight w:val="white"/>
              </w:rPr>
            </w:pPr>
            <w:r w:rsidRPr="002D36CE">
              <w:rPr>
                <w:rFonts w:ascii="Times New Roman" w:hAnsi="Times New Roman" w:cs="Times New Roman"/>
                <w:bCs/>
              </w:rPr>
              <w:t>Департамент цифрового развития, связи и массовых коммуникаций Ненецкого автономного округа</w:t>
            </w:r>
          </w:p>
        </w:tc>
        <w:tc>
          <w:tcPr>
            <w:tcW w:w="4642" w:type="dxa"/>
            <w:vMerge w:val="restart"/>
          </w:tcPr>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В адрес исполнительных органов государственной власти Ненецкого автономного округа, предоставляющих государственные услуги, направлен запрос по подпунктам 2.2 и 2.3 пункта 2 раздела </w:t>
            </w:r>
            <w:r w:rsidRPr="00F14235">
              <w:rPr>
                <w:rFonts w:ascii="Times New Roman" w:eastAsia="Times New Roman" w:hAnsi="Times New Roman" w:cs="Times New Roman"/>
                <w:highlight w:val="white"/>
                <w:lang w:val="en-US"/>
              </w:rPr>
              <w:t>III</w:t>
            </w:r>
            <w:r w:rsidRPr="00F14235">
              <w:rPr>
                <w:rFonts w:ascii="Times New Roman" w:eastAsia="Times New Roman" w:hAnsi="Times New Roman" w:cs="Times New Roman"/>
                <w:highlight w:val="white"/>
              </w:rPr>
              <w:t xml:space="preserve"> Плана мероприятий.</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В соответствии с частью 1 статьи 8 Федерального закона от 27.07.2010 № 210-ФЗ «Об организации предоставления государственных и муниципальных услуг» (далее – Закон № 210-ФЗ) государственные и муниципальные услуги предоставляются заявителям на бесплатной основе, за исключением случаев, предусмотренных частями 2 и 3 настоящей статьи.</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Согласно части 2 статьи 8 Закона № 210-ФЗ за предоставление государственных и муниципальных услуг взимается государственная пошлина в случаях, порядке и размерах, установленных законодательством Российской Федерации о налогах и сборах.</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В соответствии с частью 3 статьи 8 Закона № 210-ФЗ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государственные и муниципальные услуги оказываются за счет средств заявителя впредь до признания утратившими силу положений федеральных законов, принимаемых в соответствии с ними </w:t>
            </w:r>
            <w:r w:rsidRPr="00F14235">
              <w:rPr>
                <w:rFonts w:ascii="Times New Roman" w:eastAsia="Times New Roman" w:hAnsi="Times New Roman" w:cs="Times New Roman"/>
                <w:highlight w:val="white"/>
              </w:rPr>
              <w:lastRenderedPageBreak/>
              <w:t>иных нормативных правовых актов Российской Федерации, нормативных правовых актов субъектов Российской Федерации, муниципальных правовых актов, в соответствии с которыми государственные и муниципальные услуги оказываются за счет средств заявителя.</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Таким образом, обеспечить перевод ряда услуг в разряд бесплатных государственных услуг, предоставление которых является необходимым условием ведения предпринимательской деятельности, возможно только в случае признания утратившими силу положений федеральных законов, принимаемых в соответствии с ними иных нормативных правовых актов Российской Федерации, нормативных правовых актов субъектов Российской Федерации, муниципальных правовых актов, в соответствии с которыми государственные и муниципальные услуги оказываются за счет средств заявителя.</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Во исполнение пункта 8 раздела </w:t>
            </w:r>
            <w:r w:rsidRPr="00F14235">
              <w:rPr>
                <w:rFonts w:ascii="Times New Roman" w:eastAsia="Times New Roman" w:hAnsi="Times New Roman" w:cs="Times New Roman"/>
                <w:highlight w:val="white"/>
                <w:lang w:val="en-US"/>
              </w:rPr>
              <w:t>II</w:t>
            </w:r>
            <w:r w:rsidRPr="00F14235">
              <w:rPr>
                <w:rFonts w:ascii="Times New Roman" w:eastAsia="Times New Roman" w:hAnsi="Times New Roman" w:cs="Times New Roman"/>
                <w:highlight w:val="white"/>
              </w:rPr>
              <w:t xml:space="preserve"> целевой модели «Поддержка малого и среднего предпринимательства», утвержденной распоряжением Правительства Российской Федерации от 31.01.2017 № 147-р, в КУ НАО «МФЦ» создан центр оказания услуг для бизнеса по принципу «одного окна» (далее – ЦОУ) с целью предоставления услуг юридическим лицам и индивидуальным предпринимателям, связанных с предоставлением государственных и муниципальных услуг, необходимых для начала осуществления и развития предпринимательской деятельности.</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lastRenderedPageBreak/>
              <w:t xml:space="preserve">Перечень услуг и мер поддержки, предоставление которых осуществляется в ЦОУ, утвержден распоряжением Администрации Ненецкого автономного округа от 10.11.2017 № 136-р «О перечне услуг и мер поддержки, предоставление которых организовано в многофункциональных центрах предоставления государственных и муниципальных услуг, ориентированных на предоставление государственных, муниципальных, дополнительных (сопутствующих) услуг субъектам малого и среднего предпринимательства». </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В соответствии с пунктом 2 указанного распоряжения КУ НАО «МФЦ» обязано направлять информацию об актуализации Перечня услуг и мер поддержки, предоставление которых организовано в многофункциональных центрах предоставления государственных и муниципальных услуг, ориентированных на предоставление государственных, муниципальных, дополнительных (сопутствующих) услуг субъектам малого и среднего предпринимательства, по мере необходимости в Департамент финансов и экономики Ненецкого автономного округа.</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Приказом Департамента цифрового развития НАО от 15.04.2019 № 7 утвержден Порядок определения размера платы для физических и юридических лиц за услуги (работы), оказываемые (выполняемые) казенным учреждением Ненецкого автономного округа «Многофункциональный центр предоставления государственных и </w:t>
            </w:r>
            <w:r w:rsidRPr="00F14235">
              <w:rPr>
                <w:rFonts w:ascii="Times New Roman" w:eastAsia="Times New Roman" w:hAnsi="Times New Roman" w:cs="Times New Roman"/>
                <w:highlight w:val="white"/>
              </w:rPr>
              <w:lastRenderedPageBreak/>
              <w:t>муниципальных услуг» (далее – Порядок определения размера платы).</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Согласно пункту 2 Порядка определения размера платы размер платы за оказанные услуги (выполненные работы) определяется исходя из экономически обоснованных расходов на оказание услуг (выполнение работ), оказываемых (выполняемых) КУ НАО «МФЦ» (себестоимость услуги (работы) с учетом всех затрат, связанных с оказанием услуг (выполнением работ)).</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Размер платы за оказанные услуги (выполненные работы), перечень услуг (работ), оказываемых (выполняемых) учреждением формируются и утверждаются приказом КУ НАО «МФЦ» по согласованию с Департаментом цифрового развития НАО.</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В настоящее время КУ НАО «МФЦ» не осуществляет прием платы за предоставление услуг субъектам малого и среднего предпринимательства.</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Департаментом цифрового развития НАО в адрес Департамента финансов и экономического развития была направлена информация для рассмотрения и определения перечней государственных услуг, оказываемых исполнительными органами государственной власти Ненецкого автономного округа и </w:t>
            </w:r>
            <w:proofErr w:type="gramStart"/>
            <w:r w:rsidRPr="00F14235">
              <w:rPr>
                <w:rFonts w:ascii="Times New Roman" w:eastAsia="Times New Roman" w:hAnsi="Times New Roman" w:cs="Times New Roman"/>
                <w:highlight w:val="white"/>
              </w:rPr>
              <w:t>предоставление</w:t>
            </w:r>
            <w:proofErr w:type="gramEnd"/>
            <w:r w:rsidRPr="00F14235">
              <w:rPr>
                <w:rFonts w:ascii="Times New Roman" w:eastAsia="Times New Roman" w:hAnsi="Times New Roman" w:cs="Times New Roman"/>
                <w:highlight w:val="white"/>
              </w:rPr>
              <w:t xml:space="preserve"> которых является необходимым условием ведения предпринимательской деятельности с целью перевода данных услуг в разряд бесплатных и (или) подлежащих оптимизации (письмо от 27.07.2020 № 1458).</w:t>
            </w:r>
          </w:p>
          <w:p w:rsidR="00F14235" w:rsidRPr="00F14235" w:rsidRDefault="00F14235" w:rsidP="00F14235">
            <w:pPr>
              <w:tabs>
                <w:tab w:val="left" w:pos="1276"/>
              </w:tabs>
              <w:jc w:val="both"/>
              <w:rPr>
                <w:rFonts w:ascii="Times New Roman" w:eastAsia="Times New Roman" w:hAnsi="Times New Roman" w:cs="Times New Roman"/>
                <w:highlight w:val="white"/>
              </w:rPr>
            </w:pP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lastRenderedPageBreak/>
              <w:t xml:space="preserve">Согласно </w:t>
            </w:r>
            <w:proofErr w:type="gramStart"/>
            <w:r w:rsidRPr="00F14235">
              <w:rPr>
                <w:rFonts w:ascii="Times New Roman" w:eastAsia="Times New Roman" w:hAnsi="Times New Roman" w:cs="Times New Roman"/>
                <w:highlight w:val="white"/>
              </w:rPr>
              <w:t>абзацу</w:t>
            </w:r>
            <w:proofErr w:type="gramEnd"/>
            <w:r w:rsidRPr="00F14235">
              <w:rPr>
                <w:rFonts w:ascii="Times New Roman" w:eastAsia="Times New Roman" w:hAnsi="Times New Roman" w:cs="Times New Roman"/>
                <w:highlight w:val="white"/>
              </w:rPr>
              <w:t xml:space="preserve"> третьему подпункта «д» пункта 2 Указа Президента Российской Федерации от 21.07.2020 № 474 «О национальных целях развития Российской Федерации на период до 2030 года» в качестве одного из показателей, характеризующий обеспечение достижение национальных целей к 2030 году является «увеличение доли массовых социально значимых услуг, доступных в электронном виде, до 95 процентов».</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Приказом </w:t>
            </w:r>
            <w:proofErr w:type="spellStart"/>
            <w:r w:rsidRPr="00F14235">
              <w:rPr>
                <w:rFonts w:ascii="Times New Roman" w:eastAsia="Times New Roman" w:hAnsi="Times New Roman" w:cs="Times New Roman"/>
                <w:highlight w:val="white"/>
              </w:rPr>
              <w:t>Минцифры</w:t>
            </w:r>
            <w:proofErr w:type="spellEnd"/>
            <w:r w:rsidRPr="00F14235">
              <w:rPr>
                <w:rFonts w:ascii="Times New Roman" w:eastAsia="Times New Roman" w:hAnsi="Times New Roman" w:cs="Times New Roman"/>
                <w:highlight w:val="white"/>
              </w:rPr>
              <w:t xml:space="preserve"> России от 18.11.2020 № 600 «Об утверждении методик расчета целевых показателей национальной цели развития Российской Федерации «Цифровая трансформация» в рамках Методики расчета показателя «увеличение доли массовых социально значимых услуг, доступных в электронном виде, до 95%» сформирован перечень массовых социально значимых услуг, в который включены в том числе услуги, получателями которых являются юридические лица и индивидуальные предприниматели.</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В рамках регионального проекта «Цифровое государственное управление (Ненецкий автономный округ)» Ненецкому автономному округу декомпозирован из федерального проекта «Цифровое государственное управление» показатель «Доля массовых социально значимых государственных и муниципальных услуг в электронном виде, предоставляемых с использованием ЕПГУ, от общего количества таких услуг, предоставляемых в электронном виде», реализация которого будет осуществляться в соответствии с утвержденным </w:t>
            </w:r>
            <w:r w:rsidRPr="00F14235">
              <w:rPr>
                <w:rFonts w:ascii="Times New Roman" w:eastAsia="Times New Roman" w:hAnsi="Times New Roman" w:cs="Times New Roman"/>
                <w:highlight w:val="white"/>
              </w:rPr>
              <w:lastRenderedPageBreak/>
              <w:t xml:space="preserve">Правительственной комиссией планом перевода в электронный формат региональных социально значимых услуг. В настоящий момент </w:t>
            </w:r>
            <w:proofErr w:type="spellStart"/>
            <w:r w:rsidRPr="00F14235">
              <w:rPr>
                <w:rFonts w:ascii="Times New Roman" w:eastAsia="Times New Roman" w:hAnsi="Times New Roman" w:cs="Times New Roman"/>
                <w:highlight w:val="white"/>
              </w:rPr>
              <w:t>Минцифры</w:t>
            </w:r>
            <w:proofErr w:type="spellEnd"/>
            <w:r w:rsidRPr="00F14235">
              <w:rPr>
                <w:rFonts w:ascii="Times New Roman" w:eastAsia="Times New Roman" w:hAnsi="Times New Roman" w:cs="Times New Roman"/>
                <w:highlight w:val="white"/>
              </w:rPr>
              <w:t xml:space="preserve"> России осуществляет разработку проекта плана.</w:t>
            </w:r>
          </w:p>
          <w:p w:rsidR="00F14235" w:rsidRPr="002D36CE"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В регионе также осуществляется формирование перечня социально массовых услуг для обеспечения перевода их в электронный формат в соответствии со сроками, устанавливаемыми планом перевода.</w:t>
            </w:r>
          </w:p>
        </w:tc>
      </w:tr>
      <w:tr w:rsidR="00F14235" w:rsidRPr="002D36CE" w:rsidTr="007347F3">
        <w:tc>
          <w:tcPr>
            <w:tcW w:w="776" w:type="dxa"/>
          </w:tcPr>
          <w:p w:rsidR="00F14235" w:rsidRPr="002D36CE" w:rsidRDefault="00F14235" w:rsidP="002D36CE">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2677" w:type="dxa"/>
          </w:tcPr>
          <w:p w:rsidR="00F14235" w:rsidRPr="002D36CE" w:rsidRDefault="00F14235" w:rsidP="00947FB0">
            <w:pPr>
              <w:pStyle w:val="a6"/>
              <w:widowControl w:val="0"/>
              <w:autoSpaceDE w:val="0"/>
              <w:autoSpaceDN w:val="0"/>
              <w:adjustRightInd w:val="0"/>
              <w:ind w:left="0"/>
              <w:rPr>
                <w:rFonts w:ascii="Times New Roman" w:eastAsia="Times New Roman" w:hAnsi="Times New Roman" w:cs="Times New Roman"/>
                <w:highlight w:val="white"/>
              </w:rPr>
            </w:pPr>
            <w:r w:rsidRPr="00E9452E">
              <w:rPr>
                <w:rFonts w:ascii="Times New Roman" w:hAnsi="Times New Roman" w:cs="Times New Roman"/>
                <w:bCs/>
                <w:sz w:val="24"/>
                <w:szCs w:val="24"/>
              </w:rPr>
              <w:t xml:space="preserve">Оптимизация процесса </w:t>
            </w:r>
            <w:r w:rsidRPr="00B0318C">
              <w:rPr>
                <w:rFonts w:ascii="Times New Roman" w:hAnsi="Times New Roman" w:cs="Times New Roman"/>
                <w:bCs/>
                <w:sz w:val="24"/>
                <w:szCs w:val="24"/>
              </w:rPr>
              <w:t xml:space="preserve">предоставления государственных услуг, а также муниципальных услуг для субъектов </w:t>
            </w:r>
            <w:r w:rsidRPr="00BC0A2D">
              <w:rPr>
                <w:rFonts w:ascii="Times New Roman" w:hAnsi="Times New Roman" w:cs="Times New Roman"/>
                <w:bCs/>
                <w:color w:val="000000" w:themeColor="text1"/>
                <w:sz w:val="24"/>
                <w:szCs w:val="24"/>
              </w:rPr>
              <w:t xml:space="preserve">малого и среднего предпринимательства </w:t>
            </w:r>
            <w:r w:rsidRPr="00B0318C">
              <w:rPr>
                <w:rFonts w:ascii="Times New Roman" w:hAnsi="Times New Roman" w:cs="Times New Roman"/>
                <w:bCs/>
                <w:sz w:val="24"/>
                <w:szCs w:val="24"/>
              </w:rPr>
              <w:t>путем сокращения сроков их предоставления, снижения стоимости предоставления таких услуг, а также перевода их предоставления в электронную форму</w:t>
            </w:r>
          </w:p>
        </w:tc>
        <w:tc>
          <w:tcPr>
            <w:tcW w:w="1787" w:type="dxa"/>
          </w:tcPr>
          <w:p w:rsidR="00F14235" w:rsidRPr="002D36CE" w:rsidRDefault="00F14235" w:rsidP="002D36CE">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t>2020-2022 гг.</w:t>
            </w:r>
          </w:p>
        </w:tc>
        <w:tc>
          <w:tcPr>
            <w:tcW w:w="2552" w:type="dxa"/>
          </w:tcPr>
          <w:p w:rsidR="00F14235" w:rsidRDefault="00F14235" w:rsidP="00947FB0">
            <w:pPr>
              <w:pStyle w:val="a6"/>
              <w:widowControl w:val="0"/>
              <w:autoSpaceDE w:val="0"/>
              <w:autoSpaceDN w:val="0"/>
              <w:adjustRightInd w:val="0"/>
              <w:ind w:left="0"/>
              <w:jc w:val="both"/>
              <w:rPr>
                <w:rFonts w:ascii="Times New Roman" w:hAnsi="Times New Roman" w:cs="Times New Roman"/>
                <w:bCs/>
                <w:sz w:val="24"/>
                <w:szCs w:val="24"/>
              </w:rPr>
            </w:pPr>
            <w:r>
              <w:rPr>
                <w:rFonts w:ascii="Times New Roman" w:hAnsi="Times New Roman" w:cs="Times New Roman"/>
                <w:bCs/>
                <w:sz w:val="24"/>
                <w:szCs w:val="24"/>
              </w:rPr>
              <w:t xml:space="preserve">Определен перечень государственных услуг </w:t>
            </w:r>
          </w:p>
          <w:p w:rsidR="00F14235" w:rsidRPr="002D36CE" w:rsidRDefault="00F14235" w:rsidP="00947FB0">
            <w:pPr>
              <w:tabs>
                <w:tab w:val="left" w:pos="1276"/>
              </w:tabs>
              <w:jc w:val="both"/>
              <w:rPr>
                <w:rFonts w:ascii="Times New Roman" w:eastAsia="Times New Roman" w:hAnsi="Times New Roman" w:cs="Times New Roman"/>
                <w:highlight w:val="white"/>
              </w:rPr>
            </w:pPr>
            <w:r>
              <w:rPr>
                <w:rFonts w:ascii="Times New Roman" w:hAnsi="Times New Roman" w:cs="Times New Roman"/>
                <w:bCs/>
                <w:sz w:val="24"/>
                <w:szCs w:val="24"/>
              </w:rPr>
              <w:t xml:space="preserve">для </w:t>
            </w:r>
            <w:r w:rsidRPr="00E9452E">
              <w:rPr>
                <w:rFonts w:ascii="Times New Roman" w:hAnsi="Times New Roman" w:cs="Times New Roman"/>
                <w:bCs/>
                <w:sz w:val="24"/>
                <w:szCs w:val="24"/>
              </w:rPr>
              <w:t>субъектов МСП,</w:t>
            </w:r>
            <w:r>
              <w:rPr>
                <w:rFonts w:ascii="Times New Roman" w:hAnsi="Times New Roman" w:cs="Times New Roman"/>
                <w:bCs/>
                <w:sz w:val="24"/>
                <w:szCs w:val="24"/>
              </w:rPr>
              <w:t xml:space="preserve"> подлежащих оптимизации</w:t>
            </w:r>
          </w:p>
        </w:tc>
        <w:tc>
          <w:tcPr>
            <w:tcW w:w="2126" w:type="dxa"/>
          </w:tcPr>
          <w:p w:rsidR="00F14235" w:rsidRPr="002D36CE" w:rsidRDefault="00F14235" w:rsidP="002D36CE">
            <w:pPr>
              <w:tabs>
                <w:tab w:val="left" w:pos="1276"/>
              </w:tabs>
              <w:jc w:val="center"/>
              <w:rPr>
                <w:rFonts w:ascii="Times New Roman" w:eastAsia="Times New Roman" w:hAnsi="Times New Roman" w:cs="Times New Roman"/>
                <w:highlight w:val="white"/>
              </w:rPr>
            </w:pPr>
            <w:r w:rsidRPr="002D36CE">
              <w:rPr>
                <w:rFonts w:ascii="Times New Roman" w:hAnsi="Times New Roman" w:cs="Times New Roman"/>
                <w:bCs/>
              </w:rPr>
              <w:t>Департамент цифрового развития, связи и массовых коммуникаций Ненецкого автономного округа</w:t>
            </w:r>
          </w:p>
        </w:tc>
        <w:tc>
          <w:tcPr>
            <w:tcW w:w="4642" w:type="dxa"/>
            <w:vMerge/>
          </w:tcPr>
          <w:p w:rsidR="00F14235" w:rsidRPr="002D36CE" w:rsidRDefault="00F14235" w:rsidP="002D36CE">
            <w:pPr>
              <w:tabs>
                <w:tab w:val="left" w:pos="1276"/>
              </w:tabs>
              <w:jc w:val="center"/>
              <w:rPr>
                <w:rFonts w:ascii="Times New Roman" w:eastAsia="Times New Roman" w:hAnsi="Times New Roman" w:cs="Times New Roman"/>
                <w:highlight w:val="white"/>
              </w:rPr>
            </w:pPr>
          </w:p>
        </w:tc>
      </w:tr>
      <w:tr w:rsidR="00947FB0" w:rsidRPr="002D36CE" w:rsidTr="007347F3">
        <w:trPr>
          <w:trHeight w:val="1166"/>
        </w:trPr>
        <w:tc>
          <w:tcPr>
            <w:tcW w:w="14560" w:type="dxa"/>
            <w:gridSpan w:val="6"/>
          </w:tcPr>
          <w:p w:rsidR="00947FB0" w:rsidRPr="00947FB0" w:rsidRDefault="00947FB0" w:rsidP="001832E7">
            <w:pPr>
              <w:pStyle w:val="a6"/>
              <w:numPr>
                <w:ilvl w:val="0"/>
                <w:numId w:val="22"/>
              </w:numPr>
              <w:tabs>
                <w:tab w:val="left" w:pos="1276"/>
              </w:tabs>
              <w:jc w:val="center"/>
              <w:rPr>
                <w:rFonts w:ascii="Times New Roman" w:eastAsia="Times New Roman" w:hAnsi="Times New Roman" w:cs="Times New Roman"/>
                <w:highlight w:val="white"/>
              </w:rPr>
            </w:pPr>
            <w:r w:rsidRPr="00947FB0">
              <w:rPr>
                <w:rFonts w:ascii="Times New Roman" w:eastAsia="Times New Roman" w:hAnsi="Times New Roman" w:cs="Times New Roman"/>
                <w:b/>
                <w:bCs/>
                <w:highlight w:val="white"/>
              </w:rPr>
              <w:lastRenderedPageBreak/>
              <w:t>Совершенствование процессов управления в рамках полномочий исполнительных органов государственной власти Ненецкого автономного округа или органов местного самоуправления, закрепленных за ними законодательством Российской Федерации, объектами государственной собственности Ненецкого автономного округа и муниципальной собственности, а также на ограничение влияния государственных и муниципальных предприятий на конкуренцию</w:t>
            </w:r>
          </w:p>
        </w:tc>
      </w:tr>
      <w:tr w:rsidR="007347F3" w:rsidRPr="002D36CE" w:rsidTr="007347F3">
        <w:tc>
          <w:tcPr>
            <w:tcW w:w="776" w:type="dxa"/>
          </w:tcPr>
          <w:p w:rsidR="00947FB0" w:rsidRPr="002D36CE" w:rsidRDefault="00947FB0" w:rsidP="002D36CE">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w:t>
            </w:r>
          </w:p>
        </w:tc>
        <w:tc>
          <w:tcPr>
            <w:tcW w:w="2677" w:type="dxa"/>
          </w:tcPr>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345C7E">
              <w:rPr>
                <w:rFonts w:ascii="Times New Roman" w:hAnsi="Times New Roman" w:cs="Times New Roman"/>
                <w:bCs/>
                <w:sz w:val="24"/>
                <w:szCs w:val="24"/>
              </w:rPr>
              <w:t xml:space="preserve">Разработка, утверждение и выполнение комплексного </w:t>
            </w:r>
          </w:p>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345C7E">
              <w:rPr>
                <w:rFonts w:ascii="Times New Roman" w:hAnsi="Times New Roman" w:cs="Times New Roman"/>
                <w:bCs/>
                <w:sz w:val="24"/>
                <w:szCs w:val="24"/>
              </w:rPr>
              <w:t>плана по эффективному управлению государственными (муниципальными</w:t>
            </w:r>
            <w:r>
              <w:rPr>
                <w:rFonts w:ascii="Times New Roman" w:hAnsi="Times New Roman" w:cs="Times New Roman"/>
                <w:bCs/>
                <w:sz w:val="24"/>
                <w:szCs w:val="24"/>
              </w:rPr>
              <w:t>)</w:t>
            </w:r>
            <w:r w:rsidRPr="00345C7E">
              <w:rPr>
                <w:rFonts w:ascii="Times New Roman" w:hAnsi="Times New Roman" w:cs="Times New Roman"/>
                <w:bCs/>
                <w:sz w:val="24"/>
                <w:szCs w:val="24"/>
              </w:rPr>
              <w:t xml:space="preserve"> предприятиями и учреждениями, акционерными обществами с государственным </w:t>
            </w:r>
            <w:r w:rsidRPr="00805C9B">
              <w:rPr>
                <w:rFonts w:ascii="Times New Roman" w:hAnsi="Times New Roman" w:cs="Times New Roman"/>
                <w:bCs/>
                <w:color w:val="000000" w:themeColor="text1"/>
                <w:sz w:val="24"/>
                <w:szCs w:val="24"/>
              </w:rPr>
              <w:t>и</w:t>
            </w:r>
            <w:r w:rsidRPr="00E435DF">
              <w:rPr>
                <w:rFonts w:ascii="Times New Roman" w:hAnsi="Times New Roman" w:cs="Times New Roman"/>
                <w:bCs/>
                <w:color w:val="000000" w:themeColor="text1"/>
                <w:sz w:val="24"/>
                <w:szCs w:val="24"/>
              </w:rPr>
              <w:t xml:space="preserve"> </w:t>
            </w:r>
            <w:r w:rsidRPr="00805C9B">
              <w:rPr>
                <w:rFonts w:ascii="Times New Roman" w:hAnsi="Times New Roman" w:cs="Times New Roman"/>
                <w:bCs/>
                <w:color w:val="000000" w:themeColor="text1"/>
                <w:sz w:val="24"/>
                <w:szCs w:val="24"/>
              </w:rPr>
              <w:t>муниципальным</w:t>
            </w:r>
            <w:r>
              <w:rPr>
                <w:rFonts w:ascii="Times New Roman" w:hAnsi="Times New Roman" w:cs="Times New Roman"/>
                <w:bCs/>
                <w:sz w:val="24"/>
                <w:szCs w:val="24"/>
              </w:rPr>
              <w:t xml:space="preserve"> </w:t>
            </w:r>
            <w:r w:rsidRPr="00345C7E">
              <w:rPr>
                <w:rFonts w:ascii="Times New Roman" w:hAnsi="Times New Roman" w:cs="Times New Roman"/>
                <w:bCs/>
                <w:sz w:val="24"/>
                <w:szCs w:val="24"/>
              </w:rPr>
              <w:t xml:space="preserve">участием, государственными </w:t>
            </w:r>
            <w:r>
              <w:rPr>
                <w:rFonts w:ascii="Times New Roman" w:hAnsi="Times New Roman" w:cs="Times New Roman"/>
                <w:bCs/>
                <w:sz w:val="24"/>
                <w:szCs w:val="24"/>
              </w:rPr>
              <w:t>(</w:t>
            </w:r>
            <w:r w:rsidRPr="00345C7E">
              <w:rPr>
                <w:rFonts w:ascii="Times New Roman" w:hAnsi="Times New Roman" w:cs="Times New Roman"/>
                <w:bCs/>
                <w:sz w:val="24"/>
                <w:szCs w:val="24"/>
              </w:rPr>
              <w:t>муниципальными</w:t>
            </w:r>
            <w:r>
              <w:rPr>
                <w:rFonts w:ascii="Times New Roman" w:hAnsi="Times New Roman" w:cs="Times New Roman"/>
                <w:bCs/>
                <w:sz w:val="24"/>
                <w:szCs w:val="24"/>
              </w:rPr>
              <w:t>)</w:t>
            </w:r>
            <w:r w:rsidRPr="00345C7E">
              <w:rPr>
                <w:rFonts w:ascii="Times New Roman" w:hAnsi="Times New Roman" w:cs="Times New Roman"/>
                <w:bCs/>
                <w:sz w:val="24"/>
                <w:szCs w:val="24"/>
              </w:rPr>
              <w:t xml:space="preserve"> некоммерческими организациями, </w:t>
            </w:r>
            <w:r w:rsidRPr="00345C7E">
              <w:rPr>
                <w:rFonts w:ascii="Times New Roman" w:hAnsi="Times New Roman" w:cs="Times New Roman"/>
                <w:bCs/>
                <w:sz w:val="24"/>
                <w:szCs w:val="24"/>
              </w:rPr>
              <w:lastRenderedPageBreak/>
              <w:t xml:space="preserve">осуществляющими предпринимательскую деятельность, </w:t>
            </w:r>
          </w:p>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345C7E">
              <w:rPr>
                <w:rFonts w:ascii="Times New Roman" w:hAnsi="Times New Roman" w:cs="Times New Roman"/>
                <w:bCs/>
                <w:sz w:val="24"/>
                <w:szCs w:val="24"/>
              </w:rPr>
              <w:t>в котором содержится в том числе ключевы</w:t>
            </w:r>
            <w:r>
              <w:rPr>
                <w:rFonts w:ascii="Times New Roman" w:hAnsi="Times New Roman" w:cs="Times New Roman"/>
                <w:bCs/>
                <w:sz w:val="24"/>
                <w:szCs w:val="24"/>
              </w:rPr>
              <w:t>е</w:t>
            </w:r>
            <w:r w:rsidRPr="00345C7E">
              <w:rPr>
                <w:rFonts w:ascii="Times New Roman" w:hAnsi="Times New Roman" w:cs="Times New Roman"/>
                <w:bCs/>
                <w:sz w:val="24"/>
                <w:szCs w:val="24"/>
              </w:rPr>
              <w:t xml:space="preserve"> показатели эффективности деятельности, целевые показатели доли государственного </w:t>
            </w:r>
            <w:r>
              <w:rPr>
                <w:rFonts w:ascii="Times New Roman" w:hAnsi="Times New Roman" w:cs="Times New Roman"/>
                <w:bCs/>
                <w:sz w:val="24"/>
                <w:szCs w:val="24"/>
              </w:rPr>
              <w:t>(</w:t>
            </w:r>
            <w:r w:rsidRPr="00345C7E">
              <w:rPr>
                <w:rFonts w:ascii="Times New Roman" w:hAnsi="Times New Roman" w:cs="Times New Roman"/>
                <w:bCs/>
                <w:sz w:val="24"/>
                <w:szCs w:val="24"/>
              </w:rPr>
              <w:t>муниципального</w:t>
            </w:r>
            <w:r>
              <w:rPr>
                <w:rFonts w:ascii="Times New Roman" w:hAnsi="Times New Roman" w:cs="Times New Roman"/>
                <w:bCs/>
                <w:sz w:val="24"/>
                <w:szCs w:val="24"/>
              </w:rPr>
              <w:t>)</w:t>
            </w:r>
            <w:r w:rsidRPr="00345C7E">
              <w:rPr>
                <w:rFonts w:ascii="Times New Roman" w:hAnsi="Times New Roman" w:cs="Times New Roman"/>
                <w:bCs/>
                <w:sz w:val="24"/>
                <w:szCs w:val="24"/>
              </w:rPr>
              <w:t xml:space="preserve"> участия (сектора) </w:t>
            </w:r>
          </w:p>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345C7E">
              <w:rPr>
                <w:rFonts w:ascii="Times New Roman" w:hAnsi="Times New Roman" w:cs="Times New Roman"/>
                <w:bCs/>
                <w:sz w:val="24"/>
                <w:szCs w:val="24"/>
              </w:rPr>
              <w:t xml:space="preserve">в различных отраслях экономики, программа (план) приватизации государственных унитарных предприятий </w:t>
            </w:r>
          </w:p>
          <w:p w:rsidR="00947FB0" w:rsidRPr="002D36CE" w:rsidRDefault="00E435DF" w:rsidP="00E435DF">
            <w:pPr>
              <w:pStyle w:val="a6"/>
              <w:widowControl w:val="0"/>
              <w:autoSpaceDE w:val="0"/>
              <w:autoSpaceDN w:val="0"/>
              <w:adjustRightInd w:val="0"/>
              <w:ind w:left="0"/>
              <w:rPr>
                <w:rFonts w:ascii="Times New Roman" w:eastAsia="Times New Roman" w:hAnsi="Times New Roman" w:cs="Times New Roman"/>
                <w:highlight w:val="white"/>
              </w:rPr>
            </w:pPr>
            <w:r w:rsidRPr="00345C7E">
              <w:rPr>
                <w:rFonts w:ascii="Times New Roman" w:hAnsi="Times New Roman" w:cs="Times New Roman"/>
                <w:bCs/>
                <w:sz w:val="24"/>
                <w:szCs w:val="24"/>
              </w:rPr>
              <w:t xml:space="preserve">и пакетов акций акционерных обществ, находящихся в собственности </w:t>
            </w:r>
            <w:r w:rsidRPr="00805C9B">
              <w:rPr>
                <w:rFonts w:ascii="Times New Roman" w:hAnsi="Times New Roman" w:cs="Times New Roman"/>
                <w:bCs/>
                <w:color w:val="000000" w:themeColor="text1"/>
                <w:sz w:val="24"/>
                <w:szCs w:val="24"/>
              </w:rPr>
              <w:t>Ненецкого автономного округа</w:t>
            </w:r>
            <w:r w:rsidRPr="002963F6">
              <w:rPr>
                <w:rFonts w:ascii="Times New Roman" w:hAnsi="Times New Roman" w:cs="Times New Roman"/>
                <w:bCs/>
                <w:color w:val="FF0000"/>
                <w:sz w:val="24"/>
                <w:szCs w:val="24"/>
              </w:rPr>
              <w:t xml:space="preserve"> </w:t>
            </w:r>
            <w:r w:rsidRPr="00345C7E">
              <w:rPr>
                <w:rFonts w:ascii="Times New Roman" w:hAnsi="Times New Roman" w:cs="Times New Roman"/>
                <w:bCs/>
                <w:sz w:val="24"/>
                <w:szCs w:val="24"/>
              </w:rPr>
              <w:t xml:space="preserve">и муниципальной собственности, с учетом задачи развития конкуренции, а также меры по ограничению влияния государственных </w:t>
            </w:r>
            <w:r>
              <w:rPr>
                <w:rFonts w:ascii="Times New Roman" w:hAnsi="Times New Roman" w:cs="Times New Roman"/>
                <w:bCs/>
                <w:sz w:val="24"/>
                <w:szCs w:val="24"/>
              </w:rPr>
              <w:t>(</w:t>
            </w:r>
            <w:r w:rsidRPr="00345C7E">
              <w:rPr>
                <w:rFonts w:ascii="Times New Roman" w:hAnsi="Times New Roman" w:cs="Times New Roman"/>
                <w:bCs/>
                <w:sz w:val="24"/>
                <w:szCs w:val="24"/>
              </w:rPr>
              <w:t>муниципальных</w:t>
            </w:r>
            <w:r>
              <w:rPr>
                <w:rFonts w:ascii="Times New Roman" w:hAnsi="Times New Roman" w:cs="Times New Roman"/>
                <w:bCs/>
                <w:sz w:val="24"/>
                <w:szCs w:val="24"/>
              </w:rPr>
              <w:t>)</w:t>
            </w:r>
            <w:r w:rsidRPr="00345C7E">
              <w:rPr>
                <w:rFonts w:ascii="Times New Roman" w:hAnsi="Times New Roman" w:cs="Times New Roman"/>
                <w:bCs/>
                <w:sz w:val="24"/>
                <w:szCs w:val="24"/>
              </w:rPr>
              <w:t xml:space="preserve"> предприятий на </w:t>
            </w:r>
            <w:r w:rsidRPr="00345C7E">
              <w:rPr>
                <w:rFonts w:ascii="Times New Roman" w:hAnsi="Times New Roman" w:cs="Times New Roman"/>
                <w:bCs/>
                <w:sz w:val="24"/>
                <w:szCs w:val="24"/>
              </w:rPr>
              <w:lastRenderedPageBreak/>
              <w:t>условия формирования рыночных отношений</w:t>
            </w:r>
          </w:p>
        </w:tc>
        <w:tc>
          <w:tcPr>
            <w:tcW w:w="1787"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lastRenderedPageBreak/>
              <w:t>2020-2022 гг.</w:t>
            </w:r>
          </w:p>
        </w:tc>
        <w:tc>
          <w:tcPr>
            <w:tcW w:w="2552" w:type="dxa"/>
          </w:tcPr>
          <w:p w:rsidR="00E435DF" w:rsidRPr="00E435DF" w:rsidRDefault="00E435DF" w:rsidP="00E435DF">
            <w:pPr>
              <w:rPr>
                <w:rFonts w:ascii="Times New Roman" w:hAnsi="Times New Roman" w:cs="Times New Roman"/>
                <w:sz w:val="24"/>
                <w:szCs w:val="24"/>
              </w:rPr>
            </w:pPr>
            <w:r w:rsidRPr="00E435DF">
              <w:rPr>
                <w:rFonts w:ascii="Times New Roman" w:hAnsi="Times New Roman" w:cs="Times New Roman"/>
                <w:sz w:val="24"/>
                <w:szCs w:val="24"/>
              </w:rPr>
              <w:t>Совершенствование</w:t>
            </w:r>
          </w:p>
          <w:p w:rsidR="00E435DF" w:rsidRPr="00E435DF" w:rsidRDefault="00E435DF" w:rsidP="00E435DF">
            <w:pPr>
              <w:rPr>
                <w:rFonts w:ascii="Times New Roman" w:hAnsi="Times New Roman" w:cs="Times New Roman"/>
                <w:sz w:val="24"/>
                <w:szCs w:val="24"/>
              </w:rPr>
            </w:pPr>
            <w:r w:rsidRPr="00E435DF">
              <w:rPr>
                <w:rFonts w:ascii="Times New Roman" w:hAnsi="Times New Roman" w:cs="Times New Roman"/>
                <w:sz w:val="24"/>
                <w:szCs w:val="24"/>
              </w:rPr>
              <w:t>процессов управления</w:t>
            </w:r>
          </w:p>
          <w:p w:rsidR="00947FB0" w:rsidRPr="002D36CE" w:rsidRDefault="00E435DF" w:rsidP="00E435DF">
            <w:pPr>
              <w:tabs>
                <w:tab w:val="left" w:pos="1276"/>
              </w:tabs>
              <w:jc w:val="center"/>
              <w:rPr>
                <w:rFonts w:ascii="Times New Roman" w:eastAsia="Times New Roman" w:hAnsi="Times New Roman" w:cs="Times New Roman"/>
                <w:highlight w:val="white"/>
              </w:rPr>
            </w:pPr>
            <w:r w:rsidRPr="00E435DF">
              <w:rPr>
                <w:rFonts w:ascii="Times New Roman" w:hAnsi="Times New Roman" w:cs="Times New Roman"/>
                <w:bCs/>
                <w:sz w:val="24"/>
                <w:szCs w:val="24"/>
              </w:rPr>
              <w:t xml:space="preserve">в рамках полномочий органов исполнительной власти Ненецкого автономного округа или органов местного самоуправления Ненецкого автономного округа, закрепленных за ними законодательством Российской Федерации, объектами государственной и муниципальной собственности, а также на ограничение </w:t>
            </w:r>
            <w:r w:rsidRPr="00E435DF">
              <w:rPr>
                <w:rFonts w:ascii="Times New Roman" w:hAnsi="Times New Roman" w:cs="Times New Roman"/>
                <w:bCs/>
                <w:sz w:val="24"/>
                <w:szCs w:val="24"/>
              </w:rPr>
              <w:lastRenderedPageBreak/>
              <w:t>влияния государственных предприятий на конкуренцию</w:t>
            </w:r>
          </w:p>
        </w:tc>
        <w:tc>
          <w:tcPr>
            <w:tcW w:w="2126"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sidRPr="00E435DF">
              <w:rPr>
                <w:rFonts w:ascii="Times New Roman" w:hAnsi="Times New Roman" w:cs="Times New Roman"/>
                <w:bCs/>
                <w:sz w:val="24"/>
                <w:szCs w:val="24"/>
              </w:rPr>
              <w:lastRenderedPageBreak/>
              <w:t xml:space="preserve">Органы исполнительной власти Ненецкого автономного округа в ведомственной (отраслевой) принадлежности которых находятся государственные унитарные предприятия и государственные учреждения округа, а также ответственные за деятельность хозяйственных обществ; органы </w:t>
            </w:r>
            <w:r w:rsidRPr="00E435DF">
              <w:rPr>
                <w:rFonts w:ascii="Times New Roman" w:hAnsi="Times New Roman" w:cs="Times New Roman"/>
                <w:bCs/>
                <w:sz w:val="24"/>
                <w:szCs w:val="24"/>
              </w:rPr>
              <w:lastRenderedPageBreak/>
              <w:t>местного самоуправления муниципальных образований Ненецкого автономного округа</w:t>
            </w:r>
          </w:p>
        </w:tc>
        <w:tc>
          <w:tcPr>
            <w:tcW w:w="4642" w:type="dxa"/>
          </w:tcPr>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lastRenderedPageBreak/>
              <w:t>Департамент цифрового развития, связи и массовых коммуникаций Ненецкого автономного округа в рамках полномочий осуществляет координацию и регулирование деятельности государственного унитарного предприятия Ненецкого автономного округа «Ненецкая компания электросвязи» (далее – ГУП НАО «НКЭС») в строгом соответствии с Конституцией Российской Федерации, федеральными законами и издаваемыми в соответствии с ними иными нормативными правовыми актами Президента Российской Федерации и Правительства Российской Федерации, а также в соответствии с Уставом Ненецкого автономного округа, другими законами и иными нормативными правовыми актами Ненецкого автономного округа.</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ГУП НАО «НКЭС» работает в рамках плана (программы) финансово-хозяйственной деятельности, утвержденной распоряжением Департамента цифрового развития, связи </w:t>
            </w:r>
            <w:r w:rsidRPr="00F14235">
              <w:rPr>
                <w:rFonts w:ascii="Times New Roman" w:eastAsia="Times New Roman" w:hAnsi="Times New Roman" w:cs="Times New Roman"/>
                <w:highlight w:val="white"/>
              </w:rPr>
              <w:br/>
              <w:t xml:space="preserve">и массовых коммуникаций Ненецкого </w:t>
            </w:r>
            <w:r w:rsidRPr="00F14235">
              <w:rPr>
                <w:rFonts w:ascii="Times New Roman" w:eastAsia="Times New Roman" w:hAnsi="Times New Roman" w:cs="Times New Roman"/>
                <w:highlight w:val="white"/>
              </w:rPr>
              <w:lastRenderedPageBreak/>
              <w:t>автономного округа от 14.10.2020 № 165 и стратегии развития, утвержденной распоряжением Департамента цифрового развития, связи и массовых коммуникаций Ненецкого автономного округа от 17.09.2020 № 150, которые содержат, в том числе, ключевые показатели эффективности деятельности предприятия.</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В соответствии с Постановлением Администрации Ненецкого автономного округа от 28.12.2015 № 456-п «Об утверждении Порядка отчетности руководителей государственных унитарных предприятий Ненецкого автономного округа и о внесении изменений в отдельные постановления Администрации Ненецкого автономного округа в сфере управления государственным имуществом», ГУП НАО «НКЭС» представило исх. № 1149 от 30.10.2020 отчет руководителя о выполнении плана (программы) деятельности за третий квартал 2020 года.</w:t>
            </w:r>
          </w:p>
          <w:p w:rsidR="00947FB0" w:rsidRPr="002D36CE"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Департамент цифрового развития, связи и массовых коммуникаций Ненецкого автономного округа считает нецелесообразной приватизацию ГУП НАО «НКЭС».</w:t>
            </w:r>
          </w:p>
        </w:tc>
      </w:tr>
      <w:tr w:rsidR="007347F3" w:rsidRPr="002D36CE" w:rsidTr="007347F3">
        <w:tc>
          <w:tcPr>
            <w:tcW w:w="776"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8.</w:t>
            </w:r>
          </w:p>
        </w:tc>
        <w:tc>
          <w:tcPr>
            <w:tcW w:w="2677" w:type="dxa"/>
          </w:tcPr>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345C7E">
              <w:rPr>
                <w:rFonts w:ascii="Times New Roman" w:hAnsi="Times New Roman" w:cs="Times New Roman"/>
                <w:bCs/>
                <w:sz w:val="24"/>
                <w:szCs w:val="24"/>
              </w:rPr>
              <w:t xml:space="preserve">Организация и проведение публичных торгов или иных конкурентных способов определения поставщиков (подрядчиков, исполнителей) при реализации </w:t>
            </w:r>
          </w:p>
          <w:p w:rsidR="00947FB0" w:rsidRPr="002D36CE" w:rsidRDefault="00E435DF" w:rsidP="00E435DF">
            <w:pPr>
              <w:pStyle w:val="a6"/>
              <w:widowControl w:val="0"/>
              <w:autoSpaceDE w:val="0"/>
              <w:autoSpaceDN w:val="0"/>
              <w:adjustRightInd w:val="0"/>
              <w:ind w:left="0"/>
              <w:rPr>
                <w:rFonts w:ascii="Times New Roman" w:eastAsia="Times New Roman" w:hAnsi="Times New Roman" w:cs="Times New Roman"/>
                <w:highlight w:val="white"/>
              </w:rPr>
            </w:pPr>
            <w:r w:rsidRPr="00345C7E">
              <w:rPr>
                <w:rFonts w:ascii="Times New Roman" w:hAnsi="Times New Roman" w:cs="Times New Roman"/>
                <w:bCs/>
                <w:sz w:val="24"/>
                <w:szCs w:val="24"/>
              </w:rPr>
              <w:t xml:space="preserve">или предоставлении во владение и (или) пользование, в том числе субъектам </w:t>
            </w:r>
            <w:r w:rsidRPr="00E9452E">
              <w:rPr>
                <w:rFonts w:ascii="Times New Roman" w:hAnsi="Times New Roman" w:cs="Times New Roman"/>
                <w:bCs/>
                <w:sz w:val="24"/>
                <w:szCs w:val="24"/>
              </w:rPr>
              <w:t>МСП</w:t>
            </w:r>
            <w:r w:rsidRPr="00345C7E">
              <w:rPr>
                <w:rFonts w:ascii="Times New Roman" w:hAnsi="Times New Roman" w:cs="Times New Roman"/>
                <w:bCs/>
                <w:sz w:val="24"/>
                <w:szCs w:val="24"/>
              </w:rPr>
              <w:t xml:space="preserve"> имущества хозяйствующими субъектами, доля участия </w:t>
            </w:r>
            <w:r w:rsidRPr="00805C9B">
              <w:rPr>
                <w:rFonts w:ascii="Times New Roman" w:hAnsi="Times New Roman" w:cs="Times New Roman"/>
                <w:bCs/>
                <w:color w:val="000000" w:themeColor="text1"/>
                <w:sz w:val="24"/>
                <w:szCs w:val="24"/>
              </w:rPr>
              <w:t xml:space="preserve">Ненецкого автономного округа </w:t>
            </w:r>
            <w:r w:rsidRPr="00345C7E">
              <w:rPr>
                <w:rFonts w:ascii="Times New Roman" w:hAnsi="Times New Roman" w:cs="Times New Roman"/>
                <w:bCs/>
                <w:sz w:val="24"/>
                <w:szCs w:val="24"/>
              </w:rPr>
              <w:t>или муниципального образования в которых составляет 50 и более процентов</w:t>
            </w:r>
          </w:p>
        </w:tc>
        <w:tc>
          <w:tcPr>
            <w:tcW w:w="1787"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t>2020-2022 гг.</w:t>
            </w:r>
          </w:p>
        </w:tc>
        <w:tc>
          <w:tcPr>
            <w:tcW w:w="2552" w:type="dxa"/>
            <w:shd w:val="clear" w:color="auto" w:fill="auto"/>
          </w:tcPr>
          <w:p w:rsidR="00E435DF" w:rsidRPr="00E435DF" w:rsidRDefault="00E435DF" w:rsidP="00E435DF">
            <w:pPr>
              <w:jc w:val="center"/>
              <w:rPr>
                <w:rFonts w:ascii="Times New Roman" w:hAnsi="Times New Roman" w:cs="Times New Roman"/>
                <w:sz w:val="24"/>
                <w:szCs w:val="24"/>
              </w:rPr>
            </w:pPr>
            <w:r w:rsidRPr="00E435DF">
              <w:rPr>
                <w:rFonts w:ascii="Times New Roman" w:hAnsi="Times New Roman" w:cs="Times New Roman"/>
                <w:sz w:val="24"/>
                <w:szCs w:val="24"/>
              </w:rPr>
              <w:t>Совершенствование</w:t>
            </w:r>
          </w:p>
          <w:p w:rsidR="00E435DF" w:rsidRPr="00E435DF" w:rsidRDefault="00E435DF" w:rsidP="00E435DF">
            <w:pPr>
              <w:jc w:val="center"/>
              <w:rPr>
                <w:rFonts w:ascii="Times New Roman" w:hAnsi="Times New Roman" w:cs="Times New Roman"/>
                <w:sz w:val="24"/>
                <w:szCs w:val="24"/>
              </w:rPr>
            </w:pPr>
            <w:r w:rsidRPr="00E435DF">
              <w:rPr>
                <w:rFonts w:ascii="Times New Roman" w:hAnsi="Times New Roman" w:cs="Times New Roman"/>
                <w:sz w:val="24"/>
                <w:szCs w:val="24"/>
              </w:rPr>
              <w:t>процессов управления</w:t>
            </w:r>
          </w:p>
          <w:p w:rsidR="00947FB0" w:rsidRPr="002D36CE" w:rsidRDefault="00E435DF" w:rsidP="00E435DF">
            <w:pPr>
              <w:tabs>
                <w:tab w:val="left" w:pos="1276"/>
              </w:tabs>
              <w:jc w:val="center"/>
              <w:rPr>
                <w:rFonts w:ascii="Times New Roman" w:eastAsia="Times New Roman" w:hAnsi="Times New Roman" w:cs="Times New Roman"/>
                <w:highlight w:val="white"/>
              </w:rPr>
            </w:pPr>
            <w:r w:rsidRPr="00E435DF">
              <w:rPr>
                <w:rFonts w:ascii="Times New Roman" w:hAnsi="Times New Roman" w:cs="Times New Roman"/>
                <w:bCs/>
                <w:sz w:val="24"/>
                <w:szCs w:val="24"/>
              </w:rPr>
              <w:t>в рамках полномочий органов исполнительной власти Ненецкого автономного округа или органов местного самоуправления Ненецкого автономного округа</w:t>
            </w:r>
          </w:p>
        </w:tc>
        <w:tc>
          <w:tcPr>
            <w:tcW w:w="2126"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sidRPr="00E435DF">
              <w:rPr>
                <w:rFonts w:ascii="Times New Roman" w:hAnsi="Times New Roman" w:cs="Times New Roman"/>
                <w:bCs/>
                <w:sz w:val="24"/>
                <w:szCs w:val="24"/>
              </w:rPr>
              <w:t>Органы исполнительной власти Ненецкого автономного округа ответственные за деятельность хозяйственных обществ; органы местного самоуправления муниципальных образований Ненецкого автономного округа</w:t>
            </w:r>
          </w:p>
        </w:tc>
        <w:tc>
          <w:tcPr>
            <w:tcW w:w="4642" w:type="dxa"/>
          </w:tcPr>
          <w:p w:rsidR="00947FB0" w:rsidRPr="002D36CE"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Публичные торги или иные конкурентные способы определения поставщиков (подрядчиков, исполнителей)</w:t>
            </w:r>
            <w:r>
              <w:rPr>
                <w:rFonts w:ascii="Times New Roman" w:eastAsia="Times New Roman" w:hAnsi="Times New Roman" w:cs="Times New Roman"/>
                <w:highlight w:val="white"/>
              </w:rPr>
              <w:t xml:space="preserve"> </w:t>
            </w:r>
            <w:r w:rsidRPr="00F14235">
              <w:rPr>
                <w:rFonts w:ascii="Times New Roman" w:eastAsia="Times New Roman" w:hAnsi="Times New Roman" w:cs="Times New Roman"/>
                <w:highlight w:val="white"/>
              </w:rPr>
              <w:t>при реализации или предоставлении во владение и (или) использование, в том числе субъектам МСП, имущества ГУП НАО «НКЭС» не организовывались</w:t>
            </w:r>
            <w:r>
              <w:rPr>
                <w:rFonts w:ascii="Times New Roman" w:eastAsia="Times New Roman" w:hAnsi="Times New Roman" w:cs="Times New Roman"/>
                <w:highlight w:val="white"/>
              </w:rPr>
              <w:t xml:space="preserve"> </w:t>
            </w:r>
            <w:r w:rsidRPr="00F14235">
              <w:rPr>
                <w:rFonts w:ascii="Times New Roman" w:eastAsia="Times New Roman" w:hAnsi="Times New Roman" w:cs="Times New Roman"/>
                <w:highlight w:val="white"/>
              </w:rPr>
              <w:t>и не проводились в соответствии с частью 1 статьи 17.1 Федерального закона от 26.07.2006 № 135-ФЗ «О защите конкуренции».</w:t>
            </w:r>
          </w:p>
        </w:tc>
      </w:tr>
      <w:tr w:rsidR="007347F3" w:rsidRPr="002D36CE" w:rsidTr="007347F3">
        <w:trPr>
          <w:trHeight w:val="2621"/>
        </w:trPr>
        <w:tc>
          <w:tcPr>
            <w:tcW w:w="776"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c>
          <w:tcPr>
            <w:tcW w:w="2677" w:type="dxa"/>
          </w:tcPr>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345C7E">
              <w:rPr>
                <w:rFonts w:ascii="Times New Roman" w:hAnsi="Times New Roman" w:cs="Times New Roman"/>
                <w:bCs/>
                <w:sz w:val="24"/>
                <w:szCs w:val="24"/>
              </w:rPr>
              <w:t xml:space="preserve">Создание условий, в соответствии с которыми указанные хозяйствующие субъекты при допуске к участию в закупках товаров, работ, услуг для обеспечения государственных </w:t>
            </w:r>
          </w:p>
          <w:p w:rsidR="00947FB0" w:rsidRPr="002D36CE" w:rsidRDefault="00E435DF" w:rsidP="00E435DF">
            <w:pPr>
              <w:tabs>
                <w:tab w:val="left" w:pos="1276"/>
              </w:tabs>
              <w:rPr>
                <w:rFonts w:ascii="Times New Roman" w:eastAsia="Times New Roman" w:hAnsi="Times New Roman" w:cs="Times New Roman"/>
                <w:highlight w:val="white"/>
              </w:rPr>
            </w:pPr>
            <w:r w:rsidRPr="00345C7E">
              <w:rPr>
                <w:rFonts w:ascii="Times New Roman" w:hAnsi="Times New Roman" w:cs="Times New Roman"/>
                <w:bCs/>
                <w:sz w:val="24"/>
                <w:szCs w:val="24"/>
              </w:rPr>
              <w:lastRenderedPageBreak/>
              <w:t>и муниципальных нужд принимают участие в указанных закупках на равных условиях с иными хозяйствующими субъектами</w:t>
            </w:r>
          </w:p>
        </w:tc>
        <w:tc>
          <w:tcPr>
            <w:tcW w:w="1787"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lastRenderedPageBreak/>
              <w:t>2020-2022 гг.</w:t>
            </w:r>
          </w:p>
        </w:tc>
        <w:tc>
          <w:tcPr>
            <w:tcW w:w="2552"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t>Обеспечение равных условий доступа хозяйствующих субъектов на товарные рынки</w:t>
            </w:r>
          </w:p>
        </w:tc>
        <w:tc>
          <w:tcPr>
            <w:tcW w:w="2126"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sidRPr="00345C7E">
              <w:rPr>
                <w:rFonts w:ascii="Times New Roman" w:hAnsi="Times New Roman" w:cs="Times New Roman"/>
                <w:bCs/>
                <w:sz w:val="24"/>
                <w:szCs w:val="24"/>
              </w:rPr>
              <w:t>Управление государственного заказа Ненецкого автономного округа</w:t>
            </w:r>
          </w:p>
        </w:tc>
        <w:tc>
          <w:tcPr>
            <w:tcW w:w="4642" w:type="dxa"/>
          </w:tcPr>
          <w:p w:rsidR="00947FB0" w:rsidRDefault="001D601E" w:rsidP="00525B21">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При проведении торгов требования к участникам, создающие преимущественные условия для хозяйствующих субъектов, с долей участия Ненецкого автономного округа или муниципального образования не устанавливались. Указанные хозяйствующие субъекты принимают участие в закупках на равных условиях с иными участниками торгов. В 2020 году в централизованных закупках возросло среднее количество заявок, поданных </w:t>
            </w:r>
            <w:r>
              <w:rPr>
                <w:rFonts w:ascii="Times New Roman" w:eastAsia="Times New Roman" w:hAnsi="Times New Roman" w:cs="Times New Roman"/>
                <w:highlight w:val="white"/>
              </w:rPr>
              <w:lastRenderedPageBreak/>
              <w:t>для участия в закупке с 2,29 до 2,42. При организации и проведении закупок, применяется распоряжение губернатора НАО от 22.05.2017 № 183-рг «Об увеличении объема закупок у субъектов малого предпринимательства и социально ориентированных некоммерческих организаций» (до не менее 25 процентов совокупного годового объёма закупок, предусмотренного планом – графиком закупок). В 96% (по количеству) закупок устанавливаются ограничения в отношении участников закупок, которыми могут быть только субъекты малого предпринимательства, за исключением случаев невозможности проведения таких закупок у СМП в связи с особенностью предмета закупки. В результате принятия дополнительных организационно-разъяснительных мер удалось увеличить на 44% объём прямых контрактов с СМП. Дополнительно к указанной сумме по контрактам, заключенным в 2020 году, генеральные подрядчики (исполнители) обязаны привлечь лиц из числа СМП в качестве субподрядчиков (с</w:t>
            </w:r>
            <w:r w:rsidR="003702DB">
              <w:rPr>
                <w:rFonts w:ascii="Times New Roman" w:eastAsia="Times New Roman" w:hAnsi="Times New Roman" w:cs="Times New Roman"/>
                <w:highlight w:val="white"/>
              </w:rPr>
              <w:t>о</w:t>
            </w:r>
            <w:r>
              <w:rPr>
                <w:rFonts w:ascii="Times New Roman" w:eastAsia="Times New Roman" w:hAnsi="Times New Roman" w:cs="Times New Roman"/>
                <w:highlight w:val="white"/>
              </w:rPr>
              <w:t>исполнителей) на сумму 2,58 млн. рублей.</w:t>
            </w:r>
          </w:p>
          <w:p w:rsidR="001D601E" w:rsidRDefault="001D601E" w:rsidP="00525B21">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 целях повышения гласности прозрачности и открытости закупок малого объёма, осуществляемых у единственного поставщика (подрядчика, исполнителя), с 2018 года в округе функционирует «Электрон</w:t>
            </w:r>
            <w:r w:rsidR="003702DB">
              <w:rPr>
                <w:rFonts w:ascii="Times New Roman" w:eastAsia="Times New Roman" w:hAnsi="Times New Roman" w:cs="Times New Roman"/>
                <w:highlight w:val="white"/>
              </w:rPr>
              <w:t>н</w:t>
            </w:r>
            <w:r>
              <w:rPr>
                <w:rFonts w:ascii="Times New Roman" w:eastAsia="Times New Roman" w:hAnsi="Times New Roman" w:cs="Times New Roman"/>
                <w:highlight w:val="white"/>
              </w:rPr>
              <w:t>ый</w:t>
            </w:r>
            <w:r w:rsidR="003702DB">
              <w:rPr>
                <w:rFonts w:ascii="Times New Roman" w:eastAsia="Times New Roman" w:hAnsi="Times New Roman" w:cs="Times New Roman"/>
                <w:highlight w:val="white"/>
              </w:rPr>
              <w:t xml:space="preserve"> </w:t>
            </w:r>
            <w:proofErr w:type="spellStart"/>
            <w:r w:rsidR="003702DB">
              <w:rPr>
                <w:rFonts w:ascii="Times New Roman" w:eastAsia="Times New Roman" w:hAnsi="Times New Roman" w:cs="Times New Roman"/>
                <w:highlight w:val="white"/>
              </w:rPr>
              <w:t>маркет</w:t>
            </w:r>
            <w:proofErr w:type="spellEnd"/>
            <w:r w:rsidR="003702DB">
              <w:rPr>
                <w:rFonts w:ascii="Times New Roman" w:eastAsia="Times New Roman" w:hAnsi="Times New Roman" w:cs="Times New Roman"/>
                <w:highlight w:val="white"/>
              </w:rPr>
              <w:t xml:space="preserve"> (магазин) Ненецкого автономного округа для «Малых закупок» (далее – Электронный магазин). Данный проект реализован, в том числе для развития конкуренции, </w:t>
            </w:r>
            <w:r w:rsidR="003702DB">
              <w:rPr>
                <w:rFonts w:ascii="Times New Roman" w:eastAsia="Times New Roman" w:hAnsi="Times New Roman" w:cs="Times New Roman"/>
                <w:highlight w:val="white"/>
              </w:rPr>
              <w:lastRenderedPageBreak/>
              <w:t>предотвращения злоупотреблений при осуществлении таких закупок.</w:t>
            </w:r>
          </w:p>
          <w:p w:rsidR="003702DB" w:rsidRPr="002D36CE" w:rsidRDefault="003702DB" w:rsidP="00525B21">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По результатам работы Электронного магазина за 2020 год объем закупок составил 344,25 млн. рублей, что выше на 14% чем в 2019 году. Экономия бюджетных средств, осуществленных через Электронный магазин по итогам года – 9,16 млн. руб., что составляет 3,03% от заключенных контрактов.</w:t>
            </w:r>
          </w:p>
        </w:tc>
      </w:tr>
      <w:tr w:rsidR="00E435DF" w:rsidRPr="002D36CE" w:rsidTr="007347F3">
        <w:tc>
          <w:tcPr>
            <w:tcW w:w="14560" w:type="dxa"/>
            <w:gridSpan w:val="6"/>
          </w:tcPr>
          <w:p w:rsidR="00E435DF" w:rsidRDefault="00E435DF" w:rsidP="001832E7">
            <w:pPr>
              <w:pStyle w:val="a6"/>
              <w:widowControl w:val="0"/>
              <w:numPr>
                <w:ilvl w:val="0"/>
                <w:numId w:val="22"/>
              </w:numPr>
              <w:autoSpaceDE w:val="0"/>
              <w:autoSpaceDN w:val="0"/>
              <w:adjustRightInd w:val="0"/>
              <w:ind w:left="0" w:firstLine="142"/>
              <w:jc w:val="center"/>
              <w:rPr>
                <w:rFonts w:ascii="Times New Roman" w:hAnsi="Times New Roman" w:cs="Times New Roman"/>
                <w:b/>
                <w:bCs/>
                <w:sz w:val="24"/>
                <w:szCs w:val="24"/>
              </w:rPr>
            </w:pPr>
            <w:r w:rsidRPr="00E26275">
              <w:rPr>
                <w:rFonts w:ascii="Times New Roman" w:hAnsi="Times New Roman" w:cs="Times New Roman"/>
                <w:b/>
                <w:bCs/>
                <w:sz w:val="24"/>
                <w:szCs w:val="24"/>
              </w:rPr>
              <w:lastRenderedPageBreak/>
              <w:t>Обеспечение и сохранение целевого использования</w:t>
            </w:r>
          </w:p>
          <w:p w:rsidR="00E435DF" w:rsidRPr="002D36CE" w:rsidRDefault="00E435DF" w:rsidP="00E435DF">
            <w:pPr>
              <w:tabs>
                <w:tab w:val="left" w:pos="1276"/>
              </w:tabs>
              <w:ind w:firstLine="142"/>
              <w:jc w:val="center"/>
              <w:rPr>
                <w:rFonts w:ascii="Times New Roman" w:eastAsia="Times New Roman" w:hAnsi="Times New Roman" w:cs="Times New Roman"/>
                <w:highlight w:val="white"/>
              </w:rPr>
            </w:pPr>
            <w:r w:rsidRPr="00D91A1D">
              <w:rPr>
                <w:rFonts w:ascii="Times New Roman" w:hAnsi="Times New Roman" w:cs="Times New Roman"/>
                <w:b/>
                <w:bCs/>
                <w:sz w:val="24"/>
                <w:szCs w:val="24"/>
              </w:rPr>
              <w:t xml:space="preserve">государственных (муниципальных) объектов </w:t>
            </w:r>
            <w:r w:rsidRPr="00E26275">
              <w:rPr>
                <w:rFonts w:ascii="Times New Roman" w:hAnsi="Times New Roman" w:cs="Times New Roman"/>
                <w:b/>
                <w:bCs/>
                <w:sz w:val="24"/>
                <w:szCs w:val="24"/>
              </w:rPr>
              <w:t>недвижимого имущества в социальной сфере</w:t>
            </w:r>
          </w:p>
        </w:tc>
      </w:tr>
      <w:tr w:rsidR="007347F3" w:rsidRPr="002D36CE" w:rsidTr="007347F3">
        <w:trPr>
          <w:trHeight w:val="136"/>
        </w:trPr>
        <w:tc>
          <w:tcPr>
            <w:tcW w:w="776"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w:t>
            </w:r>
          </w:p>
        </w:tc>
        <w:tc>
          <w:tcPr>
            <w:tcW w:w="2677" w:type="dxa"/>
          </w:tcPr>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5E59BC">
              <w:rPr>
                <w:rFonts w:ascii="Times New Roman" w:hAnsi="Times New Roman" w:cs="Times New Roman"/>
                <w:bCs/>
                <w:sz w:val="24"/>
                <w:szCs w:val="24"/>
              </w:rPr>
              <w:t xml:space="preserve">Реализация проектов по передаче </w:t>
            </w:r>
            <w:r w:rsidRPr="00805C9B">
              <w:rPr>
                <w:rFonts w:ascii="Times New Roman" w:hAnsi="Times New Roman" w:cs="Times New Roman"/>
                <w:bCs/>
                <w:color w:val="000000" w:themeColor="text1"/>
                <w:sz w:val="24"/>
                <w:szCs w:val="24"/>
              </w:rPr>
              <w:t xml:space="preserve">государственных объектов </w:t>
            </w:r>
            <w:r w:rsidRPr="005E59BC">
              <w:rPr>
                <w:rFonts w:ascii="Times New Roman" w:hAnsi="Times New Roman" w:cs="Times New Roman"/>
                <w:bCs/>
                <w:sz w:val="24"/>
                <w:szCs w:val="24"/>
              </w:rPr>
              <w:t xml:space="preserve">недвижимого имущества, включая не используемые </w:t>
            </w:r>
          </w:p>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5E59BC">
              <w:rPr>
                <w:rFonts w:ascii="Times New Roman" w:hAnsi="Times New Roman" w:cs="Times New Roman"/>
                <w:bCs/>
                <w:sz w:val="24"/>
                <w:szCs w:val="24"/>
              </w:rPr>
              <w:t xml:space="preserve">по назначению, негосударственным (немуниципальным) организациям с применением механизмов государственно-частного партнерства, концессионного соглашения, </w:t>
            </w:r>
          </w:p>
          <w:p w:rsidR="00947FB0" w:rsidRPr="002D36CE" w:rsidRDefault="00E435DF" w:rsidP="00E435DF">
            <w:pPr>
              <w:pStyle w:val="a6"/>
              <w:widowControl w:val="0"/>
              <w:autoSpaceDE w:val="0"/>
              <w:autoSpaceDN w:val="0"/>
              <w:adjustRightInd w:val="0"/>
              <w:ind w:left="0"/>
              <w:rPr>
                <w:rFonts w:ascii="Times New Roman" w:eastAsia="Times New Roman" w:hAnsi="Times New Roman" w:cs="Times New Roman"/>
                <w:highlight w:val="white"/>
              </w:rPr>
            </w:pPr>
            <w:r w:rsidRPr="005E59BC">
              <w:rPr>
                <w:rFonts w:ascii="Times New Roman" w:hAnsi="Times New Roman" w:cs="Times New Roman"/>
                <w:bCs/>
                <w:sz w:val="24"/>
                <w:szCs w:val="24"/>
              </w:rPr>
              <w:t xml:space="preserve">с обязательством сохранения целевого назначения и использования объекта недвижимого имущества в таких </w:t>
            </w:r>
            <w:r w:rsidRPr="005E59BC">
              <w:rPr>
                <w:rFonts w:ascii="Times New Roman" w:hAnsi="Times New Roman" w:cs="Times New Roman"/>
                <w:bCs/>
                <w:sz w:val="24"/>
                <w:szCs w:val="24"/>
              </w:rPr>
              <w:lastRenderedPageBreak/>
              <w:t>сферах, как дошкольное образование, детский отдых и оздоровление, здравоохранение, социальное обслуживание</w:t>
            </w:r>
          </w:p>
        </w:tc>
        <w:tc>
          <w:tcPr>
            <w:tcW w:w="1787"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lastRenderedPageBreak/>
              <w:t>2020-2022 гг.</w:t>
            </w:r>
          </w:p>
        </w:tc>
        <w:tc>
          <w:tcPr>
            <w:tcW w:w="2552" w:type="dxa"/>
          </w:tcPr>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5E59BC">
              <w:rPr>
                <w:rFonts w:ascii="Times New Roman" w:hAnsi="Times New Roman" w:cs="Times New Roman"/>
                <w:bCs/>
                <w:sz w:val="24"/>
                <w:szCs w:val="24"/>
              </w:rPr>
              <w:t xml:space="preserve">Передача </w:t>
            </w:r>
            <w:r w:rsidRPr="00805C9B">
              <w:rPr>
                <w:rFonts w:ascii="Times New Roman" w:hAnsi="Times New Roman" w:cs="Times New Roman"/>
                <w:bCs/>
                <w:color w:val="000000" w:themeColor="text1"/>
                <w:sz w:val="24"/>
                <w:szCs w:val="24"/>
              </w:rPr>
              <w:t xml:space="preserve">государственных объектов </w:t>
            </w:r>
            <w:r w:rsidRPr="005E59BC">
              <w:rPr>
                <w:rFonts w:ascii="Times New Roman" w:hAnsi="Times New Roman" w:cs="Times New Roman"/>
                <w:bCs/>
                <w:sz w:val="24"/>
                <w:szCs w:val="24"/>
              </w:rPr>
              <w:t xml:space="preserve">недвижимого имущества, включая </w:t>
            </w:r>
          </w:p>
          <w:p w:rsidR="00E435DF" w:rsidRDefault="00E435DF" w:rsidP="00E435DF">
            <w:pPr>
              <w:pStyle w:val="a6"/>
              <w:widowControl w:val="0"/>
              <w:autoSpaceDE w:val="0"/>
              <w:autoSpaceDN w:val="0"/>
              <w:adjustRightInd w:val="0"/>
              <w:ind w:left="0"/>
              <w:rPr>
                <w:rFonts w:ascii="Times New Roman" w:hAnsi="Times New Roman" w:cs="Times New Roman"/>
                <w:bCs/>
                <w:sz w:val="24"/>
                <w:szCs w:val="24"/>
              </w:rPr>
            </w:pPr>
            <w:r w:rsidRPr="005E59BC">
              <w:rPr>
                <w:rFonts w:ascii="Times New Roman" w:hAnsi="Times New Roman" w:cs="Times New Roman"/>
                <w:bCs/>
                <w:sz w:val="24"/>
                <w:szCs w:val="24"/>
              </w:rPr>
              <w:t xml:space="preserve">не используемые </w:t>
            </w:r>
          </w:p>
          <w:p w:rsidR="00947FB0" w:rsidRPr="002D36CE" w:rsidRDefault="00E435DF" w:rsidP="00E435DF">
            <w:pPr>
              <w:pStyle w:val="a6"/>
              <w:widowControl w:val="0"/>
              <w:autoSpaceDE w:val="0"/>
              <w:autoSpaceDN w:val="0"/>
              <w:adjustRightInd w:val="0"/>
              <w:ind w:left="0"/>
              <w:rPr>
                <w:rFonts w:ascii="Times New Roman" w:eastAsia="Times New Roman" w:hAnsi="Times New Roman" w:cs="Times New Roman"/>
                <w:highlight w:val="white"/>
              </w:rPr>
            </w:pPr>
            <w:r w:rsidRPr="005E59BC">
              <w:rPr>
                <w:rFonts w:ascii="Times New Roman" w:hAnsi="Times New Roman" w:cs="Times New Roman"/>
                <w:bCs/>
                <w:sz w:val="24"/>
                <w:szCs w:val="24"/>
              </w:rPr>
              <w:t>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w:t>
            </w:r>
          </w:p>
        </w:tc>
        <w:tc>
          <w:tcPr>
            <w:tcW w:w="2126" w:type="dxa"/>
          </w:tcPr>
          <w:p w:rsidR="00947FB0" w:rsidRPr="002D36CE" w:rsidRDefault="00E435DF" w:rsidP="002D36CE">
            <w:pPr>
              <w:tabs>
                <w:tab w:val="left" w:pos="1276"/>
              </w:tabs>
              <w:jc w:val="center"/>
              <w:rPr>
                <w:rFonts w:ascii="Times New Roman" w:eastAsia="Times New Roman" w:hAnsi="Times New Roman" w:cs="Times New Roman"/>
                <w:highlight w:val="white"/>
              </w:rPr>
            </w:pPr>
            <w:r w:rsidRPr="005E59BC">
              <w:rPr>
                <w:rFonts w:ascii="Times New Roman" w:hAnsi="Times New Roman" w:cs="Times New Roman"/>
                <w:bCs/>
                <w:sz w:val="24"/>
                <w:szCs w:val="24"/>
              </w:rPr>
              <w:t>Департамент здравоохранения, труда и социальной защиты населения Ненецкого автономного округа</w:t>
            </w:r>
          </w:p>
        </w:tc>
        <w:tc>
          <w:tcPr>
            <w:tcW w:w="4642" w:type="dxa"/>
          </w:tcPr>
          <w:p w:rsidR="00A62FA2" w:rsidRPr="00A62FA2" w:rsidRDefault="00A62FA2" w:rsidP="00A62FA2">
            <w:pPr>
              <w:tabs>
                <w:tab w:val="left" w:pos="1276"/>
              </w:tabs>
              <w:jc w:val="both"/>
              <w:rPr>
                <w:rFonts w:ascii="Times New Roman" w:eastAsia="Times New Roman" w:hAnsi="Times New Roman" w:cs="Times New Roman"/>
                <w:highlight w:val="white"/>
              </w:rPr>
            </w:pPr>
            <w:r w:rsidRPr="00A62FA2">
              <w:rPr>
                <w:rFonts w:ascii="Times New Roman" w:eastAsia="Times New Roman" w:hAnsi="Times New Roman" w:cs="Times New Roman"/>
                <w:highlight w:val="white"/>
              </w:rPr>
              <w:t xml:space="preserve">На базе государственного бюджетного учреждения социального обслуживания населения Ненецкого автономного округа «Комплексный центр социального обслуживания» создан пункт временной выдачи инвалидам технических средств реабилитации. </w:t>
            </w:r>
          </w:p>
          <w:p w:rsidR="00947FB0" w:rsidRPr="002D36CE" w:rsidRDefault="00947FB0" w:rsidP="002D36CE">
            <w:pPr>
              <w:tabs>
                <w:tab w:val="left" w:pos="1276"/>
              </w:tabs>
              <w:jc w:val="center"/>
              <w:rPr>
                <w:rFonts w:ascii="Times New Roman" w:eastAsia="Times New Roman" w:hAnsi="Times New Roman" w:cs="Times New Roman"/>
                <w:highlight w:val="white"/>
              </w:rPr>
            </w:pPr>
          </w:p>
        </w:tc>
      </w:tr>
      <w:tr w:rsidR="00E435DF" w:rsidRPr="002D36CE" w:rsidTr="007347F3">
        <w:tc>
          <w:tcPr>
            <w:tcW w:w="14560" w:type="dxa"/>
            <w:gridSpan w:val="6"/>
          </w:tcPr>
          <w:p w:rsidR="00E435DF" w:rsidRPr="00E435DF" w:rsidRDefault="00E435DF" w:rsidP="001832E7">
            <w:pPr>
              <w:pStyle w:val="a6"/>
              <w:numPr>
                <w:ilvl w:val="0"/>
                <w:numId w:val="22"/>
              </w:numPr>
              <w:tabs>
                <w:tab w:val="left" w:pos="1276"/>
              </w:tabs>
              <w:jc w:val="center"/>
              <w:rPr>
                <w:rFonts w:ascii="Times New Roman" w:eastAsia="Times New Roman" w:hAnsi="Times New Roman" w:cs="Times New Roman"/>
                <w:b/>
                <w:bCs/>
                <w:highlight w:val="white"/>
              </w:rPr>
            </w:pPr>
            <w:r w:rsidRPr="00E435DF">
              <w:rPr>
                <w:rFonts w:ascii="Times New Roman" w:eastAsia="Times New Roman" w:hAnsi="Times New Roman" w:cs="Times New Roman"/>
                <w:b/>
                <w:bCs/>
                <w:highlight w:val="white"/>
              </w:rPr>
              <w:t xml:space="preserve">Содействие развитию практики применения механизмов государственно-частного </w:t>
            </w:r>
          </w:p>
          <w:p w:rsidR="00E435DF" w:rsidRPr="00E435DF" w:rsidRDefault="00E435DF" w:rsidP="00E435DF">
            <w:pPr>
              <w:tabs>
                <w:tab w:val="left" w:pos="1276"/>
              </w:tabs>
              <w:jc w:val="center"/>
              <w:rPr>
                <w:rFonts w:ascii="Times New Roman" w:eastAsia="Times New Roman" w:hAnsi="Times New Roman" w:cs="Times New Roman"/>
                <w:b/>
                <w:bCs/>
                <w:highlight w:val="white"/>
              </w:rPr>
            </w:pPr>
            <w:r w:rsidRPr="00E435DF">
              <w:rPr>
                <w:rFonts w:ascii="Times New Roman" w:eastAsia="Times New Roman" w:hAnsi="Times New Roman" w:cs="Times New Roman"/>
                <w:b/>
                <w:bCs/>
                <w:highlight w:val="white"/>
              </w:rPr>
              <w:t xml:space="preserve">и </w:t>
            </w:r>
            <w:proofErr w:type="spellStart"/>
            <w:r w:rsidRPr="00E435DF">
              <w:rPr>
                <w:rFonts w:ascii="Times New Roman" w:eastAsia="Times New Roman" w:hAnsi="Times New Roman" w:cs="Times New Roman"/>
                <w:b/>
                <w:bCs/>
                <w:highlight w:val="white"/>
              </w:rPr>
              <w:t>муниципально</w:t>
            </w:r>
            <w:proofErr w:type="spellEnd"/>
            <w:r w:rsidRPr="00E435DF">
              <w:rPr>
                <w:rFonts w:ascii="Times New Roman" w:eastAsia="Times New Roman" w:hAnsi="Times New Roman" w:cs="Times New Roman"/>
                <w:b/>
                <w:bCs/>
                <w:highlight w:val="white"/>
              </w:rPr>
              <w:t xml:space="preserve">-частного партнерства, в том числе практики заключения концессионных соглашений, </w:t>
            </w:r>
          </w:p>
          <w:p w:rsidR="00E435DF" w:rsidRPr="00E435DF" w:rsidRDefault="00E435DF" w:rsidP="00E435DF">
            <w:pPr>
              <w:tabs>
                <w:tab w:val="left" w:pos="1276"/>
              </w:tabs>
              <w:jc w:val="center"/>
              <w:rPr>
                <w:rFonts w:ascii="Times New Roman" w:eastAsia="Times New Roman" w:hAnsi="Times New Roman" w:cs="Times New Roman"/>
                <w:b/>
                <w:bCs/>
                <w:highlight w:val="white"/>
              </w:rPr>
            </w:pPr>
            <w:r w:rsidRPr="00E435DF">
              <w:rPr>
                <w:rFonts w:ascii="Times New Roman" w:eastAsia="Times New Roman" w:hAnsi="Times New Roman" w:cs="Times New Roman"/>
                <w:b/>
                <w:bCs/>
                <w:highlight w:val="white"/>
              </w:rPr>
              <w:t xml:space="preserve">в социальной сфере (детский отдых и оздоровление, спорт, здравоохранение, социальное обслуживание, </w:t>
            </w:r>
          </w:p>
          <w:p w:rsidR="00E435DF" w:rsidRPr="002D36CE" w:rsidRDefault="00E435DF" w:rsidP="00E435DF">
            <w:pPr>
              <w:tabs>
                <w:tab w:val="left" w:pos="1276"/>
              </w:tabs>
              <w:jc w:val="center"/>
              <w:rPr>
                <w:rFonts w:ascii="Times New Roman" w:eastAsia="Times New Roman" w:hAnsi="Times New Roman" w:cs="Times New Roman"/>
                <w:highlight w:val="white"/>
              </w:rPr>
            </w:pPr>
            <w:r w:rsidRPr="00E435DF">
              <w:rPr>
                <w:rFonts w:ascii="Times New Roman" w:eastAsia="Times New Roman" w:hAnsi="Times New Roman" w:cs="Times New Roman"/>
                <w:b/>
                <w:bCs/>
                <w:highlight w:val="white"/>
              </w:rPr>
              <w:t>дошкольное образование, культура, развитие сетей подвижной радиотелефонной связи в сельской местности, малонаселенных и труднодоступных районах)</w:t>
            </w:r>
          </w:p>
        </w:tc>
      </w:tr>
      <w:tr w:rsidR="007347F3" w:rsidRPr="002D36CE" w:rsidTr="007347F3">
        <w:tc>
          <w:tcPr>
            <w:tcW w:w="776" w:type="dxa"/>
          </w:tcPr>
          <w:p w:rsidR="00947FB0" w:rsidRPr="002D36CE" w:rsidRDefault="00EB0E1B" w:rsidP="002D36CE">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11.</w:t>
            </w:r>
          </w:p>
        </w:tc>
        <w:tc>
          <w:tcPr>
            <w:tcW w:w="2677" w:type="dxa"/>
          </w:tcPr>
          <w:p w:rsidR="00EB0E1B"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 xml:space="preserve">Применение механизмов государственно-частного партнерства, заключение концессионных соглашений </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в одной или нескольких из следующих сфер:</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 детский отдых и оздоровление;</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 xml:space="preserve">- спорт; </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 xml:space="preserve">- здравоохранение; </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 социальное обслуживание;</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 дошкольное образование;</w:t>
            </w:r>
          </w:p>
          <w:p w:rsidR="00EB0E1B" w:rsidRDefault="00EB0E1B" w:rsidP="00EB0E1B">
            <w:pPr>
              <w:pStyle w:val="a6"/>
              <w:widowControl w:val="0"/>
              <w:autoSpaceDE w:val="0"/>
              <w:autoSpaceDN w:val="0"/>
              <w:adjustRightInd w:val="0"/>
              <w:ind w:left="0"/>
              <w:rPr>
                <w:rFonts w:ascii="Times New Roman" w:hAnsi="Times New Roman" w:cs="Times New Roman"/>
                <w:sz w:val="24"/>
                <w:szCs w:val="24"/>
              </w:rPr>
            </w:pPr>
            <w:r w:rsidRPr="00B5262F">
              <w:rPr>
                <w:rFonts w:ascii="Times New Roman" w:hAnsi="Times New Roman" w:cs="Times New Roman"/>
                <w:sz w:val="24"/>
                <w:szCs w:val="24"/>
              </w:rPr>
              <w:t>- культура</w:t>
            </w:r>
          </w:p>
          <w:p w:rsidR="00947FB0" w:rsidRPr="002D36CE" w:rsidRDefault="00947FB0" w:rsidP="002D36CE">
            <w:pPr>
              <w:tabs>
                <w:tab w:val="left" w:pos="1276"/>
              </w:tabs>
              <w:jc w:val="center"/>
              <w:rPr>
                <w:rFonts w:ascii="Times New Roman" w:eastAsia="Times New Roman" w:hAnsi="Times New Roman" w:cs="Times New Roman"/>
                <w:highlight w:val="white"/>
              </w:rPr>
            </w:pPr>
          </w:p>
        </w:tc>
        <w:tc>
          <w:tcPr>
            <w:tcW w:w="1787" w:type="dxa"/>
          </w:tcPr>
          <w:p w:rsidR="00947FB0" w:rsidRPr="002D36CE" w:rsidRDefault="00EB0E1B" w:rsidP="002D36CE">
            <w:pPr>
              <w:tabs>
                <w:tab w:val="left" w:pos="1276"/>
              </w:tabs>
              <w:jc w:val="center"/>
              <w:rPr>
                <w:rFonts w:ascii="Times New Roman" w:eastAsia="Times New Roman" w:hAnsi="Times New Roman" w:cs="Times New Roman"/>
                <w:highlight w:val="white"/>
              </w:rPr>
            </w:pPr>
            <w:r w:rsidRPr="00B5262F">
              <w:rPr>
                <w:rFonts w:ascii="Times New Roman" w:hAnsi="Times New Roman" w:cs="Times New Roman"/>
                <w:bCs/>
                <w:sz w:val="24"/>
                <w:szCs w:val="24"/>
              </w:rPr>
              <w:t>20</w:t>
            </w:r>
            <w:r>
              <w:rPr>
                <w:rFonts w:ascii="Times New Roman" w:hAnsi="Times New Roman" w:cs="Times New Roman"/>
                <w:bCs/>
                <w:sz w:val="24"/>
                <w:szCs w:val="24"/>
              </w:rPr>
              <w:t>20</w:t>
            </w:r>
            <w:r w:rsidRPr="00B5262F">
              <w:rPr>
                <w:rFonts w:ascii="Times New Roman" w:hAnsi="Times New Roman" w:cs="Times New Roman"/>
                <w:bCs/>
                <w:sz w:val="24"/>
                <w:szCs w:val="24"/>
              </w:rPr>
              <w:t>-2022 г</w:t>
            </w:r>
            <w:r>
              <w:rPr>
                <w:rFonts w:ascii="Times New Roman" w:hAnsi="Times New Roman" w:cs="Times New Roman"/>
                <w:bCs/>
                <w:sz w:val="24"/>
                <w:szCs w:val="24"/>
              </w:rPr>
              <w:t>г.</w:t>
            </w:r>
          </w:p>
        </w:tc>
        <w:tc>
          <w:tcPr>
            <w:tcW w:w="2552" w:type="dxa"/>
          </w:tcPr>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Содействие развитию</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практики применения</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механизмов</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государственно-</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частного партнерства,</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заключения</w:t>
            </w:r>
          </w:p>
          <w:p w:rsidR="00EB0E1B" w:rsidRPr="00B5262F" w:rsidRDefault="00EB0E1B" w:rsidP="00EB0E1B">
            <w:pPr>
              <w:rPr>
                <w:rFonts w:ascii="Times New Roman" w:hAnsi="Times New Roman" w:cs="Times New Roman"/>
                <w:sz w:val="24"/>
                <w:szCs w:val="24"/>
              </w:rPr>
            </w:pPr>
            <w:r w:rsidRPr="00B5262F">
              <w:rPr>
                <w:rFonts w:ascii="Times New Roman" w:hAnsi="Times New Roman" w:cs="Times New Roman"/>
                <w:sz w:val="24"/>
                <w:szCs w:val="24"/>
              </w:rPr>
              <w:t>концессионных</w:t>
            </w:r>
          </w:p>
          <w:p w:rsidR="00947FB0" w:rsidRPr="002D36CE" w:rsidRDefault="00EB0E1B" w:rsidP="00EB0E1B">
            <w:pPr>
              <w:rPr>
                <w:rFonts w:ascii="Times New Roman" w:eastAsia="Times New Roman" w:hAnsi="Times New Roman" w:cs="Times New Roman"/>
                <w:highlight w:val="white"/>
              </w:rPr>
            </w:pPr>
            <w:r w:rsidRPr="00B5262F">
              <w:rPr>
                <w:rFonts w:ascii="Times New Roman" w:hAnsi="Times New Roman" w:cs="Times New Roman"/>
                <w:sz w:val="24"/>
                <w:szCs w:val="24"/>
              </w:rPr>
              <w:t>соглашений в</w:t>
            </w:r>
            <w:r>
              <w:rPr>
                <w:rFonts w:ascii="Times New Roman" w:hAnsi="Times New Roman" w:cs="Times New Roman"/>
                <w:sz w:val="24"/>
                <w:szCs w:val="24"/>
              </w:rPr>
              <w:t xml:space="preserve"> </w:t>
            </w:r>
            <w:r w:rsidRPr="00B5262F">
              <w:rPr>
                <w:rFonts w:ascii="Times New Roman" w:hAnsi="Times New Roman" w:cs="Times New Roman"/>
                <w:sz w:val="24"/>
                <w:szCs w:val="24"/>
              </w:rPr>
              <w:t>социальной сфере</w:t>
            </w:r>
          </w:p>
        </w:tc>
        <w:tc>
          <w:tcPr>
            <w:tcW w:w="2126" w:type="dxa"/>
          </w:tcPr>
          <w:p w:rsidR="00947FB0" w:rsidRPr="002D36CE" w:rsidRDefault="00EB0E1B" w:rsidP="00EB0E1B">
            <w:pPr>
              <w:pStyle w:val="a6"/>
              <w:widowControl w:val="0"/>
              <w:autoSpaceDE w:val="0"/>
              <w:autoSpaceDN w:val="0"/>
              <w:adjustRightInd w:val="0"/>
              <w:ind w:left="0"/>
              <w:rPr>
                <w:rFonts w:ascii="Times New Roman" w:eastAsia="Times New Roman" w:hAnsi="Times New Roman" w:cs="Times New Roman"/>
                <w:highlight w:val="white"/>
              </w:rPr>
            </w:pPr>
            <w:r w:rsidRPr="00B5262F">
              <w:rPr>
                <w:rFonts w:ascii="Times New Roman" w:hAnsi="Times New Roman" w:cs="Times New Roman"/>
                <w:bCs/>
                <w:sz w:val="24"/>
                <w:szCs w:val="24"/>
              </w:rPr>
              <w:t>Департамент здравоохранения, труда и социальной защиты населения Ненецкого автономного округа;</w:t>
            </w:r>
            <w:r>
              <w:rPr>
                <w:rFonts w:ascii="Times New Roman" w:hAnsi="Times New Roman" w:cs="Times New Roman"/>
                <w:bCs/>
                <w:sz w:val="24"/>
                <w:szCs w:val="24"/>
              </w:rPr>
              <w:t xml:space="preserve"> </w:t>
            </w:r>
            <w:r w:rsidRPr="00B5262F">
              <w:rPr>
                <w:rFonts w:ascii="Times New Roman" w:hAnsi="Times New Roman" w:cs="Times New Roman"/>
                <w:bCs/>
                <w:sz w:val="24"/>
                <w:szCs w:val="24"/>
              </w:rPr>
              <w:t>Департамент образования, культуры и спорта Ненецкого автономного округа</w:t>
            </w:r>
          </w:p>
        </w:tc>
        <w:tc>
          <w:tcPr>
            <w:tcW w:w="4642" w:type="dxa"/>
          </w:tcPr>
          <w:p w:rsidR="00453F2D" w:rsidRPr="00453F2D" w:rsidRDefault="00453F2D" w:rsidP="00453F2D">
            <w:pPr>
              <w:tabs>
                <w:tab w:val="left" w:pos="1276"/>
              </w:tabs>
              <w:jc w:val="both"/>
              <w:rPr>
                <w:rFonts w:ascii="Times New Roman" w:eastAsia="Times New Roman" w:hAnsi="Times New Roman" w:cs="Times New Roman"/>
                <w:highlight w:val="white"/>
              </w:rPr>
            </w:pPr>
            <w:r w:rsidRPr="00453F2D">
              <w:rPr>
                <w:rFonts w:ascii="Times New Roman" w:eastAsia="Times New Roman" w:hAnsi="Times New Roman" w:cs="Times New Roman"/>
                <w:highlight w:val="white"/>
              </w:rPr>
              <w:t>Применение механизмов государственного-частного партнёрства, заключение концессионных соглашений в сфере социального обслуживания не требуется, так как механизм социального обслуживания организован в рамках Федерального закона от 28.12.2013 № 442-ФЗ «Об основах социального обслуживания граждан в Российской Федерации».</w:t>
            </w:r>
          </w:p>
          <w:p w:rsidR="00947FB0" w:rsidRPr="002D36CE" w:rsidRDefault="00947FB0" w:rsidP="002D36CE">
            <w:pPr>
              <w:tabs>
                <w:tab w:val="left" w:pos="1276"/>
              </w:tabs>
              <w:jc w:val="center"/>
              <w:rPr>
                <w:rFonts w:ascii="Times New Roman" w:eastAsia="Times New Roman" w:hAnsi="Times New Roman" w:cs="Times New Roman"/>
                <w:highlight w:val="white"/>
              </w:rPr>
            </w:pPr>
          </w:p>
        </w:tc>
      </w:tr>
      <w:tr w:rsidR="00EB0E1B" w:rsidRPr="002D36CE" w:rsidTr="007347F3">
        <w:tc>
          <w:tcPr>
            <w:tcW w:w="14560" w:type="dxa"/>
            <w:gridSpan w:val="6"/>
          </w:tcPr>
          <w:p w:rsidR="00EB0E1B" w:rsidRPr="00EB0E1B" w:rsidRDefault="00EB0E1B" w:rsidP="001832E7">
            <w:pPr>
              <w:pStyle w:val="a6"/>
              <w:numPr>
                <w:ilvl w:val="0"/>
                <w:numId w:val="22"/>
              </w:numPr>
              <w:tabs>
                <w:tab w:val="left" w:pos="1276"/>
              </w:tabs>
              <w:jc w:val="center"/>
              <w:rPr>
                <w:rFonts w:ascii="Times New Roman" w:eastAsia="Times New Roman" w:hAnsi="Times New Roman" w:cs="Times New Roman"/>
                <w:b/>
                <w:bCs/>
                <w:highlight w:val="white"/>
              </w:rPr>
            </w:pPr>
            <w:r w:rsidRPr="00EB0E1B">
              <w:rPr>
                <w:rFonts w:ascii="Times New Roman" w:eastAsia="Times New Roman" w:hAnsi="Times New Roman" w:cs="Times New Roman"/>
                <w:b/>
                <w:bCs/>
                <w:highlight w:val="white"/>
              </w:rPr>
              <w:t xml:space="preserve">Содействие развитию негосударственных (немуниципальных) СОНКО и «социального предпринимательства», </w:t>
            </w:r>
          </w:p>
          <w:p w:rsidR="00EB0E1B" w:rsidRPr="002D36CE" w:rsidRDefault="00EB0E1B" w:rsidP="00EB0E1B">
            <w:pPr>
              <w:tabs>
                <w:tab w:val="left" w:pos="1276"/>
              </w:tabs>
              <w:jc w:val="center"/>
              <w:rPr>
                <w:rFonts w:ascii="Times New Roman" w:eastAsia="Times New Roman" w:hAnsi="Times New Roman" w:cs="Times New Roman"/>
                <w:highlight w:val="white"/>
              </w:rPr>
            </w:pPr>
            <w:r w:rsidRPr="00EB0E1B">
              <w:rPr>
                <w:rFonts w:ascii="Times New Roman" w:eastAsia="Times New Roman" w:hAnsi="Times New Roman" w:cs="Times New Roman"/>
                <w:b/>
                <w:bCs/>
                <w:highlight w:val="white"/>
              </w:rPr>
              <w:lastRenderedPageBreak/>
              <w:t>включая наличие в региональных программах поддержки СОНКО и (или) субъектов МСП, в том числе индивидуальных предпринимателей, мероприятий, направленных на поддержку негосударственного (немуниципального) сектора и развитие «социального предпринимательства» в таких сферах, как дошкольное, общее образование, детский отдых и оздоровление детей, дополнительное образование детей, производство на территории Российской Федерации технических средств реабилитации для лиц с ограниченными возможностями, включая мероприятия по развитию инфраструктуры поддержки СОНКО и «социального предпринимательства»</w:t>
            </w:r>
          </w:p>
        </w:tc>
      </w:tr>
      <w:tr w:rsidR="007347F3" w:rsidRPr="002D36CE" w:rsidTr="007347F3">
        <w:tc>
          <w:tcPr>
            <w:tcW w:w="776" w:type="dxa"/>
          </w:tcPr>
          <w:p w:rsidR="00947FB0" w:rsidRPr="002D36CE" w:rsidRDefault="00EB0E1B" w:rsidP="002D36CE">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12.</w:t>
            </w:r>
          </w:p>
        </w:tc>
        <w:tc>
          <w:tcPr>
            <w:tcW w:w="2677" w:type="dxa"/>
          </w:tcPr>
          <w:p w:rsidR="00947FB0" w:rsidRPr="002D36CE" w:rsidRDefault="00EB0E1B" w:rsidP="00EB0E1B">
            <w:pPr>
              <w:tabs>
                <w:tab w:val="left" w:pos="1276"/>
              </w:tabs>
              <w:rPr>
                <w:rFonts w:ascii="Times New Roman" w:eastAsia="Times New Roman" w:hAnsi="Times New Roman" w:cs="Times New Roman"/>
                <w:highlight w:val="white"/>
              </w:rPr>
            </w:pPr>
            <w:r w:rsidRPr="00B5262F">
              <w:rPr>
                <w:rFonts w:ascii="Times New Roman" w:hAnsi="Times New Roman" w:cs="Times New Roman"/>
                <w:bCs/>
                <w:sz w:val="24"/>
                <w:szCs w:val="24"/>
              </w:rPr>
              <w:t xml:space="preserve">Оказание мер государственной финансовой поддержки </w:t>
            </w:r>
            <w:r>
              <w:rPr>
                <w:rFonts w:ascii="Times New Roman" w:hAnsi="Times New Roman" w:cs="Times New Roman"/>
                <w:bCs/>
                <w:sz w:val="24"/>
                <w:szCs w:val="24"/>
              </w:rPr>
              <w:t>СОНКО</w:t>
            </w:r>
            <w:r w:rsidRPr="00B5262F">
              <w:rPr>
                <w:rFonts w:ascii="Times New Roman" w:hAnsi="Times New Roman" w:cs="Times New Roman"/>
                <w:bCs/>
                <w:sz w:val="24"/>
                <w:szCs w:val="24"/>
              </w:rPr>
              <w:t xml:space="preserve"> и </w:t>
            </w:r>
            <w:r>
              <w:rPr>
                <w:rFonts w:ascii="Times New Roman" w:hAnsi="Times New Roman" w:cs="Times New Roman"/>
                <w:bCs/>
                <w:sz w:val="24"/>
                <w:szCs w:val="24"/>
              </w:rPr>
              <w:t>субъектам</w:t>
            </w:r>
            <w:r w:rsidRPr="00B5262F">
              <w:rPr>
                <w:rFonts w:ascii="Times New Roman" w:hAnsi="Times New Roman" w:cs="Times New Roman"/>
                <w:bCs/>
                <w:sz w:val="24"/>
                <w:szCs w:val="24"/>
              </w:rPr>
              <w:t xml:space="preserve"> «социального предпринимательства»</w:t>
            </w:r>
            <w:r>
              <w:rPr>
                <w:rFonts w:ascii="Times New Roman" w:hAnsi="Times New Roman" w:cs="Times New Roman"/>
                <w:bCs/>
                <w:sz w:val="24"/>
                <w:szCs w:val="24"/>
              </w:rPr>
              <w:t>,</w:t>
            </w:r>
            <w:r w:rsidRPr="00B5262F">
              <w:rPr>
                <w:rFonts w:ascii="Times New Roman" w:hAnsi="Times New Roman" w:cs="Times New Roman"/>
                <w:bCs/>
                <w:sz w:val="24"/>
                <w:szCs w:val="24"/>
              </w:rPr>
              <w:t xml:space="preserve"> осуществляющим деятельность на территории Ненецкого автономного округа, в целях реализации социально ориентированных проектов</w:t>
            </w:r>
          </w:p>
        </w:tc>
        <w:tc>
          <w:tcPr>
            <w:tcW w:w="1787" w:type="dxa"/>
          </w:tcPr>
          <w:p w:rsidR="00947FB0" w:rsidRPr="002D36CE" w:rsidRDefault="00EB0E1B" w:rsidP="002D36CE">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t>2020-2022 гг.</w:t>
            </w:r>
          </w:p>
        </w:tc>
        <w:tc>
          <w:tcPr>
            <w:tcW w:w="2552" w:type="dxa"/>
          </w:tcPr>
          <w:p w:rsidR="00EB0E1B" w:rsidRDefault="00EB0E1B" w:rsidP="00EB0E1B">
            <w:pPr>
              <w:pStyle w:val="a6"/>
              <w:widowControl w:val="0"/>
              <w:autoSpaceDE w:val="0"/>
              <w:autoSpaceDN w:val="0"/>
              <w:adjustRightInd w:val="0"/>
              <w:ind w:left="0"/>
              <w:jc w:val="both"/>
              <w:rPr>
                <w:rFonts w:ascii="Times New Roman" w:hAnsi="Times New Roman" w:cs="Times New Roman"/>
                <w:bCs/>
                <w:sz w:val="24"/>
                <w:szCs w:val="24"/>
              </w:rPr>
            </w:pPr>
            <w:r>
              <w:rPr>
                <w:rFonts w:ascii="Times New Roman" w:hAnsi="Times New Roman" w:cs="Times New Roman"/>
                <w:bCs/>
                <w:sz w:val="24"/>
                <w:szCs w:val="24"/>
              </w:rPr>
              <w:t xml:space="preserve">Увеличение объема </w:t>
            </w:r>
          </w:p>
          <w:p w:rsidR="00EB0E1B" w:rsidRDefault="00EB0E1B" w:rsidP="00EB0E1B">
            <w:pPr>
              <w:pStyle w:val="a6"/>
              <w:widowControl w:val="0"/>
              <w:autoSpaceDE w:val="0"/>
              <w:autoSpaceDN w:val="0"/>
              <w:adjustRightInd w:val="0"/>
              <w:ind w:left="0"/>
              <w:rPr>
                <w:rFonts w:ascii="Times New Roman" w:hAnsi="Times New Roman" w:cs="Times New Roman"/>
                <w:bCs/>
                <w:sz w:val="24"/>
                <w:szCs w:val="24"/>
              </w:rPr>
            </w:pPr>
            <w:r>
              <w:rPr>
                <w:rFonts w:ascii="Times New Roman" w:hAnsi="Times New Roman" w:cs="Times New Roman"/>
                <w:bCs/>
                <w:sz w:val="24"/>
                <w:szCs w:val="24"/>
              </w:rPr>
              <w:t xml:space="preserve">и повышение качества услуг, оказываемых гражданам посредством обеспечения условий для эффективной деятельности и развития </w:t>
            </w:r>
          </w:p>
          <w:p w:rsidR="00947FB0" w:rsidRPr="002D36CE" w:rsidRDefault="00EB0E1B" w:rsidP="00EB0E1B">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t>СОНКО</w:t>
            </w:r>
          </w:p>
        </w:tc>
        <w:tc>
          <w:tcPr>
            <w:tcW w:w="2126" w:type="dxa"/>
          </w:tcPr>
          <w:p w:rsidR="00947FB0" w:rsidRPr="002D36CE" w:rsidRDefault="00EB0E1B" w:rsidP="00EB0E1B">
            <w:pPr>
              <w:pStyle w:val="a6"/>
              <w:widowControl w:val="0"/>
              <w:autoSpaceDE w:val="0"/>
              <w:autoSpaceDN w:val="0"/>
              <w:adjustRightInd w:val="0"/>
              <w:ind w:left="0"/>
              <w:rPr>
                <w:rFonts w:ascii="Times New Roman" w:eastAsia="Times New Roman" w:hAnsi="Times New Roman" w:cs="Times New Roman"/>
                <w:highlight w:val="white"/>
              </w:rPr>
            </w:pPr>
            <w:r w:rsidRPr="00B5262F">
              <w:rPr>
                <w:rFonts w:ascii="Times New Roman" w:hAnsi="Times New Roman" w:cs="Times New Roman"/>
                <w:bCs/>
                <w:sz w:val="24"/>
                <w:szCs w:val="24"/>
              </w:rPr>
              <w:t>Департамент внутренней политики Ненецкого автономного округа; Департамент образования, культуры и спорта Ненецкого автономного округа; Департамент финансов и экономики Ненецкого автономного округа</w:t>
            </w:r>
          </w:p>
        </w:tc>
        <w:tc>
          <w:tcPr>
            <w:tcW w:w="4642" w:type="dxa"/>
          </w:tcPr>
          <w:p w:rsidR="00590AD2" w:rsidRPr="00590AD2" w:rsidRDefault="00590AD2" w:rsidP="00590AD2">
            <w:pPr>
              <w:tabs>
                <w:tab w:val="left" w:pos="1276"/>
              </w:tabs>
              <w:jc w:val="both"/>
              <w:rPr>
                <w:rFonts w:ascii="Times New Roman" w:eastAsia="Times New Roman" w:hAnsi="Times New Roman" w:cs="Times New Roman"/>
                <w:highlight w:val="white"/>
              </w:rPr>
            </w:pPr>
            <w:r w:rsidRPr="00590AD2">
              <w:rPr>
                <w:rFonts w:ascii="Times New Roman" w:eastAsia="Times New Roman" w:hAnsi="Times New Roman" w:cs="Times New Roman"/>
                <w:highlight w:val="white"/>
              </w:rPr>
              <w:t xml:space="preserve">В целях развития рынка предоставление социальных услуг негосударственными организациями в 2020 году выдано: </w:t>
            </w:r>
          </w:p>
          <w:p w:rsidR="00590AD2" w:rsidRPr="00590AD2" w:rsidRDefault="00590AD2" w:rsidP="00590AD2">
            <w:pPr>
              <w:tabs>
                <w:tab w:val="left" w:pos="1276"/>
              </w:tabs>
              <w:jc w:val="both"/>
              <w:rPr>
                <w:rFonts w:ascii="Times New Roman" w:eastAsia="Times New Roman" w:hAnsi="Times New Roman" w:cs="Times New Roman"/>
                <w:highlight w:val="white"/>
              </w:rPr>
            </w:pPr>
            <w:r w:rsidRPr="00590AD2">
              <w:rPr>
                <w:rFonts w:ascii="Times New Roman" w:eastAsia="Times New Roman" w:hAnsi="Times New Roman" w:cs="Times New Roman"/>
                <w:highlight w:val="white"/>
              </w:rPr>
              <w:t>- сертификатов на оплату социальных услуг, оказываемых детям-инвалидам в полустационарной форме в социально ориентированных некоммерческих организациях, включенных в реестр поставщиков социальных услуг Ненецкого автономного округа – 33 шт</w:t>
            </w:r>
            <w:r>
              <w:rPr>
                <w:rFonts w:ascii="Times New Roman" w:eastAsia="Times New Roman" w:hAnsi="Times New Roman" w:cs="Times New Roman"/>
                <w:highlight w:val="white"/>
              </w:rPr>
              <w:t>.</w:t>
            </w:r>
            <w:r w:rsidRPr="00590AD2">
              <w:rPr>
                <w:rFonts w:ascii="Times New Roman" w:eastAsia="Times New Roman" w:hAnsi="Times New Roman" w:cs="Times New Roman"/>
                <w:highlight w:val="white"/>
              </w:rPr>
              <w:t>;</w:t>
            </w:r>
          </w:p>
          <w:p w:rsidR="00590AD2" w:rsidRPr="00590AD2" w:rsidRDefault="00590AD2" w:rsidP="00590AD2">
            <w:pPr>
              <w:tabs>
                <w:tab w:val="left" w:pos="1276"/>
              </w:tabs>
              <w:jc w:val="both"/>
              <w:rPr>
                <w:rFonts w:ascii="Times New Roman" w:eastAsia="Times New Roman" w:hAnsi="Times New Roman" w:cs="Times New Roman"/>
                <w:highlight w:val="white"/>
              </w:rPr>
            </w:pPr>
            <w:r w:rsidRPr="00590AD2">
              <w:rPr>
                <w:rFonts w:ascii="Times New Roman" w:eastAsia="Times New Roman" w:hAnsi="Times New Roman" w:cs="Times New Roman"/>
                <w:highlight w:val="white"/>
              </w:rPr>
              <w:t xml:space="preserve">- сертификатов на оплату услуг по социальной реабилитации и </w:t>
            </w:r>
            <w:proofErr w:type="spellStart"/>
            <w:r w:rsidRPr="00590AD2">
              <w:rPr>
                <w:rFonts w:ascii="Times New Roman" w:eastAsia="Times New Roman" w:hAnsi="Times New Roman" w:cs="Times New Roman"/>
                <w:highlight w:val="white"/>
              </w:rPr>
              <w:t>ресоциализации</w:t>
            </w:r>
            <w:proofErr w:type="spellEnd"/>
            <w:r w:rsidRPr="00590AD2">
              <w:rPr>
                <w:rFonts w:ascii="Times New Roman" w:eastAsia="Times New Roman" w:hAnsi="Times New Roman" w:cs="Times New Roman"/>
                <w:highlight w:val="white"/>
              </w:rPr>
              <w:t xml:space="preserve"> – 14 шт.</w:t>
            </w:r>
          </w:p>
          <w:p w:rsidR="00947FB0" w:rsidRPr="002D36CE" w:rsidRDefault="00947FB0" w:rsidP="002D36CE">
            <w:pPr>
              <w:tabs>
                <w:tab w:val="left" w:pos="1276"/>
              </w:tabs>
              <w:jc w:val="center"/>
              <w:rPr>
                <w:rFonts w:ascii="Times New Roman" w:eastAsia="Times New Roman" w:hAnsi="Times New Roman" w:cs="Times New Roman"/>
                <w:highlight w:val="white"/>
              </w:rPr>
            </w:pPr>
          </w:p>
        </w:tc>
      </w:tr>
      <w:tr w:rsidR="00EB0E1B" w:rsidRPr="002D36CE" w:rsidTr="007347F3">
        <w:tc>
          <w:tcPr>
            <w:tcW w:w="14560" w:type="dxa"/>
            <w:gridSpan w:val="6"/>
          </w:tcPr>
          <w:p w:rsidR="00EB0E1B" w:rsidRPr="00B91820" w:rsidRDefault="00EB0E1B" w:rsidP="001832E7">
            <w:pPr>
              <w:pStyle w:val="a6"/>
              <w:numPr>
                <w:ilvl w:val="0"/>
                <w:numId w:val="22"/>
              </w:numPr>
              <w:tabs>
                <w:tab w:val="left" w:pos="1276"/>
              </w:tabs>
              <w:jc w:val="center"/>
              <w:rPr>
                <w:rFonts w:ascii="Times New Roman" w:eastAsia="Times New Roman" w:hAnsi="Times New Roman" w:cs="Times New Roman"/>
                <w:b/>
                <w:bCs/>
                <w:highlight w:val="white"/>
              </w:rPr>
            </w:pPr>
            <w:r w:rsidRPr="00B91820">
              <w:rPr>
                <w:rFonts w:ascii="Times New Roman" w:eastAsia="Times New Roman" w:hAnsi="Times New Roman" w:cs="Times New Roman"/>
                <w:b/>
                <w:bCs/>
                <w:highlight w:val="white"/>
              </w:rPr>
              <w:t xml:space="preserve">Повышение в Ненецком автономном округе цифровой грамотности населения, государственных гражданских служащих </w:t>
            </w:r>
          </w:p>
          <w:p w:rsidR="00EB0E1B" w:rsidRPr="002D36CE" w:rsidRDefault="00EB0E1B" w:rsidP="00EB0E1B">
            <w:pPr>
              <w:tabs>
                <w:tab w:val="left" w:pos="1276"/>
              </w:tabs>
              <w:jc w:val="center"/>
              <w:rPr>
                <w:rFonts w:ascii="Times New Roman" w:eastAsia="Times New Roman" w:hAnsi="Times New Roman" w:cs="Times New Roman"/>
                <w:highlight w:val="white"/>
              </w:rPr>
            </w:pPr>
            <w:r w:rsidRPr="00EB0E1B">
              <w:rPr>
                <w:rFonts w:ascii="Times New Roman" w:eastAsia="Times New Roman" w:hAnsi="Times New Roman" w:cs="Times New Roman"/>
                <w:b/>
                <w:bCs/>
                <w:highlight w:val="white"/>
              </w:rPr>
              <w:t>и работников бюджетной сферы в рамках соответствующей региональной программы</w:t>
            </w:r>
          </w:p>
        </w:tc>
      </w:tr>
      <w:tr w:rsidR="007347F3" w:rsidRPr="002D36CE" w:rsidTr="007347F3">
        <w:tc>
          <w:tcPr>
            <w:tcW w:w="776" w:type="dxa"/>
          </w:tcPr>
          <w:p w:rsidR="00947FB0" w:rsidRPr="002D36CE" w:rsidRDefault="009B6D9D" w:rsidP="002D36CE">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13.</w:t>
            </w:r>
          </w:p>
        </w:tc>
        <w:tc>
          <w:tcPr>
            <w:tcW w:w="2677" w:type="dxa"/>
          </w:tcPr>
          <w:p w:rsidR="00947FB0" w:rsidRPr="002D36CE" w:rsidRDefault="009B6D9D" w:rsidP="002D36CE">
            <w:pPr>
              <w:tabs>
                <w:tab w:val="left" w:pos="1276"/>
              </w:tabs>
              <w:jc w:val="center"/>
              <w:rPr>
                <w:rFonts w:ascii="Times New Roman" w:eastAsia="Times New Roman" w:hAnsi="Times New Roman" w:cs="Times New Roman"/>
                <w:highlight w:val="white"/>
              </w:rPr>
            </w:pPr>
            <w:r w:rsidRPr="006E3CE2">
              <w:rPr>
                <w:rFonts w:ascii="Times New Roman" w:hAnsi="Times New Roman" w:cs="Times New Roman"/>
                <w:bCs/>
                <w:sz w:val="24"/>
                <w:szCs w:val="24"/>
              </w:rPr>
              <w:t>Проведение обучающих семинаров для государственных гражданских служащих и работников бюджетной сферы</w:t>
            </w:r>
          </w:p>
        </w:tc>
        <w:tc>
          <w:tcPr>
            <w:tcW w:w="1787" w:type="dxa"/>
          </w:tcPr>
          <w:p w:rsidR="00947FB0" w:rsidRPr="002D36CE" w:rsidRDefault="001832E7" w:rsidP="002D36CE">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t>2020-2022 гг.</w:t>
            </w:r>
          </w:p>
        </w:tc>
        <w:tc>
          <w:tcPr>
            <w:tcW w:w="2552" w:type="dxa"/>
          </w:tcPr>
          <w:p w:rsidR="00947FB0" w:rsidRPr="002D36CE" w:rsidRDefault="001832E7" w:rsidP="002D36CE">
            <w:pPr>
              <w:tabs>
                <w:tab w:val="left" w:pos="1276"/>
              </w:tabs>
              <w:jc w:val="center"/>
              <w:rPr>
                <w:rFonts w:ascii="Times New Roman" w:eastAsia="Times New Roman" w:hAnsi="Times New Roman" w:cs="Times New Roman"/>
                <w:highlight w:val="white"/>
              </w:rPr>
            </w:pPr>
            <w:r w:rsidRPr="002925B0">
              <w:rPr>
                <w:rFonts w:ascii="Times New Roman" w:hAnsi="Times New Roman" w:cs="Times New Roman"/>
                <w:bCs/>
                <w:sz w:val="24"/>
                <w:szCs w:val="24"/>
              </w:rPr>
              <w:t xml:space="preserve">Повышение квалификации работников бюджетной сферы и государственных гражданских служащих исполнительных органов </w:t>
            </w:r>
            <w:r w:rsidRPr="002925B0">
              <w:rPr>
                <w:rFonts w:ascii="Times New Roman" w:hAnsi="Times New Roman" w:cs="Times New Roman"/>
                <w:bCs/>
                <w:sz w:val="24"/>
                <w:szCs w:val="24"/>
              </w:rPr>
              <w:lastRenderedPageBreak/>
              <w:t>государственной власти Ненецкого автономного округа</w:t>
            </w:r>
          </w:p>
        </w:tc>
        <w:tc>
          <w:tcPr>
            <w:tcW w:w="2126" w:type="dxa"/>
          </w:tcPr>
          <w:p w:rsidR="00947FB0" w:rsidRPr="002D36CE" w:rsidRDefault="001832E7" w:rsidP="002D36CE">
            <w:pPr>
              <w:tabs>
                <w:tab w:val="left" w:pos="1276"/>
              </w:tabs>
              <w:jc w:val="center"/>
              <w:rPr>
                <w:rFonts w:ascii="Times New Roman" w:eastAsia="Times New Roman" w:hAnsi="Times New Roman" w:cs="Times New Roman"/>
                <w:highlight w:val="white"/>
              </w:rPr>
            </w:pPr>
            <w:r w:rsidRPr="006E3CE2">
              <w:rPr>
                <w:rFonts w:ascii="Times New Roman" w:hAnsi="Times New Roman" w:cs="Times New Roman"/>
                <w:bCs/>
                <w:sz w:val="24"/>
                <w:szCs w:val="24"/>
              </w:rPr>
              <w:lastRenderedPageBreak/>
              <w:t>Департамент цифрового развития, связи и массовых коммуникаций Ненецкого автономного округа</w:t>
            </w:r>
          </w:p>
        </w:tc>
        <w:tc>
          <w:tcPr>
            <w:tcW w:w="4642" w:type="dxa"/>
          </w:tcPr>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Мероприятие реализуется в рамках регионального проекта «Кадры для цифровой экономики». </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В 2020 году обучено 135 специалистов по компетенциям цифровой экономики в рамках дополнительного образования. </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Обучение сотрудников исполнительных органов государственной власти НАО, органов местного самоуправления муниципальных образований НАО и работников </w:t>
            </w:r>
            <w:r w:rsidRPr="00F14235">
              <w:rPr>
                <w:rFonts w:ascii="Times New Roman" w:eastAsia="Times New Roman" w:hAnsi="Times New Roman" w:cs="Times New Roman"/>
                <w:highlight w:val="white"/>
              </w:rPr>
              <w:lastRenderedPageBreak/>
              <w:t>подведомственных им организаций было организовано Аппаратом Администрации Ненецкого автономного округа.</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В августе 2020 года Департаментом цифрового развития НАО была подготовлена заявка на конкурс, по результатам которого регион вошел в число пилотных субъектов Российской Федерации, жители которых смогли получить в 2020 году персональный цифровой сертификат, дающий право на бесплатное обучение по компетенциям цифровой экономики. Всего благодаря проекту ПЦС 77 жителей нашего региона прошли обучение абсолютно бесплатно. </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Всего за период с 2018 по 2020 год в регионе по компетенциям цифровой экономики обучено 169 человек, из них по направлениям:</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«Основы цифровой трансформации» - 51 чел.;</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«Руководитель цифровой трансформации» (CDTO) – 34 чел.;</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 xml:space="preserve">«КЛИК </w:t>
            </w:r>
            <w:proofErr w:type="spellStart"/>
            <w:r w:rsidRPr="00F14235">
              <w:rPr>
                <w:rFonts w:ascii="Times New Roman" w:eastAsia="Times New Roman" w:hAnsi="Times New Roman" w:cs="Times New Roman"/>
                <w:highlight w:val="white"/>
              </w:rPr>
              <w:t>интенсив</w:t>
            </w:r>
            <w:proofErr w:type="spellEnd"/>
            <w:r w:rsidRPr="00F14235">
              <w:rPr>
                <w:rFonts w:ascii="Times New Roman" w:eastAsia="Times New Roman" w:hAnsi="Times New Roman" w:cs="Times New Roman"/>
                <w:highlight w:val="white"/>
              </w:rPr>
              <w:t>» - 4 чел.;</w:t>
            </w:r>
          </w:p>
          <w:p w:rsidR="00F14235" w:rsidRPr="00F14235"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«Реализация проектов цифровой трансформации» - 3 чел.;</w:t>
            </w:r>
          </w:p>
          <w:p w:rsidR="00947FB0" w:rsidRPr="002D36CE" w:rsidRDefault="00F14235" w:rsidP="00F14235">
            <w:pPr>
              <w:tabs>
                <w:tab w:val="left" w:pos="1276"/>
              </w:tabs>
              <w:jc w:val="both"/>
              <w:rPr>
                <w:rFonts w:ascii="Times New Roman" w:eastAsia="Times New Roman" w:hAnsi="Times New Roman" w:cs="Times New Roman"/>
                <w:highlight w:val="white"/>
              </w:rPr>
            </w:pPr>
            <w:r w:rsidRPr="00F14235">
              <w:rPr>
                <w:rFonts w:ascii="Times New Roman" w:eastAsia="Times New Roman" w:hAnsi="Times New Roman" w:cs="Times New Roman"/>
                <w:highlight w:val="white"/>
              </w:rPr>
              <w:t>в рамках проекта «Персональный цифровой сертификат» - 77 чел.</w:t>
            </w:r>
          </w:p>
        </w:tc>
      </w:tr>
      <w:tr w:rsidR="001832E7" w:rsidRPr="002D36CE" w:rsidTr="007347F3">
        <w:tc>
          <w:tcPr>
            <w:tcW w:w="14560" w:type="dxa"/>
            <w:gridSpan w:val="6"/>
          </w:tcPr>
          <w:p w:rsidR="001832E7" w:rsidRPr="001832E7" w:rsidRDefault="001832E7" w:rsidP="001832E7">
            <w:pPr>
              <w:pStyle w:val="a6"/>
              <w:numPr>
                <w:ilvl w:val="0"/>
                <w:numId w:val="22"/>
              </w:numPr>
              <w:tabs>
                <w:tab w:val="left" w:pos="1276"/>
              </w:tabs>
              <w:jc w:val="center"/>
              <w:rPr>
                <w:rFonts w:ascii="Times New Roman" w:eastAsia="Times New Roman" w:hAnsi="Times New Roman" w:cs="Times New Roman"/>
                <w:b/>
                <w:bCs/>
                <w:highlight w:val="white"/>
              </w:rPr>
            </w:pPr>
            <w:r w:rsidRPr="001832E7">
              <w:rPr>
                <w:rFonts w:ascii="Times New Roman" w:eastAsia="Times New Roman" w:hAnsi="Times New Roman" w:cs="Times New Roman"/>
                <w:b/>
                <w:bCs/>
                <w:highlight w:val="white"/>
              </w:rPr>
              <w:lastRenderedPageBreak/>
              <w:t xml:space="preserve">Обеспечение равных условий доступа к информации о государственном имуществе Ненецкого автономного округа </w:t>
            </w:r>
          </w:p>
          <w:p w:rsidR="001832E7" w:rsidRPr="001832E7" w:rsidRDefault="001832E7" w:rsidP="001832E7">
            <w:pPr>
              <w:tabs>
                <w:tab w:val="left" w:pos="1276"/>
              </w:tabs>
              <w:jc w:val="center"/>
              <w:rPr>
                <w:rFonts w:ascii="Times New Roman" w:eastAsia="Times New Roman" w:hAnsi="Times New Roman" w:cs="Times New Roman"/>
                <w:b/>
                <w:bCs/>
                <w:highlight w:val="white"/>
              </w:rPr>
            </w:pPr>
            <w:r w:rsidRPr="001832E7">
              <w:rPr>
                <w:rFonts w:ascii="Times New Roman" w:eastAsia="Times New Roman" w:hAnsi="Times New Roman" w:cs="Times New Roman"/>
                <w:b/>
                <w:bCs/>
                <w:highlight w:val="white"/>
              </w:rPr>
              <w:t xml:space="preserve">и имуществе, находящемся в собственности муниципальных образований, в том числе имуществе, включаемом в перечни </w:t>
            </w:r>
          </w:p>
          <w:p w:rsidR="001832E7" w:rsidRPr="001832E7" w:rsidRDefault="001832E7" w:rsidP="001832E7">
            <w:pPr>
              <w:tabs>
                <w:tab w:val="left" w:pos="1276"/>
              </w:tabs>
              <w:jc w:val="center"/>
              <w:rPr>
                <w:rFonts w:ascii="Times New Roman" w:eastAsia="Times New Roman" w:hAnsi="Times New Roman" w:cs="Times New Roman"/>
                <w:b/>
                <w:bCs/>
                <w:highlight w:val="white"/>
              </w:rPr>
            </w:pPr>
            <w:r w:rsidRPr="001832E7">
              <w:rPr>
                <w:rFonts w:ascii="Times New Roman" w:eastAsia="Times New Roman" w:hAnsi="Times New Roman" w:cs="Times New Roman"/>
                <w:b/>
                <w:bCs/>
                <w:highlight w:val="white"/>
              </w:rPr>
              <w:t xml:space="preserve">для предоставления на льготных условиях субъектам МСП, о реализации такого имущества или предоставлении </w:t>
            </w:r>
          </w:p>
          <w:p w:rsidR="001832E7" w:rsidRPr="001832E7" w:rsidRDefault="001832E7" w:rsidP="001832E7">
            <w:pPr>
              <w:tabs>
                <w:tab w:val="left" w:pos="1276"/>
              </w:tabs>
              <w:jc w:val="center"/>
              <w:rPr>
                <w:rFonts w:ascii="Times New Roman" w:eastAsia="Times New Roman" w:hAnsi="Times New Roman" w:cs="Times New Roman"/>
                <w:b/>
                <w:bCs/>
                <w:highlight w:val="white"/>
              </w:rPr>
            </w:pPr>
            <w:r w:rsidRPr="001832E7">
              <w:rPr>
                <w:rFonts w:ascii="Times New Roman" w:eastAsia="Times New Roman" w:hAnsi="Times New Roman" w:cs="Times New Roman"/>
                <w:b/>
                <w:bCs/>
                <w:highlight w:val="white"/>
              </w:rPr>
              <w:t xml:space="preserve">его во владение и (или) пользование, а также о ресурсах всех видов, находящихся в государственной собственности </w:t>
            </w:r>
          </w:p>
          <w:p w:rsidR="001832E7" w:rsidRPr="001832E7" w:rsidRDefault="001832E7" w:rsidP="001832E7">
            <w:pPr>
              <w:tabs>
                <w:tab w:val="left" w:pos="1276"/>
              </w:tabs>
              <w:jc w:val="center"/>
              <w:rPr>
                <w:rFonts w:ascii="Times New Roman" w:eastAsia="Times New Roman" w:hAnsi="Times New Roman" w:cs="Times New Roman"/>
                <w:b/>
                <w:bCs/>
                <w:highlight w:val="white"/>
              </w:rPr>
            </w:pPr>
            <w:r w:rsidRPr="001832E7">
              <w:rPr>
                <w:rFonts w:ascii="Times New Roman" w:eastAsia="Times New Roman" w:hAnsi="Times New Roman" w:cs="Times New Roman"/>
                <w:b/>
                <w:bCs/>
                <w:highlight w:val="white"/>
              </w:rPr>
              <w:t xml:space="preserve">Ненецкого автономного округа и муниципальной собственности, путем размещения указанной информации </w:t>
            </w:r>
          </w:p>
          <w:p w:rsidR="001832E7" w:rsidRPr="002D36CE" w:rsidRDefault="001832E7" w:rsidP="001832E7">
            <w:pPr>
              <w:tabs>
                <w:tab w:val="left" w:pos="1276"/>
              </w:tabs>
              <w:jc w:val="center"/>
              <w:rPr>
                <w:rFonts w:ascii="Times New Roman" w:eastAsia="Times New Roman" w:hAnsi="Times New Roman" w:cs="Times New Roman"/>
                <w:highlight w:val="white"/>
              </w:rPr>
            </w:pPr>
            <w:r w:rsidRPr="001832E7">
              <w:rPr>
                <w:rFonts w:ascii="Times New Roman" w:eastAsia="Times New Roman" w:hAnsi="Times New Roman" w:cs="Times New Roman"/>
                <w:b/>
                <w:bCs/>
                <w:highlight w:val="white"/>
              </w:rPr>
              <w:t>на официальном сайте Российской Федерации в сети «Интернет» для размещения информации о проведении торгов (www.torgi.gov.ru) и на официальном сайте уполномоченного органа в сети «Интернет»</w:t>
            </w:r>
          </w:p>
        </w:tc>
      </w:tr>
      <w:tr w:rsidR="007347F3" w:rsidRPr="002D36CE" w:rsidTr="007347F3">
        <w:tc>
          <w:tcPr>
            <w:tcW w:w="776" w:type="dxa"/>
          </w:tcPr>
          <w:p w:rsidR="00EB0E1B" w:rsidRPr="002D36CE" w:rsidRDefault="001832E7" w:rsidP="002D36CE">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14.</w:t>
            </w:r>
          </w:p>
        </w:tc>
        <w:tc>
          <w:tcPr>
            <w:tcW w:w="2677" w:type="dxa"/>
          </w:tcPr>
          <w:p w:rsidR="001832E7" w:rsidRPr="006E3CE2" w:rsidRDefault="001832E7" w:rsidP="001832E7">
            <w:pPr>
              <w:rPr>
                <w:rFonts w:ascii="Times New Roman" w:hAnsi="Times New Roman" w:cs="Times New Roman"/>
                <w:sz w:val="24"/>
                <w:szCs w:val="24"/>
              </w:rPr>
            </w:pPr>
            <w:r w:rsidRPr="006E3CE2">
              <w:rPr>
                <w:rFonts w:ascii="Times New Roman" w:hAnsi="Times New Roman" w:cs="Times New Roman"/>
                <w:sz w:val="24"/>
                <w:szCs w:val="24"/>
              </w:rPr>
              <w:t xml:space="preserve">Опубликование и актуализация на официальном сайте </w:t>
            </w:r>
            <w:r w:rsidRPr="00803BE8">
              <w:rPr>
                <w:rFonts w:ascii="Times New Roman" w:hAnsi="Times New Roman" w:cs="Times New Roman"/>
                <w:color w:val="000000" w:themeColor="text1"/>
                <w:sz w:val="24"/>
                <w:szCs w:val="24"/>
              </w:rPr>
              <w:t xml:space="preserve">Ненецкого </w:t>
            </w:r>
            <w:r w:rsidRPr="00803BE8">
              <w:rPr>
                <w:rFonts w:ascii="Times New Roman" w:hAnsi="Times New Roman" w:cs="Times New Roman"/>
                <w:color w:val="000000" w:themeColor="text1"/>
                <w:sz w:val="24"/>
                <w:szCs w:val="24"/>
              </w:rPr>
              <w:lastRenderedPageBreak/>
              <w:t>автономного округа</w:t>
            </w:r>
            <w:r w:rsidRPr="00CF192A">
              <w:rPr>
                <w:rFonts w:ascii="Times New Roman" w:hAnsi="Times New Roman" w:cs="Times New Roman"/>
                <w:color w:val="FF0000"/>
                <w:sz w:val="24"/>
                <w:szCs w:val="24"/>
              </w:rPr>
              <w:t xml:space="preserve"> </w:t>
            </w:r>
            <w:r w:rsidRPr="006E3CE2">
              <w:rPr>
                <w:rFonts w:ascii="Times New Roman" w:hAnsi="Times New Roman" w:cs="Times New Roman"/>
                <w:sz w:val="24"/>
                <w:szCs w:val="24"/>
              </w:rPr>
              <w:t>и муниципальных образований в информационно-</w:t>
            </w:r>
          </w:p>
          <w:p w:rsidR="001832E7" w:rsidRPr="006E3CE2" w:rsidRDefault="001832E7" w:rsidP="001832E7">
            <w:pPr>
              <w:rPr>
                <w:rFonts w:ascii="Times New Roman" w:hAnsi="Times New Roman" w:cs="Times New Roman"/>
                <w:sz w:val="24"/>
                <w:szCs w:val="24"/>
              </w:rPr>
            </w:pPr>
            <w:r w:rsidRPr="006E3CE2">
              <w:rPr>
                <w:rFonts w:ascii="Times New Roman" w:hAnsi="Times New Roman" w:cs="Times New Roman"/>
                <w:sz w:val="24"/>
                <w:szCs w:val="24"/>
              </w:rPr>
              <w:t>телекоммуникационной сети «Интернет» информации об объектах, находящихся в их</w:t>
            </w:r>
            <w:r>
              <w:rPr>
                <w:rFonts w:ascii="Times New Roman" w:hAnsi="Times New Roman" w:cs="Times New Roman"/>
                <w:sz w:val="24"/>
                <w:szCs w:val="24"/>
              </w:rPr>
              <w:t xml:space="preserve"> </w:t>
            </w:r>
            <w:r w:rsidRPr="006E3CE2">
              <w:rPr>
                <w:rFonts w:ascii="Times New Roman" w:hAnsi="Times New Roman" w:cs="Times New Roman"/>
                <w:sz w:val="24"/>
                <w:szCs w:val="24"/>
              </w:rPr>
              <w:t>собственности, включая сведения о</w:t>
            </w:r>
            <w:r>
              <w:rPr>
                <w:rFonts w:ascii="Times New Roman" w:hAnsi="Times New Roman" w:cs="Times New Roman"/>
                <w:sz w:val="24"/>
                <w:szCs w:val="24"/>
              </w:rPr>
              <w:t xml:space="preserve"> </w:t>
            </w:r>
            <w:r w:rsidRPr="006E3CE2">
              <w:rPr>
                <w:rFonts w:ascii="Times New Roman" w:hAnsi="Times New Roman" w:cs="Times New Roman"/>
                <w:sz w:val="24"/>
                <w:szCs w:val="24"/>
              </w:rPr>
              <w:t>наименованиях объектов, их</w:t>
            </w:r>
            <w:r>
              <w:rPr>
                <w:rFonts w:ascii="Times New Roman" w:hAnsi="Times New Roman" w:cs="Times New Roman"/>
                <w:sz w:val="24"/>
                <w:szCs w:val="24"/>
              </w:rPr>
              <w:t xml:space="preserve"> </w:t>
            </w:r>
            <w:r w:rsidRPr="006E3CE2">
              <w:rPr>
                <w:rFonts w:ascii="Times New Roman" w:hAnsi="Times New Roman" w:cs="Times New Roman"/>
                <w:sz w:val="24"/>
                <w:szCs w:val="24"/>
              </w:rPr>
              <w:t>местонахождении, характеристиках</w:t>
            </w:r>
            <w:r>
              <w:rPr>
                <w:rFonts w:ascii="Times New Roman" w:hAnsi="Times New Roman" w:cs="Times New Roman"/>
                <w:sz w:val="24"/>
                <w:szCs w:val="24"/>
              </w:rPr>
              <w:t xml:space="preserve"> </w:t>
            </w:r>
            <w:r w:rsidRPr="006E3CE2">
              <w:rPr>
                <w:rFonts w:ascii="Times New Roman" w:hAnsi="Times New Roman" w:cs="Times New Roman"/>
                <w:sz w:val="24"/>
                <w:szCs w:val="24"/>
              </w:rPr>
              <w:t>и целевом назначении объектов,</w:t>
            </w:r>
          </w:p>
          <w:p w:rsidR="00EB0E1B" w:rsidRPr="002D36CE" w:rsidRDefault="001832E7" w:rsidP="00070347">
            <w:pPr>
              <w:pStyle w:val="a6"/>
              <w:widowControl w:val="0"/>
              <w:autoSpaceDE w:val="0"/>
              <w:autoSpaceDN w:val="0"/>
              <w:adjustRightInd w:val="0"/>
              <w:ind w:left="0"/>
              <w:rPr>
                <w:rFonts w:ascii="Times New Roman" w:eastAsia="Times New Roman" w:hAnsi="Times New Roman" w:cs="Times New Roman"/>
                <w:highlight w:val="white"/>
              </w:rPr>
            </w:pPr>
            <w:r w:rsidRPr="006E3CE2">
              <w:rPr>
                <w:rFonts w:ascii="Times New Roman" w:hAnsi="Times New Roman" w:cs="Times New Roman"/>
                <w:sz w:val="24"/>
                <w:szCs w:val="24"/>
              </w:rPr>
              <w:t>существующих ограничениях их использования и обременениях правами третьих лиц</w:t>
            </w:r>
          </w:p>
        </w:tc>
        <w:tc>
          <w:tcPr>
            <w:tcW w:w="1787" w:type="dxa"/>
          </w:tcPr>
          <w:p w:rsidR="00EB0E1B" w:rsidRPr="002D36CE" w:rsidRDefault="001832E7" w:rsidP="002D36CE">
            <w:pPr>
              <w:tabs>
                <w:tab w:val="left" w:pos="1276"/>
              </w:tabs>
              <w:jc w:val="center"/>
              <w:rPr>
                <w:rFonts w:ascii="Times New Roman" w:eastAsia="Times New Roman" w:hAnsi="Times New Roman" w:cs="Times New Roman"/>
                <w:highlight w:val="white"/>
              </w:rPr>
            </w:pPr>
            <w:r>
              <w:rPr>
                <w:rFonts w:ascii="Times New Roman" w:hAnsi="Times New Roman" w:cs="Times New Roman"/>
                <w:bCs/>
                <w:sz w:val="24"/>
                <w:szCs w:val="24"/>
              </w:rPr>
              <w:lastRenderedPageBreak/>
              <w:t>2020-2022 гг.</w:t>
            </w:r>
          </w:p>
        </w:tc>
        <w:tc>
          <w:tcPr>
            <w:tcW w:w="2552" w:type="dxa"/>
          </w:tcPr>
          <w:p w:rsidR="001832E7" w:rsidRDefault="001832E7" w:rsidP="00B17C18">
            <w:pPr>
              <w:pStyle w:val="a6"/>
              <w:widowControl w:val="0"/>
              <w:autoSpaceDE w:val="0"/>
              <w:autoSpaceDN w:val="0"/>
              <w:adjustRightInd w:val="0"/>
              <w:ind w:left="0"/>
              <w:jc w:val="center"/>
              <w:rPr>
                <w:rFonts w:ascii="Times New Roman" w:hAnsi="Times New Roman" w:cs="Times New Roman"/>
                <w:bCs/>
                <w:sz w:val="24"/>
                <w:szCs w:val="24"/>
              </w:rPr>
            </w:pPr>
            <w:r w:rsidRPr="006E3CE2">
              <w:rPr>
                <w:rFonts w:ascii="Times New Roman" w:hAnsi="Times New Roman" w:cs="Times New Roman"/>
                <w:bCs/>
                <w:sz w:val="24"/>
                <w:szCs w:val="24"/>
              </w:rPr>
              <w:t>Обеспечение открытости</w:t>
            </w:r>
          </w:p>
          <w:p w:rsidR="00EB0E1B" w:rsidRPr="002D36CE" w:rsidRDefault="001832E7" w:rsidP="00B17C18">
            <w:pPr>
              <w:tabs>
                <w:tab w:val="left" w:pos="1276"/>
              </w:tabs>
              <w:jc w:val="center"/>
              <w:rPr>
                <w:rFonts w:ascii="Times New Roman" w:eastAsia="Times New Roman" w:hAnsi="Times New Roman" w:cs="Times New Roman"/>
                <w:highlight w:val="white"/>
              </w:rPr>
            </w:pPr>
            <w:r w:rsidRPr="006E3CE2">
              <w:rPr>
                <w:rFonts w:ascii="Times New Roman" w:hAnsi="Times New Roman" w:cs="Times New Roman"/>
                <w:bCs/>
                <w:sz w:val="24"/>
                <w:szCs w:val="24"/>
              </w:rPr>
              <w:t xml:space="preserve">и доступности информации, </w:t>
            </w:r>
            <w:r w:rsidRPr="006E3CE2">
              <w:rPr>
                <w:rFonts w:ascii="Times New Roman" w:hAnsi="Times New Roman" w:cs="Times New Roman"/>
                <w:bCs/>
                <w:sz w:val="24"/>
                <w:szCs w:val="24"/>
              </w:rPr>
              <w:lastRenderedPageBreak/>
              <w:t>обеспечение равных условий доступа к информации</w:t>
            </w:r>
          </w:p>
        </w:tc>
        <w:tc>
          <w:tcPr>
            <w:tcW w:w="2126" w:type="dxa"/>
          </w:tcPr>
          <w:p w:rsidR="001832E7" w:rsidRDefault="00683CBE" w:rsidP="00683CBE">
            <w:pPr>
              <w:pStyle w:val="a6"/>
              <w:widowControl w:val="0"/>
              <w:autoSpaceDE w:val="0"/>
              <w:autoSpaceDN w:val="0"/>
              <w:adjustRightInd w:val="0"/>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Управление и</w:t>
            </w:r>
            <w:r w:rsidR="001832E7" w:rsidRPr="006E3CE2">
              <w:rPr>
                <w:rFonts w:ascii="Times New Roman" w:hAnsi="Times New Roman" w:cs="Times New Roman"/>
                <w:bCs/>
                <w:sz w:val="24"/>
                <w:szCs w:val="24"/>
              </w:rPr>
              <w:t>мущественных</w:t>
            </w:r>
          </w:p>
          <w:p w:rsidR="00EB0E1B" w:rsidRPr="002D36CE" w:rsidRDefault="001832E7" w:rsidP="00683CBE">
            <w:pPr>
              <w:tabs>
                <w:tab w:val="left" w:pos="1276"/>
              </w:tabs>
              <w:jc w:val="center"/>
              <w:rPr>
                <w:rFonts w:ascii="Times New Roman" w:eastAsia="Times New Roman" w:hAnsi="Times New Roman" w:cs="Times New Roman"/>
                <w:highlight w:val="white"/>
              </w:rPr>
            </w:pPr>
            <w:r w:rsidRPr="006E3CE2">
              <w:rPr>
                <w:rFonts w:ascii="Times New Roman" w:hAnsi="Times New Roman" w:cs="Times New Roman"/>
                <w:bCs/>
                <w:sz w:val="24"/>
                <w:szCs w:val="24"/>
              </w:rPr>
              <w:t xml:space="preserve">и земельных отношений </w:t>
            </w:r>
            <w:r w:rsidRPr="006E3CE2">
              <w:rPr>
                <w:rFonts w:ascii="Times New Roman" w:hAnsi="Times New Roman" w:cs="Times New Roman"/>
                <w:bCs/>
                <w:sz w:val="24"/>
                <w:szCs w:val="24"/>
              </w:rPr>
              <w:lastRenderedPageBreak/>
              <w:t>Ненецкого автономного округа</w:t>
            </w:r>
            <w:r>
              <w:rPr>
                <w:rFonts w:ascii="Times New Roman" w:hAnsi="Times New Roman" w:cs="Times New Roman"/>
                <w:bCs/>
                <w:sz w:val="24"/>
                <w:szCs w:val="24"/>
              </w:rPr>
              <w:t xml:space="preserve">; </w:t>
            </w:r>
            <w:r w:rsidRPr="001832E7">
              <w:rPr>
                <w:rFonts w:ascii="Times New Roman" w:hAnsi="Times New Roman" w:cs="Times New Roman"/>
                <w:bCs/>
                <w:sz w:val="24"/>
                <w:szCs w:val="24"/>
              </w:rPr>
              <w:t>органы местного самоуправления муниципальных образований Ненецкого автономного округа</w:t>
            </w:r>
          </w:p>
        </w:tc>
        <w:tc>
          <w:tcPr>
            <w:tcW w:w="4642" w:type="dxa"/>
          </w:tcPr>
          <w:p w:rsidR="00EB0E1B" w:rsidRPr="002D36CE" w:rsidRDefault="00070347" w:rsidP="00070347">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Опубликование и актуализация на официальном сайте УИЗО НАО </w:t>
            </w:r>
            <w:hyperlink r:id="rId90" w:history="1">
              <w:r w:rsidRPr="00FA7B7E">
                <w:rPr>
                  <w:rStyle w:val="a4"/>
                  <w:rFonts w:ascii="Times New Roman" w:eastAsia="Times New Roman" w:hAnsi="Times New Roman" w:cs="Times New Roman"/>
                </w:rPr>
                <w:t>http://uizo.adm-nao.ru/imushestvo/perechen-</w:t>
              </w:r>
              <w:r w:rsidRPr="00FA7B7E">
                <w:rPr>
                  <w:rStyle w:val="a4"/>
                  <w:rFonts w:ascii="Times New Roman" w:eastAsia="Times New Roman" w:hAnsi="Times New Roman" w:cs="Times New Roman"/>
                </w:rPr>
                <w:lastRenderedPageBreak/>
                <w:t>imushestva-nao-dlya-smp/</w:t>
              </w:r>
            </w:hyperlink>
            <w:r>
              <w:rPr>
                <w:rFonts w:ascii="Times New Roman" w:eastAsia="Times New Roman" w:hAnsi="Times New Roman" w:cs="Times New Roman"/>
              </w:rPr>
              <w:t xml:space="preserve"> а также на сайтах всех органов местного самоуправления НАО</w:t>
            </w:r>
          </w:p>
        </w:tc>
      </w:tr>
      <w:tr w:rsidR="001832E7" w:rsidRPr="002D36CE" w:rsidTr="007347F3">
        <w:tc>
          <w:tcPr>
            <w:tcW w:w="14560" w:type="dxa"/>
            <w:gridSpan w:val="6"/>
          </w:tcPr>
          <w:p w:rsidR="001832E7" w:rsidRPr="001832E7" w:rsidRDefault="001832E7" w:rsidP="001832E7">
            <w:pPr>
              <w:pStyle w:val="a6"/>
              <w:numPr>
                <w:ilvl w:val="0"/>
                <w:numId w:val="22"/>
              </w:numPr>
              <w:tabs>
                <w:tab w:val="left" w:pos="1276"/>
              </w:tabs>
              <w:jc w:val="center"/>
              <w:rPr>
                <w:rFonts w:ascii="Times New Roman" w:eastAsia="Times New Roman" w:hAnsi="Times New Roman" w:cs="Times New Roman"/>
                <w:b/>
                <w:bCs/>
                <w:highlight w:val="white"/>
              </w:rPr>
            </w:pPr>
            <w:r w:rsidRPr="001832E7">
              <w:rPr>
                <w:rFonts w:ascii="Times New Roman" w:eastAsia="Times New Roman" w:hAnsi="Times New Roman" w:cs="Times New Roman"/>
                <w:b/>
                <w:bCs/>
                <w:highlight w:val="white"/>
              </w:rPr>
              <w:lastRenderedPageBreak/>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w:t>
            </w:r>
            <w:proofErr w:type="spellStart"/>
            <w:r w:rsidRPr="001832E7">
              <w:rPr>
                <w:rFonts w:ascii="Times New Roman" w:eastAsia="Times New Roman" w:hAnsi="Times New Roman" w:cs="Times New Roman"/>
                <w:b/>
                <w:bCs/>
                <w:highlight w:val="white"/>
              </w:rPr>
              <w:t>Ворлдскиллс</w:t>
            </w:r>
            <w:proofErr w:type="spellEnd"/>
            <w:r w:rsidRPr="001832E7">
              <w:rPr>
                <w:rFonts w:ascii="Times New Roman" w:eastAsia="Times New Roman" w:hAnsi="Times New Roman" w:cs="Times New Roman"/>
                <w:b/>
                <w:bCs/>
                <w:highlight w:val="white"/>
              </w:rPr>
              <w:t xml:space="preserve"> Интернешнл (</w:t>
            </w:r>
            <w:proofErr w:type="spellStart"/>
            <w:r w:rsidRPr="001832E7">
              <w:rPr>
                <w:rFonts w:ascii="Times New Roman" w:eastAsia="Times New Roman" w:hAnsi="Times New Roman" w:cs="Times New Roman"/>
                <w:b/>
                <w:bCs/>
                <w:highlight w:val="white"/>
                <w:lang w:val="en-US"/>
              </w:rPr>
              <w:t>WorldSkills</w:t>
            </w:r>
            <w:proofErr w:type="spellEnd"/>
            <w:r w:rsidRPr="001832E7">
              <w:rPr>
                <w:rFonts w:ascii="Times New Roman" w:eastAsia="Times New Roman" w:hAnsi="Times New Roman" w:cs="Times New Roman"/>
                <w:b/>
                <w:bCs/>
                <w:highlight w:val="white"/>
              </w:rPr>
              <w:t xml:space="preserve"> </w:t>
            </w:r>
            <w:r w:rsidRPr="001832E7">
              <w:rPr>
                <w:rFonts w:ascii="Times New Roman" w:eastAsia="Times New Roman" w:hAnsi="Times New Roman" w:cs="Times New Roman"/>
                <w:b/>
                <w:bCs/>
                <w:highlight w:val="white"/>
                <w:lang w:val="en-US"/>
              </w:rPr>
              <w:t>International</w:t>
            </w:r>
            <w:r w:rsidRPr="001832E7">
              <w:rPr>
                <w:rFonts w:ascii="Times New Roman" w:eastAsia="Times New Roman" w:hAnsi="Times New Roman" w:cs="Times New Roman"/>
                <w:b/>
                <w:bCs/>
                <w:highlight w:val="white"/>
              </w:rPr>
              <w:t xml:space="preserve">), а также на содействие включению обучающихся, выпускников и молодых специалистов с инвалидностью или ограниченными возможностями здоровья </w:t>
            </w:r>
          </w:p>
          <w:p w:rsidR="001832E7" w:rsidRPr="001832E7" w:rsidRDefault="001832E7" w:rsidP="001832E7">
            <w:pPr>
              <w:tabs>
                <w:tab w:val="left" w:pos="1276"/>
              </w:tabs>
              <w:jc w:val="center"/>
              <w:rPr>
                <w:rFonts w:ascii="Times New Roman" w:eastAsia="Times New Roman" w:hAnsi="Times New Roman" w:cs="Times New Roman"/>
                <w:b/>
                <w:bCs/>
                <w:highlight w:val="white"/>
              </w:rPr>
            </w:pPr>
            <w:r w:rsidRPr="001832E7">
              <w:rPr>
                <w:rFonts w:ascii="Times New Roman" w:eastAsia="Times New Roman" w:hAnsi="Times New Roman" w:cs="Times New Roman"/>
                <w:b/>
                <w:bCs/>
                <w:highlight w:val="white"/>
              </w:rPr>
              <w:t xml:space="preserve">в трудовую деятельность с учетом стандартов и разработок Международной федерации </w:t>
            </w:r>
            <w:proofErr w:type="spellStart"/>
            <w:r w:rsidRPr="001832E7">
              <w:rPr>
                <w:rFonts w:ascii="Times New Roman" w:eastAsia="Times New Roman" w:hAnsi="Times New Roman" w:cs="Times New Roman"/>
                <w:b/>
                <w:bCs/>
                <w:highlight w:val="white"/>
              </w:rPr>
              <w:t>Абилимпикс</w:t>
            </w:r>
            <w:proofErr w:type="spellEnd"/>
            <w:r w:rsidRPr="001832E7">
              <w:rPr>
                <w:rFonts w:ascii="Times New Roman" w:eastAsia="Times New Roman" w:hAnsi="Times New Roman" w:cs="Times New Roman"/>
                <w:b/>
                <w:bCs/>
                <w:highlight w:val="white"/>
              </w:rPr>
              <w:t xml:space="preserve"> </w:t>
            </w:r>
          </w:p>
          <w:p w:rsidR="001832E7" w:rsidRPr="002D36CE" w:rsidRDefault="001832E7" w:rsidP="001832E7">
            <w:pPr>
              <w:tabs>
                <w:tab w:val="left" w:pos="1276"/>
              </w:tabs>
              <w:jc w:val="center"/>
              <w:rPr>
                <w:rFonts w:ascii="Times New Roman" w:eastAsia="Times New Roman" w:hAnsi="Times New Roman" w:cs="Times New Roman"/>
                <w:highlight w:val="white"/>
              </w:rPr>
            </w:pPr>
            <w:r w:rsidRPr="001832E7">
              <w:rPr>
                <w:rFonts w:ascii="Times New Roman" w:eastAsia="Times New Roman" w:hAnsi="Times New Roman" w:cs="Times New Roman"/>
                <w:b/>
                <w:bCs/>
                <w:highlight w:val="white"/>
              </w:rPr>
              <w:t>(</w:t>
            </w:r>
            <w:r w:rsidRPr="001832E7">
              <w:rPr>
                <w:rFonts w:ascii="Times New Roman" w:eastAsia="Times New Roman" w:hAnsi="Times New Roman" w:cs="Times New Roman"/>
                <w:b/>
                <w:bCs/>
                <w:highlight w:val="white"/>
                <w:lang w:val="en-US"/>
              </w:rPr>
              <w:t>International</w:t>
            </w:r>
            <w:r w:rsidRPr="001832E7">
              <w:rPr>
                <w:rFonts w:ascii="Times New Roman" w:eastAsia="Times New Roman" w:hAnsi="Times New Roman" w:cs="Times New Roman"/>
                <w:b/>
                <w:bCs/>
                <w:highlight w:val="white"/>
              </w:rPr>
              <w:t xml:space="preserve"> </w:t>
            </w:r>
            <w:proofErr w:type="spellStart"/>
            <w:r w:rsidRPr="001832E7">
              <w:rPr>
                <w:rFonts w:ascii="Times New Roman" w:eastAsia="Times New Roman" w:hAnsi="Times New Roman" w:cs="Times New Roman"/>
                <w:b/>
                <w:bCs/>
                <w:highlight w:val="white"/>
                <w:lang w:val="en-US"/>
              </w:rPr>
              <w:t>Abilympic</w:t>
            </w:r>
            <w:proofErr w:type="spellEnd"/>
            <w:r w:rsidRPr="001832E7">
              <w:rPr>
                <w:rFonts w:ascii="Times New Roman" w:eastAsia="Times New Roman" w:hAnsi="Times New Roman" w:cs="Times New Roman"/>
                <w:b/>
                <w:bCs/>
                <w:highlight w:val="white"/>
              </w:rPr>
              <w:t xml:space="preserve"> </w:t>
            </w:r>
            <w:r w:rsidRPr="001832E7">
              <w:rPr>
                <w:rFonts w:ascii="Times New Roman" w:eastAsia="Times New Roman" w:hAnsi="Times New Roman" w:cs="Times New Roman"/>
                <w:b/>
                <w:bCs/>
                <w:highlight w:val="white"/>
                <w:lang w:val="en-US"/>
              </w:rPr>
              <w:t>Federation</w:t>
            </w:r>
            <w:r w:rsidRPr="001832E7">
              <w:rPr>
                <w:rFonts w:ascii="Times New Roman" w:eastAsia="Times New Roman" w:hAnsi="Times New Roman" w:cs="Times New Roman"/>
                <w:b/>
                <w:bCs/>
                <w:highlight w:val="white"/>
              </w:rPr>
              <w:t>)</w:t>
            </w:r>
          </w:p>
        </w:tc>
      </w:tr>
      <w:tr w:rsidR="007347F3" w:rsidRPr="002D36CE" w:rsidTr="007347F3">
        <w:tc>
          <w:tcPr>
            <w:tcW w:w="776" w:type="dxa"/>
          </w:tcPr>
          <w:p w:rsidR="001832E7" w:rsidRPr="002D36CE" w:rsidRDefault="001832E7" w:rsidP="001832E7">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15.</w:t>
            </w:r>
          </w:p>
        </w:tc>
        <w:tc>
          <w:tcPr>
            <w:tcW w:w="2677" w:type="dxa"/>
          </w:tcPr>
          <w:p w:rsidR="001832E7" w:rsidRPr="002D36CE" w:rsidRDefault="001832E7" w:rsidP="001832E7">
            <w:pPr>
              <w:rPr>
                <w:rFonts w:ascii="Times New Roman" w:eastAsia="Times New Roman" w:hAnsi="Times New Roman" w:cs="Times New Roman"/>
                <w:highlight w:val="white"/>
              </w:rPr>
            </w:pPr>
            <w:r w:rsidRPr="00E86B3F">
              <w:rPr>
                <w:rFonts w:ascii="Times New Roman" w:hAnsi="Times New Roman" w:cs="Times New Roman"/>
                <w:sz w:val="24"/>
                <w:szCs w:val="24"/>
              </w:rPr>
              <w:t xml:space="preserve">Проведение регионального чемпионата «Молодые </w:t>
            </w:r>
            <w:r>
              <w:rPr>
                <w:rFonts w:ascii="Times New Roman" w:hAnsi="Times New Roman" w:cs="Times New Roman"/>
                <w:sz w:val="24"/>
                <w:szCs w:val="24"/>
              </w:rPr>
              <w:t>п</w:t>
            </w:r>
            <w:r w:rsidRPr="00E86B3F">
              <w:rPr>
                <w:rFonts w:ascii="Times New Roman" w:hAnsi="Times New Roman" w:cs="Times New Roman"/>
                <w:sz w:val="24"/>
                <w:szCs w:val="24"/>
              </w:rPr>
              <w:t>рофессионалы» (</w:t>
            </w:r>
            <w:proofErr w:type="spellStart"/>
            <w:r w:rsidRPr="00E86B3F">
              <w:rPr>
                <w:rFonts w:ascii="Times New Roman" w:hAnsi="Times New Roman" w:cs="Times New Roman"/>
                <w:sz w:val="24"/>
                <w:szCs w:val="24"/>
                <w:lang w:val="en-US"/>
              </w:rPr>
              <w:t>WorldSkills</w:t>
            </w:r>
            <w:proofErr w:type="spellEnd"/>
            <w:r w:rsidRPr="00E86B3F">
              <w:rPr>
                <w:rFonts w:ascii="Times New Roman" w:hAnsi="Times New Roman" w:cs="Times New Roman"/>
                <w:sz w:val="24"/>
                <w:szCs w:val="24"/>
              </w:rPr>
              <w:t xml:space="preserve"> </w:t>
            </w:r>
            <w:r w:rsidRPr="00E86B3F">
              <w:rPr>
                <w:rFonts w:ascii="Times New Roman" w:hAnsi="Times New Roman" w:cs="Times New Roman"/>
                <w:sz w:val="24"/>
                <w:szCs w:val="24"/>
                <w:lang w:val="en-US"/>
              </w:rPr>
              <w:t>Russia</w:t>
            </w:r>
            <w:r w:rsidRPr="00E86B3F">
              <w:rPr>
                <w:rFonts w:ascii="Times New Roman" w:hAnsi="Times New Roman" w:cs="Times New Roman"/>
                <w:sz w:val="24"/>
                <w:szCs w:val="24"/>
              </w:rPr>
              <w:t>)</w:t>
            </w:r>
          </w:p>
        </w:tc>
        <w:tc>
          <w:tcPr>
            <w:tcW w:w="1787" w:type="dxa"/>
          </w:tcPr>
          <w:p w:rsidR="001832E7" w:rsidRPr="00E86B3F" w:rsidRDefault="001832E7" w:rsidP="001832E7">
            <w:pPr>
              <w:pStyle w:val="a6"/>
              <w:widowControl w:val="0"/>
              <w:autoSpaceDE w:val="0"/>
              <w:autoSpaceDN w:val="0"/>
              <w:adjustRightInd w:val="0"/>
              <w:ind w:left="0"/>
              <w:rPr>
                <w:rFonts w:ascii="Times New Roman" w:hAnsi="Times New Roman" w:cs="Times New Roman"/>
                <w:bCs/>
                <w:sz w:val="24"/>
                <w:szCs w:val="24"/>
              </w:rPr>
            </w:pPr>
            <w:r>
              <w:rPr>
                <w:rFonts w:ascii="Times New Roman" w:hAnsi="Times New Roman" w:cs="Times New Roman"/>
                <w:bCs/>
                <w:sz w:val="24"/>
                <w:szCs w:val="24"/>
              </w:rPr>
              <w:t>2020-2022 гг.</w:t>
            </w:r>
          </w:p>
        </w:tc>
        <w:tc>
          <w:tcPr>
            <w:tcW w:w="2552" w:type="dxa"/>
          </w:tcPr>
          <w:p w:rsidR="001832E7" w:rsidRPr="00E86B3F" w:rsidRDefault="001832E7" w:rsidP="001832E7">
            <w:pPr>
              <w:rPr>
                <w:rFonts w:ascii="Times New Roman" w:hAnsi="Times New Roman" w:cs="Times New Roman"/>
                <w:sz w:val="24"/>
                <w:szCs w:val="24"/>
              </w:rPr>
            </w:pPr>
            <w:r>
              <w:rPr>
                <w:rFonts w:ascii="Times New Roman" w:hAnsi="Times New Roman" w:cs="Times New Roman"/>
                <w:sz w:val="24"/>
                <w:szCs w:val="24"/>
              </w:rPr>
              <w:t>П</w:t>
            </w:r>
            <w:r w:rsidRPr="00E86B3F">
              <w:rPr>
                <w:rFonts w:ascii="Times New Roman" w:hAnsi="Times New Roman" w:cs="Times New Roman"/>
                <w:sz w:val="24"/>
                <w:szCs w:val="24"/>
              </w:rPr>
              <w:t>овышение престижа рабочих профессий</w:t>
            </w:r>
          </w:p>
        </w:tc>
        <w:tc>
          <w:tcPr>
            <w:tcW w:w="2126" w:type="dxa"/>
          </w:tcPr>
          <w:p w:rsidR="001832E7" w:rsidRPr="00E86B3F" w:rsidRDefault="001832E7" w:rsidP="001832E7">
            <w:pPr>
              <w:pStyle w:val="a6"/>
              <w:widowControl w:val="0"/>
              <w:autoSpaceDE w:val="0"/>
              <w:autoSpaceDN w:val="0"/>
              <w:adjustRightInd w:val="0"/>
              <w:ind w:left="0"/>
              <w:rPr>
                <w:rFonts w:ascii="Times New Roman" w:hAnsi="Times New Roman" w:cs="Times New Roman"/>
                <w:bCs/>
                <w:sz w:val="24"/>
                <w:szCs w:val="24"/>
              </w:rPr>
            </w:pPr>
            <w:r w:rsidRPr="00E86B3F">
              <w:rPr>
                <w:rFonts w:ascii="Times New Roman" w:hAnsi="Times New Roman" w:cs="Times New Roman"/>
                <w:bCs/>
                <w:sz w:val="24"/>
                <w:szCs w:val="24"/>
              </w:rPr>
              <w:t>Департамент образования, культуры и спорта Ненецкого автономного округа</w:t>
            </w:r>
          </w:p>
        </w:tc>
        <w:tc>
          <w:tcPr>
            <w:tcW w:w="4642" w:type="dxa"/>
          </w:tcPr>
          <w:p w:rsidR="00BD29F3" w:rsidRPr="00BD29F3" w:rsidRDefault="00BD29F3" w:rsidP="00BD29F3">
            <w:pPr>
              <w:tabs>
                <w:tab w:val="left" w:pos="1276"/>
              </w:tabs>
              <w:jc w:val="both"/>
              <w:rPr>
                <w:rFonts w:ascii="Times New Roman" w:eastAsia="Times New Roman" w:hAnsi="Times New Roman" w:cs="Times New Roman"/>
                <w:highlight w:val="white"/>
              </w:rPr>
            </w:pPr>
            <w:r w:rsidRPr="00BD29F3">
              <w:rPr>
                <w:rFonts w:ascii="Times New Roman" w:eastAsia="Times New Roman" w:hAnsi="Times New Roman" w:cs="Times New Roman"/>
                <w:highlight w:val="white"/>
              </w:rPr>
              <w:t>Во втором региональном чемпионате профессионального мастерства для людей с ограниченными возможностями здоровья «</w:t>
            </w:r>
            <w:proofErr w:type="spellStart"/>
            <w:r w:rsidRPr="00BD29F3">
              <w:rPr>
                <w:rFonts w:ascii="Times New Roman" w:eastAsia="Times New Roman" w:hAnsi="Times New Roman" w:cs="Times New Roman"/>
                <w:highlight w:val="white"/>
              </w:rPr>
              <w:t>Абилимпикс</w:t>
            </w:r>
            <w:proofErr w:type="spellEnd"/>
            <w:r w:rsidRPr="00BD29F3">
              <w:rPr>
                <w:rFonts w:ascii="Times New Roman" w:eastAsia="Times New Roman" w:hAnsi="Times New Roman" w:cs="Times New Roman"/>
                <w:highlight w:val="white"/>
              </w:rPr>
              <w:t>» 2019 года в Ненецком автономном округе приняли участие всего 67 человек.</w:t>
            </w:r>
          </w:p>
          <w:p w:rsidR="00BD29F3" w:rsidRPr="00BD29F3" w:rsidRDefault="00BD29F3" w:rsidP="00BD29F3">
            <w:pPr>
              <w:tabs>
                <w:tab w:val="left" w:pos="1276"/>
              </w:tabs>
              <w:jc w:val="both"/>
              <w:rPr>
                <w:rFonts w:ascii="Times New Roman" w:eastAsia="Times New Roman" w:hAnsi="Times New Roman" w:cs="Times New Roman"/>
                <w:highlight w:val="white"/>
              </w:rPr>
            </w:pPr>
            <w:r w:rsidRPr="00BD29F3">
              <w:rPr>
                <w:rFonts w:ascii="Times New Roman" w:eastAsia="Times New Roman" w:hAnsi="Times New Roman" w:cs="Times New Roman"/>
                <w:highlight w:val="white"/>
              </w:rPr>
              <w:lastRenderedPageBreak/>
              <w:t>Среди специалистов конкурсные испытания проходили по компетенциям «Флористика», «</w:t>
            </w:r>
            <w:proofErr w:type="spellStart"/>
            <w:r w:rsidRPr="00BD29F3">
              <w:rPr>
                <w:rFonts w:ascii="Times New Roman" w:eastAsia="Times New Roman" w:hAnsi="Times New Roman" w:cs="Times New Roman"/>
                <w:highlight w:val="white"/>
              </w:rPr>
              <w:t>Бисероплетение</w:t>
            </w:r>
            <w:proofErr w:type="spellEnd"/>
            <w:r w:rsidRPr="00BD29F3">
              <w:rPr>
                <w:rFonts w:ascii="Times New Roman" w:eastAsia="Times New Roman" w:hAnsi="Times New Roman" w:cs="Times New Roman"/>
                <w:highlight w:val="white"/>
              </w:rPr>
              <w:t xml:space="preserve">», «Обработка текста» и «Вязание спицами». </w:t>
            </w:r>
          </w:p>
          <w:p w:rsidR="00BD29F3" w:rsidRPr="00BD29F3" w:rsidRDefault="00BD29F3" w:rsidP="00BD29F3">
            <w:pPr>
              <w:tabs>
                <w:tab w:val="left" w:pos="1276"/>
              </w:tabs>
              <w:jc w:val="both"/>
              <w:rPr>
                <w:rFonts w:ascii="Times New Roman" w:eastAsia="Times New Roman" w:hAnsi="Times New Roman" w:cs="Times New Roman"/>
                <w:highlight w:val="white"/>
              </w:rPr>
            </w:pPr>
            <w:r w:rsidRPr="00BD29F3">
              <w:rPr>
                <w:rFonts w:ascii="Times New Roman" w:eastAsia="Times New Roman" w:hAnsi="Times New Roman" w:cs="Times New Roman"/>
                <w:highlight w:val="white"/>
              </w:rPr>
              <w:t>Пять студентов приняли участие в компетенциях «Предпринимательство»</w:t>
            </w:r>
            <w:r>
              <w:rPr>
                <w:rFonts w:ascii="Times New Roman" w:eastAsia="Times New Roman" w:hAnsi="Times New Roman" w:cs="Times New Roman"/>
                <w:highlight w:val="white"/>
              </w:rPr>
              <w:t xml:space="preserve"> </w:t>
            </w:r>
            <w:r w:rsidRPr="00BD29F3">
              <w:rPr>
                <w:rFonts w:ascii="Times New Roman" w:eastAsia="Times New Roman" w:hAnsi="Times New Roman" w:cs="Times New Roman"/>
                <w:highlight w:val="white"/>
              </w:rPr>
              <w:t>и «Флористика».</w:t>
            </w:r>
          </w:p>
          <w:p w:rsidR="00BD29F3" w:rsidRPr="00BD29F3" w:rsidRDefault="00BD29F3" w:rsidP="00BD29F3">
            <w:pPr>
              <w:tabs>
                <w:tab w:val="left" w:pos="1276"/>
              </w:tabs>
              <w:jc w:val="both"/>
              <w:rPr>
                <w:rFonts w:ascii="Times New Roman" w:eastAsia="Times New Roman" w:hAnsi="Times New Roman" w:cs="Times New Roman"/>
                <w:highlight w:val="white"/>
              </w:rPr>
            </w:pPr>
            <w:r w:rsidRPr="00BD29F3">
              <w:rPr>
                <w:rFonts w:ascii="Times New Roman" w:eastAsia="Times New Roman" w:hAnsi="Times New Roman" w:cs="Times New Roman"/>
                <w:highlight w:val="white"/>
              </w:rPr>
              <w:t>Помимо самих соревнований в рамках «</w:t>
            </w:r>
            <w:proofErr w:type="spellStart"/>
            <w:r w:rsidRPr="00BD29F3">
              <w:rPr>
                <w:rFonts w:ascii="Times New Roman" w:eastAsia="Times New Roman" w:hAnsi="Times New Roman" w:cs="Times New Roman"/>
                <w:highlight w:val="white"/>
              </w:rPr>
              <w:t>Абилимпикса</w:t>
            </w:r>
            <w:proofErr w:type="spellEnd"/>
            <w:r w:rsidRPr="00BD29F3">
              <w:rPr>
                <w:rFonts w:ascii="Times New Roman" w:eastAsia="Times New Roman" w:hAnsi="Times New Roman" w:cs="Times New Roman"/>
                <w:highlight w:val="white"/>
              </w:rPr>
              <w:t xml:space="preserve">» были проведены </w:t>
            </w:r>
            <w:proofErr w:type="spellStart"/>
            <w:r w:rsidRPr="00BD29F3">
              <w:rPr>
                <w:rFonts w:ascii="Times New Roman" w:eastAsia="Times New Roman" w:hAnsi="Times New Roman" w:cs="Times New Roman"/>
                <w:highlight w:val="white"/>
              </w:rPr>
              <w:t>профориентационные</w:t>
            </w:r>
            <w:proofErr w:type="spellEnd"/>
            <w:r w:rsidRPr="00BD29F3">
              <w:rPr>
                <w:rFonts w:ascii="Times New Roman" w:eastAsia="Times New Roman" w:hAnsi="Times New Roman" w:cs="Times New Roman"/>
                <w:highlight w:val="white"/>
              </w:rPr>
              <w:t xml:space="preserve"> мероприятия, ознакомительные экскурсии и мастер-классы.</w:t>
            </w:r>
          </w:p>
          <w:p w:rsidR="00BD29F3" w:rsidRPr="00BD29F3" w:rsidRDefault="00BD29F3" w:rsidP="00BD29F3">
            <w:pPr>
              <w:tabs>
                <w:tab w:val="left" w:pos="1276"/>
              </w:tabs>
              <w:jc w:val="both"/>
              <w:rPr>
                <w:rFonts w:ascii="Times New Roman" w:eastAsia="Times New Roman" w:hAnsi="Times New Roman" w:cs="Times New Roman"/>
                <w:highlight w:val="white"/>
              </w:rPr>
            </w:pPr>
            <w:r w:rsidRPr="00BD29F3">
              <w:rPr>
                <w:rFonts w:ascii="Times New Roman" w:eastAsia="Times New Roman" w:hAnsi="Times New Roman" w:cs="Times New Roman"/>
                <w:highlight w:val="white"/>
              </w:rPr>
              <w:t xml:space="preserve">В виду принятых ограничительных мер по нераспространению </w:t>
            </w:r>
            <w:proofErr w:type="spellStart"/>
            <w:r w:rsidRPr="00BD29F3">
              <w:rPr>
                <w:rFonts w:ascii="Times New Roman" w:eastAsia="Times New Roman" w:hAnsi="Times New Roman" w:cs="Times New Roman"/>
                <w:highlight w:val="white"/>
              </w:rPr>
              <w:t>коронавирусной</w:t>
            </w:r>
            <w:proofErr w:type="spellEnd"/>
            <w:r w:rsidRPr="00BD29F3">
              <w:rPr>
                <w:rFonts w:ascii="Times New Roman" w:eastAsia="Times New Roman" w:hAnsi="Times New Roman" w:cs="Times New Roman"/>
                <w:highlight w:val="white"/>
              </w:rPr>
              <w:t xml:space="preserve"> инфекции в Ненецком автономном округе в I полугодии 2020 года мероприятия регионального чемпионата «</w:t>
            </w:r>
            <w:proofErr w:type="spellStart"/>
            <w:r w:rsidRPr="00BD29F3">
              <w:rPr>
                <w:rFonts w:ascii="Times New Roman" w:eastAsia="Times New Roman" w:hAnsi="Times New Roman" w:cs="Times New Roman"/>
                <w:highlight w:val="white"/>
              </w:rPr>
              <w:t>Абилимпикс</w:t>
            </w:r>
            <w:proofErr w:type="spellEnd"/>
            <w:r w:rsidRPr="00BD29F3">
              <w:rPr>
                <w:rFonts w:ascii="Times New Roman" w:eastAsia="Times New Roman" w:hAnsi="Times New Roman" w:cs="Times New Roman"/>
                <w:highlight w:val="white"/>
              </w:rPr>
              <w:t>» не проводились, мероприятия перенесены на сентябрь 2020 года.</w:t>
            </w:r>
          </w:p>
          <w:p w:rsidR="001832E7" w:rsidRPr="002D36CE" w:rsidRDefault="001832E7" w:rsidP="001832E7">
            <w:pPr>
              <w:tabs>
                <w:tab w:val="left" w:pos="1276"/>
              </w:tabs>
              <w:jc w:val="center"/>
              <w:rPr>
                <w:rFonts w:ascii="Times New Roman" w:eastAsia="Times New Roman" w:hAnsi="Times New Roman" w:cs="Times New Roman"/>
                <w:highlight w:val="white"/>
              </w:rPr>
            </w:pPr>
          </w:p>
        </w:tc>
      </w:tr>
      <w:tr w:rsidR="007347F3" w:rsidRPr="002D36CE" w:rsidTr="007347F3">
        <w:tc>
          <w:tcPr>
            <w:tcW w:w="776" w:type="dxa"/>
          </w:tcPr>
          <w:p w:rsidR="001832E7" w:rsidRPr="002D36CE" w:rsidRDefault="001832E7" w:rsidP="001832E7">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16.</w:t>
            </w:r>
          </w:p>
        </w:tc>
        <w:tc>
          <w:tcPr>
            <w:tcW w:w="2677" w:type="dxa"/>
          </w:tcPr>
          <w:p w:rsidR="001832E7" w:rsidRDefault="001832E7" w:rsidP="001832E7">
            <w:pPr>
              <w:rPr>
                <w:rFonts w:ascii="Times New Roman" w:hAnsi="Times New Roman" w:cs="Times New Roman"/>
                <w:sz w:val="24"/>
                <w:szCs w:val="24"/>
              </w:rPr>
            </w:pPr>
            <w:r w:rsidRPr="00E86B3F">
              <w:rPr>
                <w:rFonts w:ascii="Times New Roman" w:hAnsi="Times New Roman" w:cs="Times New Roman"/>
                <w:sz w:val="24"/>
                <w:szCs w:val="24"/>
              </w:rPr>
              <w:t>Содействие включени</w:t>
            </w:r>
            <w:r w:rsidRPr="001D1977">
              <w:rPr>
                <w:rFonts w:ascii="Times New Roman" w:hAnsi="Times New Roman" w:cs="Times New Roman"/>
                <w:sz w:val="24"/>
                <w:szCs w:val="24"/>
              </w:rPr>
              <w:t>ю</w:t>
            </w:r>
            <w:r w:rsidRPr="00E86B3F">
              <w:rPr>
                <w:rFonts w:ascii="Times New Roman" w:hAnsi="Times New Roman" w:cs="Times New Roman"/>
                <w:sz w:val="24"/>
                <w:szCs w:val="24"/>
              </w:rPr>
              <w:t xml:space="preserve"> обучающихся, выпускников </w:t>
            </w:r>
          </w:p>
          <w:p w:rsidR="001832E7" w:rsidRPr="00E86B3F" w:rsidRDefault="001832E7" w:rsidP="001832E7">
            <w:pPr>
              <w:rPr>
                <w:rFonts w:ascii="Times New Roman" w:hAnsi="Times New Roman" w:cs="Times New Roman"/>
                <w:sz w:val="24"/>
                <w:szCs w:val="24"/>
              </w:rPr>
            </w:pPr>
            <w:r w:rsidRPr="00E86B3F">
              <w:rPr>
                <w:rFonts w:ascii="Times New Roman" w:hAnsi="Times New Roman" w:cs="Times New Roman"/>
                <w:sz w:val="24"/>
                <w:szCs w:val="24"/>
              </w:rPr>
              <w:t xml:space="preserve">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w:t>
            </w:r>
            <w:proofErr w:type="spellStart"/>
            <w:r w:rsidRPr="00E86B3F">
              <w:rPr>
                <w:rFonts w:ascii="Times New Roman" w:hAnsi="Times New Roman" w:cs="Times New Roman"/>
                <w:sz w:val="24"/>
                <w:szCs w:val="24"/>
              </w:rPr>
              <w:t>Абилимпикс</w:t>
            </w:r>
            <w:proofErr w:type="spellEnd"/>
          </w:p>
        </w:tc>
        <w:tc>
          <w:tcPr>
            <w:tcW w:w="1787" w:type="dxa"/>
          </w:tcPr>
          <w:p w:rsidR="001832E7" w:rsidRPr="00E86B3F" w:rsidRDefault="001832E7" w:rsidP="001832E7">
            <w:pPr>
              <w:pStyle w:val="a6"/>
              <w:widowControl w:val="0"/>
              <w:autoSpaceDE w:val="0"/>
              <w:autoSpaceDN w:val="0"/>
              <w:adjustRightInd w:val="0"/>
              <w:ind w:left="0"/>
              <w:rPr>
                <w:rFonts w:ascii="Times New Roman" w:hAnsi="Times New Roman" w:cs="Times New Roman"/>
                <w:bCs/>
                <w:sz w:val="24"/>
                <w:szCs w:val="24"/>
              </w:rPr>
            </w:pPr>
            <w:r>
              <w:rPr>
                <w:rFonts w:ascii="Times New Roman" w:hAnsi="Times New Roman" w:cs="Times New Roman"/>
                <w:bCs/>
                <w:sz w:val="24"/>
                <w:szCs w:val="24"/>
              </w:rPr>
              <w:t>2020-2022 гг.</w:t>
            </w:r>
          </w:p>
        </w:tc>
        <w:tc>
          <w:tcPr>
            <w:tcW w:w="2552" w:type="dxa"/>
          </w:tcPr>
          <w:p w:rsidR="001832E7" w:rsidRPr="00E86B3F" w:rsidRDefault="001832E7" w:rsidP="001832E7">
            <w:pPr>
              <w:rPr>
                <w:rFonts w:ascii="Times New Roman" w:hAnsi="Times New Roman" w:cs="Times New Roman"/>
                <w:sz w:val="24"/>
                <w:szCs w:val="24"/>
              </w:rPr>
            </w:pPr>
            <w:r>
              <w:rPr>
                <w:rFonts w:ascii="Times New Roman" w:hAnsi="Times New Roman" w:cs="Times New Roman"/>
                <w:sz w:val="24"/>
                <w:szCs w:val="24"/>
              </w:rPr>
              <w:t>С</w:t>
            </w:r>
            <w:r w:rsidRPr="00E86B3F">
              <w:rPr>
                <w:rFonts w:ascii="Times New Roman" w:hAnsi="Times New Roman" w:cs="Times New Roman"/>
                <w:sz w:val="24"/>
                <w:szCs w:val="24"/>
              </w:rPr>
              <w:t xml:space="preserve">оздание системы эффективной профессиональной ориентации и мотивации инвалидов и лиц </w:t>
            </w:r>
          </w:p>
          <w:p w:rsidR="001832E7" w:rsidRDefault="001832E7" w:rsidP="001832E7">
            <w:pPr>
              <w:rPr>
                <w:rFonts w:ascii="Times New Roman" w:hAnsi="Times New Roman" w:cs="Times New Roman"/>
                <w:sz w:val="24"/>
                <w:szCs w:val="24"/>
              </w:rPr>
            </w:pPr>
            <w:r w:rsidRPr="00E86B3F">
              <w:rPr>
                <w:rFonts w:ascii="Times New Roman" w:hAnsi="Times New Roman" w:cs="Times New Roman"/>
                <w:sz w:val="24"/>
                <w:szCs w:val="24"/>
              </w:rPr>
              <w:t xml:space="preserve">с ограниченными возможностями здоровья </w:t>
            </w:r>
          </w:p>
          <w:p w:rsidR="001832E7" w:rsidRDefault="001832E7" w:rsidP="001832E7">
            <w:pPr>
              <w:rPr>
                <w:rFonts w:ascii="Times New Roman" w:hAnsi="Times New Roman" w:cs="Times New Roman"/>
                <w:sz w:val="24"/>
                <w:szCs w:val="24"/>
              </w:rPr>
            </w:pPr>
            <w:r w:rsidRPr="00E86B3F">
              <w:rPr>
                <w:rFonts w:ascii="Times New Roman" w:hAnsi="Times New Roman" w:cs="Times New Roman"/>
                <w:sz w:val="24"/>
                <w:szCs w:val="24"/>
              </w:rPr>
              <w:t xml:space="preserve">к профессиональному образованию, содействие </w:t>
            </w:r>
          </w:p>
          <w:p w:rsidR="001832E7" w:rsidRDefault="001832E7" w:rsidP="001832E7">
            <w:pPr>
              <w:rPr>
                <w:rFonts w:ascii="Times New Roman" w:hAnsi="Times New Roman" w:cs="Times New Roman"/>
                <w:sz w:val="24"/>
                <w:szCs w:val="24"/>
              </w:rPr>
            </w:pPr>
            <w:r w:rsidRPr="00E86B3F">
              <w:rPr>
                <w:rFonts w:ascii="Times New Roman" w:hAnsi="Times New Roman" w:cs="Times New Roman"/>
                <w:sz w:val="24"/>
                <w:szCs w:val="24"/>
              </w:rPr>
              <w:t xml:space="preserve">их трудоустройству </w:t>
            </w:r>
          </w:p>
          <w:p w:rsidR="001832E7" w:rsidRPr="00E86B3F" w:rsidRDefault="001832E7" w:rsidP="001832E7">
            <w:pPr>
              <w:rPr>
                <w:rFonts w:ascii="Times New Roman" w:hAnsi="Times New Roman" w:cs="Times New Roman"/>
                <w:sz w:val="24"/>
                <w:szCs w:val="24"/>
              </w:rPr>
            </w:pPr>
            <w:r w:rsidRPr="00E86B3F">
              <w:rPr>
                <w:rFonts w:ascii="Times New Roman" w:hAnsi="Times New Roman" w:cs="Times New Roman"/>
                <w:sz w:val="24"/>
                <w:szCs w:val="24"/>
              </w:rPr>
              <w:t>и социально-культурной инклюзии в обществе</w:t>
            </w:r>
          </w:p>
        </w:tc>
        <w:tc>
          <w:tcPr>
            <w:tcW w:w="2126" w:type="dxa"/>
          </w:tcPr>
          <w:p w:rsidR="001832E7" w:rsidRPr="00E86B3F" w:rsidRDefault="001832E7" w:rsidP="001832E7">
            <w:pPr>
              <w:pStyle w:val="a6"/>
              <w:widowControl w:val="0"/>
              <w:autoSpaceDE w:val="0"/>
              <w:autoSpaceDN w:val="0"/>
              <w:adjustRightInd w:val="0"/>
              <w:ind w:left="0"/>
              <w:rPr>
                <w:rFonts w:ascii="Times New Roman" w:hAnsi="Times New Roman" w:cs="Times New Roman"/>
                <w:bCs/>
                <w:sz w:val="24"/>
                <w:szCs w:val="24"/>
              </w:rPr>
            </w:pPr>
            <w:r w:rsidRPr="00E86B3F">
              <w:rPr>
                <w:rFonts w:ascii="Times New Roman" w:eastAsia="Times New Roman" w:hAnsi="Times New Roman" w:cs="Times New Roman"/>
                <w:sz w:val="24"/>
                <w:szCs w:val="24"/>
              </w:rPr>
              <w:t>Департамент здравоохранения, труда и социальной защиты населения Ненецкого автономного округа</w:t>
            </w:r>
            <w:r>
              <w:rPr>
                <w:rFonts w:ascii="Times New Roman" w:eastAsia="Times New Roman" w:hAnsi="Times New Roman" w:cs="Times New Roman"/>
                <w:sz w:val="24"/>
                <w:szCs w:val="24"/>
              </w:rPr>
              <w:t>;</w:t>
            </w:r>
          </w:p>
          <w:p w:rsidR="001832E7" w:rsidRPr="00E86B3F" w:rsidRDefault="001832E7" w:rsidP="001832E7">
            <w:pPr>
              <w:pStyle w:val="a6"/>
              <w:widowControl w:val="0"/>
              <w:autoSpaceDE w:val="0"/>
              <w:autoSpaceDN w:val="0"/>
              <w:adjustRightInd w:val="0"/>
              <w:ind w:left="0"/>
              <w:rPr>
                <w:rFonts w:ascii="Times New Roman" w:hAnsi="Times New Roman" w:cs="Times New Roman"/>
                <w:bCs/>
                <w:sz w:val="24"/>
                <w:szCs w:val="24"/>
              </w:rPr>
            </w:pPr>
            <w:r w:rsidRPr="00E86B3F">
              <w:rPr>
                <w:rFonts w:ascii="Times New Roman" w:hAnsi="Times New Roman" w:cs="Times New Roman"/>
                <w:bCs/>
                <w:sz w:val="24"/>
                <w:szCs w:val="24"/>
              </w:rPr>
              <w:t>Департамент образования, культуры и спорта Ненецкого автономного округа</w:t>
            </w:r>
          </w:p>
        </w:tc>
        <w:tc>
          <w:tcPr>
            <w:tcW w:w="4642" w:type="dxa"/>
          </w:tcPr>
          <w:p w:rsidR="00BD29F3" w:rsidRPr="00BD29F3" w:rsidRDefault="00BD29F3" w:rsidP="00BD29F3">
            <w:pPr>
              <w:tabs>
                <w:tab w:val="left" w:pos="1276"/>
              </w:tabs>
              <w:jc w:val="both"/>
              <w:rPr>
                <w:rFonts w:ascii="Times New Roman" w:eastAsia="Times New Roman" w:hAnsi="Times New Roman" w:cs="Times New Roman"/>
                <w:highlight w:val="white"/>
              </w:rPr>
            </w:pPr>
            <w:r w:rsidRPr="00BD29F3">
              <w:rPr>
                <w:rFonts w:ascii="Times New Roman" w:eastAsia="Times New Roman" w:hAnsi="Times New Roman" w:cs="Times New Roman"/>
                <w:highlight w:val="white"/>
              </w:rPr>
              <w:t xml:space="preserve">Из пяти студентов в 2019 году четверо были признаны безработными, один трудоустроен бухгалтером в РОО «Особое детство в НАО» (в настоящее время переехал на постоянное место жительства за пределы округа) </w:t>
            </w:r>
          </w:p>
          <w:p w:rsidR="00BD29F3" w:rsidRPr="00BD29F3" w:rsidRDefault="00BD29F3" w:rsidP="00BD29F3">
            <w:pPr>
              <w:tabs>
                <w:tab w:val="left" w:pos="1276"/>
              </w:tabs>
              <w:jc w:val="both"/>
              <w:rPr>
                <w:rFonts w:ascii="Times New Roman" w:eastAsia="Times New Roman" w:hAnsi="Times New Roman" w:cs="Times New Roman"/>
                <w:highlight w:val="white"/>
              </w:rPr>
            </w:pPr>
            <w:r w:rsidRPr="00BD29F3">
              <w:rPr>
                <w:rFonts w:ascii="Times New Roman" w:eastAsia="Times New Roman" w:hAnsi="Times New Roman" w:cs="Times New Roman"/>
                <w:highlight w:val="white"/>
              </w:rPr>
              <w:t>В 2020 году из числа признанных безработными - один был трудоустроен кухонным работником в АО «Ависта Сервис» (в настоящее время не работает).</w:t>
            </w:r>
          </w:p>
          <w:p w:rsidR="00BD29F3" w:rsidRPr="00BD29F3" w:rsidRDefault="00BD29F3" w:rsidP="00BD29F3">
            <w:pPr>
              <w:tabs>
                <w:tab w:val="left" w:pos="1276"/>
              </w:tabs>
              <w:jc w:val="both"/>
              <w:rPr>
                <w:rFonts w:ascii="Times New Roman" w:eastAsia="Times New Roman" w:hAnsi="Times New Roman" w:cs="Times New Roman"/>
                <w:highlight w:val="white"/>
              </w:rPr>
            </w:pPr>
            <w:r w:rsidRPr="00BD29F3">
              <w:rPr>
                <w:rFonts w:ascii="Times New Roman" w:eastAsia="Times New Roman" w:hAnsi="Times New Roman" w:cs="Times New Roman"/>
                <w:highlight w:val="white"/>
              </w:rPr>
              <w:t>По состоянию на 14 июля 2020 года один студент стоит на учете в КУ НАО «Центр занятости населения» в связи с отсутствием подходящих вакансий, трое – снялись с учета в связи с отказом от услуг.</w:t>
            </w:r>
          </w:p>
          <w:p w:rsidR="001832E7" w:rsidRPr="002D36CE" w:rsidRDefault="001832E7" w:rsidP="001832E7">
            <w:pPr>
              <w:tabs>
                <w:tab w:val="left" w:pos="1276"/>
              </w:tabs>
              <w:jc w:val="center"/>
              <w:rPr>
                <w:rFonts w:ascii="Times New Roman" w:eastAsia="Times New Roman" w:hAnsi="Times New Roman" w:cs="Times New Roman"/>
                <w:highlight w:val="white"/>
              </w:rPr>
            </w:pPr>
          </w:p>
        </w:tc>
      </w:tr>
      <w:tr w:rsidR="001832E7" w:rsidRPr="002D36CE" w:rsidTr="007347F3">
        <w:tc>
          <w:tcPr>
            <w:tcW w:w="14560" w:type="dxa"/>
            <w:gridSpan w:val="6"/>
          </w:tcPr>
          <w:p w:rsidR="001832E7" w:rsidRPr="001832E7" w:rsidRDefault="001832E7" w:rsidP="001832E7">
            <w:pPr>
              <w:pStyle w:val="a6"/>
              <w:widowControl w:val="0"/>
              <w:numPr>
                <w:ilvl w:val="0"/>
                <w:numId w:val="22"/>
              </w:numPr>
              <w:autoSpaceDE w:val="0"/>
              <w:autoSpaceDN w:val="0"/>
              <w:adjustRightInd w:val="0"/>
              <w:jc w:val="center"/>
              <w:rPr>
                <w:rFonts w:ascii="Times New Roman" w:hAnsi="Times New Roman" w:cs="Times New Roman"/>
                <w:b/>
                <w:bCs/>
                <w:sz w:val="24"/>
                <w:szCs w:val="24"/>
              </w:rPr>
            </w:pPr>
            <w:r w:rsidRPr="001832E7">
              <w:rPr>
                <w:rFonts w:ascii="Times New Roman" w:hAnsi="Times New Roman" w:cs="Times New Roman"/>
                <w:b/>
                <w:bCs/>
                <w:sz w:val="24"/>
                <w:szCs w:val="24"/>
              </w:rPr>
              <w:lastRenderedPageBreak/>
              <w:t xml:space="preserve">Повышение уровня финансовой грамотности населения (потребителей) и субъектов МСП, в том числе </w:t>
            </w:r>
          </w:p>
          <w:p w:rsidR="001832E7" w:rsidRDefault="001832E7" w:rsidP="001832E7">
            <w:pPr>
              <w:pStyle w:val="a6"/>
              <w:widowControl w:val="0"/>
              <w:autoSpaceDE w:val="0"/>
              <w:autoSpaceDN w:val="0"/>
              <w:adjustRightInd w:val="0"/>
              <w:ind w:left="0"/>
              <w:jc w:val="center"/>
              <w:rPr>
                <w:rFonts w:ascii="Times New Roman" w:hAnsi="Times New Roman" w:cs="Times New Roman"/>
                <w:b/>
                <w:bCs/>
                <w:sz w:val="24"/>
                <w:szCs w:val="24"/>
              </w:rPr>
            </w:pPr>
            <w:r w:rsidRPr="00E26275">
              <w:rPr>
                <w:rFonts w:ascii="Times New Roman" w:hAnsi="Times New Roman" w:cs="Times New Roman"/>
                <w:b/>
                <w:bCs/>
                <w:sz w:val="24"/>
                <w:szCs w:val="24"/>
              </w:rPr>
              <w:t xml:space="preserve">путем увеличения доли населения </w:t>
            </w:r>
            <w:r w:rsidRPr="00803BE8">
              <w:rPr>
                <w:rFonts w:ascii="Times New Roman" w:hAnsi="Times New Roman" w:cs="Times New Roman"/>
                <w:b/>
                <w:bCs/>
                <w:color w:val="000000" w:themeColor="text1"/>
                <w:sz w:val="24"/>
                <w:szCs w:val="24"/>
              </w:rPr>
              <w:t>Ненецкого автономного округа</w:t>
            </w:r>
            <w:r w:rsidRPr="00803BE8">
              <w:rPr>
                <w:rFonts w:ascii="Times New Roman" w:hAnsi="Times New Roman" w:cs="Times New Roman"/>
                <w:b/>
                <w:bCs/>
                <w:sz w:val="24"/>
                <w:szCs w:val="24"/>
              </w:rPr>
              <w:t>,</w:t>
            </w:r>
            <w:r w:rsidRPr="00E26275">
              <w:rPr>
                <w:rFonts w:ascii="Times New Roman" w:hAnsi="Times New Roman" w:cs="Times New Roman"/>
                <w:b/>
                <w:bCs/>
                <w:sz w:val="24"/>
                <w:szCs w:val="24"/>
              </w:rPr>
              <w:t xml:space="preserve"> прошедшего обучение по повышению финансовой грамотности в рамках 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w:t>
            </w:r>
          </w:p>
          <w:p w:rsidR="001832E7" w:rsidRPr="002D36CE" w:rsidRDefault="001832E7" w:rsidP="001832E7">
            <w:pPr>
              <w:tabs>
                <w:tab w:val="left" w:pos="1276"/>
              </w:tabs>
              <w:jc w:val="center"/>
              <w:rPr>
                <w:rFonts w:ascii="Times New Roman" w:eastAsia="Times New Roman" w:hAnsi="Times New Roman" w:cs="Times New Roman"/>
                <w:highlight w:val="white"/>
              </w:rPr>
            </w:pPr>
            <w:r w:rsidRPr="00E26275">
              <w:rPr>
                <w:rFonts w:ascii="Times New Roman" w:hAnsi="Times New Roman" w:cs="Times New Roman"/>
                <w:b/>
                <w:bCs/>
                <w:sz w:val="24"/>
                <w:szCs w:val="24"/>
              </w:rPr>
              <w:t>№ 2039-р</w:t>
            </w:r>
          </w:p>
        </w:tc>
      </w:tr>
      <w:tr w:rsidR="007347F3" w:rsidRPr="002D36CE" w:rsidTr="007347F3">
        <w:tc>
          <w:tcPr>
            <w:tcW w:w="776" w:type="dxa"/>
          </w:tcPr>
          <w:p w:rsidR="001832E7" w:rsidRPr="002D36CE" w:rsidRDefault="001832E7" w:rsidP="001832E7">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17.</w:t>
            </w:r>
          </w:p>
        </w:tc>
        <w:tc>
          <w:tcPr>
            <w:tcW w:w="2677" w:type="dxa"/>
          </w:tcPr>
          <w:p w:rsidR="001832E7" w:rsidRPr="001D1977" w:rsidRDefault="001832E7" w:rsidP="001832E7">
            <w:pPr>
              <w:pStyle w:val="a6"/>
              <w:widowControl w:val="0"/>
              <w:autoSpaceDE w:val="0"/>
              <w:autoSpaceDN w:val="0"/>
              <w:adjustRightInd w:val="0"/>
              <w:ind w:left="0"/>
              <w:rPr>
                <w:rFonts w:ascii="Times New Roman" w:hAnsi="Times New Roman" w:cs="Times New Roman"/>
                <w:bCs/>
                <w:sz w:val="24"/>
                <w:szCs w:val="24"/>
              </w:rPr>
            </w:pPr>
            <w:r w:rsidRPr="001D1977">
              <w:rPr>
                <w:rFonts w:ascii="Times New Roman" w:hAnsi="Times New Roman" w:cs="Times New Roman"/>
                <w:bCs/>
                <w:sz w:val="24"/>
                <w:szCs w:val="24"/>
              </w:rPr>
              <w:t>Проведение обучающих семинаров финансовой грамотности населения и субъектов МСП</w:t>
            </w:r>
          </w:p>
        </w:tc>
        <w:tc>
          <w:tcPr>
            <w:tcW w:w="1787" w:type="dxa"/>
          </w:tcPr>
          <w:p w:rsidR="001832E7" w:rsidRPr="001D1977" w:rsidRDefault="001832E7" w:rsidP="001832E7">
            <w:pPr>
              <w:pStyle w:val="a6"/>
              <w:widowControl w:val="0"/>
              <w:autoSpaceDE w:val="0"/>
              <w:autoSpaceDN w:val="0"/>
              <w:adjustRightInd w:val="0"/>
              <w:ind w:left="0"/>
              <w:rPr>
                <w:rFonts w:ascii="Times New Roman" w:hAnsi="Times New Roman" w:cs="Times New Roman"/>
                <w:bCs/>
                <w:sz w:val="24"/>
                <w:szCs w:val="24"/>
              </w:rPr>
            </w:pPr>
            <w:r w:rsidRPr="001D1977">
              <w:rPr>
                <w:rFonts w:ascii="Times New Roman" w:hAnsi="Times New Roman" w:cs="Times New Roman"/>
                <w:bCs/>
                <w:sz w:val="24"/>
                <w:szCs w:val="24"/>
              </w:rPr>
              <w:t>2020-2022 гг.</w:t>
            </w:r>
          </w:p>
        </w:tc>
        <w:tc>
          <w:tcPr>
            <w:tcW w:w="2552" w:type="dxa"/>
          </w:tcPr>
          <w:p w:rsidR="001832E7" w:rsidRPr="001D1977" w:rsidRDefault="001832E7" w:rsidP="001832E7">
            <w:pPr>
              <w:pStyle w:val="a6"/>
              <w:widowControl w:val="0"/>
              <w:autoSpaceDE w:val="0"/>
              <w:autoSpaceDN w:val="0"/>
              <w:adjustRightInd w:val="0"/>
              <w:ind w:left="0"/>
              <w:rPr>
                <w:rFonts w:ascii="Times New Roman" w:hAnsi="Times New Roman" w:cs="Times New Roman"/>
                <w:bCs/>
                <w:sz w:val="24"/>
                <w:szCs w:val="24"/>
              </w:rPr>
            </w:pPr>
            <w:r w:rsidRPr="001D1977">
              <w:rPr>
                <w:rFonts w:ascii="Times New Roman" w:hAnsi="Times New Roman" w:cs="Times New Roman"/>
                <w:bCs/>
                <w:sz w:val="24"/>
                <w:szCs w:val="24"/>
              </w:rPr>
              <w:t>Повышение финансовой грамотности населения Ненецкого автономного округа и субъектов МСП</w:t>
            </w:r>
          </w:p>
        </w:tc>
        <w:tc>
          <w:tcPr>
            <w:tcW w:w="2126" w:type="dxa"/>
          </w:tcPr>
          <w:p w:rsidR="001832E7" w:rsidRDefault="001832E7" w:rsidP="001832E7">
            <w:pPr>
              <w:pStyle w:val="a6"/>
              <w:widowControl w:val="0"/>
              <w:autoSpaceDE w:val="0"/>
              <w:autoSpaceDN w:val="0"/>
              <w:adjustRightInd w:val="0"/>
              <w:ind w:left="0"/>
              <w:rPr>
                <w:rFonts w:ascii="Times New Roman" w:hAnsi="Times New Roman" w:cs="Times New Roman"/>
                <w:bCs/>
                <w:sz w:val="24"/>
                <w:szCs w:val="24"/>
              </w:rPr>
            </w:pPr>
            <w:r w:rsidRPr="00B87E55">
              <w:rPr>
                <w:rFonts w:ascii="Times New Roman" w:hAnsi="Times New Roman" w:cs="Times New Roman"/>
                <w:bCs/>
                <w:sz w:val="24"/>
                <w:szCs w:val="24"/>
              </w:rPr>
              <w:t xml:space="preserve">Департамент финансов </w:t>
            </w:r>
          </w:p>
          <w:p w:rsidR="001832E7" w:rsidRPr="00B87E55" w:rsidRDefault="001832E7" w:rsidP="001832E7">
            <w:pPr>
              <w:pStyle w:val="a6"/>
              <w:widowControl w:val="0"/>
              <w:autoSpaceDE w:val="0"/>
              <w:autoSpaceDN w:val="0"/>
              <w:adjustRightInd w:val="0"/>
              <w:ind w:left="0"/>
              <w:rPr>
                <w:rFonts w:ascii="Times New Roman" w:hAnsi="Times New Roman" w:cs="Times New Roman"/>
                <w:bCs/>
                <w:sz w:val="24"/>
                <w:szCs w:val="24"/>
              </w:rPr>
            </w:pPr>
            <w:r w:rsidRPr="00B87E55">
              <w:rPr>
                <w:rFonts w:ascii="Times New Roman" w:hAnsi="Times New Roman" w:cs="Times New Roman"/>
                <w:bCs/>
                <w:sz w:val="24"/>
                <w:szCs w:val="24"/>
              </w:rPr>
              <w:t>и экономики Ненецкого автономного округа</w:t>
            </w:r>
          </w:p>
        </w:tc>
        <w:tc>
          <w:tcPr>
            <w:tcW w:w="4642" w:type="dxa"/>
          </w:tcPr>
          <w:p w:rsidR="001832E7" w:rsidRPr="002D36CE" w:rsidRDefault="007436AB" w:rsidP="007436AB">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 2020 году Департаментом проведено 22 обучающих мероприятия по финансовой грамотности населения и субъектов МСП. Всего приняли участие 1877 человек. Доля населения НАО (норма не менее 2%) – 4,26%. Публикаций в социальных сетях – 207, просмотров – 128 166, в среднем 619 просмотров на 1 публикацию. </w:t>
            </w:r>
          </w:p>
        </w:tc>
      </w:tr>
      <w:tr w:rsidR="001832E7" w:rsidRPr="002D36CE" w:rsidTr="007347F3">
        <w:tc>
          <w:tcPr>
            <w:tcW w:w="14560" w:type="dxa"/>
            <w:gridSpan w:val="6"/>
          </w:tcPr>
          <w:p w:rsidR="001832E7" w:rsidRPr="001832E7" w:rsidRDefault="001832E7" w:rsidP="001832E7">
            <w:pPr>
              <w:pStyle w:val="a6"/>
              <w:numPr>
                <w:ilvl w:val="0"/>
                <w:numId w:val="22"/>
              </w:numPr>
              <w:tabs>
                <w:tab w:val="left" w:pos="1276"/>
              </w:tabs>
              <w:jc w:val="center"/>
              <w:rPr>
                <w:rFonts w:ascii="Times New Roman" w:eastAsia="Times New Roman" w:hAnsi="Times New Roman" w:cs="Times New Roman"/>
                <w:highlight w:val="white"/>
              </w:rPr>
            </w:pPr>
            <w:r w:rsidRPr="001832E7">
              <w:rPr>
                <w:rFonts w:ascii="Times New Roman" w:hAnsi="Times New Roman" w:cs="Times New Roman"/>
                <w:b/>
                <w:bCs/>
                <w:sz w:val="24"/>
                <w:szCs w:val="24"/>
              </w:rPr>
              <w:t xml:space="preserve">Обучение государственных гражданских служащих исполнительных органов государственной власти </w:t>
            </w:r>
            <w:r w:rsidRPr="001832E7">
              <w:rPr>
                <w:rFonts w:ascii="Times New Roman" w:hAnsi="Times New Roman" w:cs="Times New Roman"/>
                <w:b/>
                <w:bCs/>
                <w:color w:val="000000" w:themeColor="text1"/>
                <w:sz w:val="24"/>
                <w:szCs w:val="24"/>
              </w:rPr>
              <w:t>Ненецкого автономного округа</w:t>
            </w:r>
            <w:r w:rsidRPr="001832E7">
              <w:rPr>
                <w:rFonts w:ascii="Times New Roman" w:hAnsi="Times New Roman" w:cs="Times New Roman"/>
                <w:b/>
                <w:bCs/>
                <w:sz w:val="24"/>
                <w:szCs w:val="24"/>
              </w:rPr>
              <w:t xml:space="preserve"> и работников подведомственных предприятий и учреждений основам государственной политики в области развития конкуренции и антимонопольного законодательства Российской Федерации</w:t>
            </w:r>
          </w:p>
        </w:tc>
      </w:tr>
      <w:tr w:rsidR="007347F3" w:rsidRPr="002D36CE" w:rsidTr="007347F3">
        <w:tc>
          <w:tcPr>
            <w:tcW w:w="776" w:type="dxa"/>
          </w:tcPr>
          <w:p w:rsidR="001832E7" w:rsidRPr="002D36CE" w:rsidRDefault="001832E7" w:rsidP="001832E7">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18.</w:t>
            </w:r>
          </w:p>
        </w:tc>
        <w:tc>
          <w:tcPr>
            <w:tcW w:w="2677" w:type="dxa"/>
            <w:vAlign w:val="center"/>
          </w:tcPr>
          <w:p w:rsidR="001832E7" w:rsidRDefault="001832E7" w:rsidP="001832E7">
            <w:pPr>
              <w:pStyle w:val="a6"/>
              <w:widowControl w:val="0"/>
              <w:autoSpaceDE w:val="0"/>
              <w:autoSpaceDN w:val="0"/>
              <w:adjustRightInd w:val="0"/>
              <w:ind w:left="0"/>
              <w:rPr>
                <w:rFonts w:ascii="Times New Roman" w:hAnsi="Times New Roman" w:cs="Times New Roman"/>
                <w:sz w:val="24"/>
                <w:szCs w:val="24"/>
              </w:rPr>
            </w:pPr>
            <w:r w:rsidRPr="00B87E55">
              <w:rPr>
                <w:rFonts w:ascii="Times New Roman" w:hAnsi="Times New Roman" w:cs="Times New Roman"/>
                <w:sz w:val="24"/>
                <w:szCs w:val="24"/>
              </w:rPr>
              <w:t>Проведение обучающих семинаров для государственных гражданских служащих, работников подведомственных предприятий и учреждений</w:t>
            </w:r>
          </w:p>
          <w:p w:rsidR="001832E7" w:rsidRDefault="001832E7" w:rsidP="001832E7">
            <w:pPr>
              <w:pStyle w:val="a6"/>
              <w:widowControl w:val="0"/>
              <w:autoSpaceDE w:val="0"/>
              <w:autoSpaceDN w:val="0"/>
              <w:adjustRightInd w:val="0"/>
              <w:ind w:left="0"/>
              <w:rPr>
                <w:rFonts w:ascii="Times New Roman" w:hAnsi="Times New Roman" w:cs="Times New Roman"/>
                <w:sz w:val="24"/>
                <w:szCs w:val="24"/>
              </w:rPr>
            </w:pPr>
          </w:p>
          <w:p w:rsidR="001832E7" w:rsidRDefault="001832E7" w:rsidP="001832E7">
            <w:pPr>
              <w:pStyle w:val="a6"/>
              <w:widowControl w:val="0"/>
              <w:autoSpaceDE w:val="0"/>
              <w:autoSpaceDN w:val="0"/>
              <w:adjustRightInd w:val="0"/>
              <w:ind w:left="0"/>
              <w:rPr>
                <w:rFonts w:ascii="Times New Roman" w:hAnsi="Times New Roman" w:cs="Times New Roman"/>
                <w:sz w:val="24"/>
                <w:szCs w:val="24"/>
              </w:rPr>
            </w:pPr>
          </w:p>
          <w:p w:rsidR="001832E7" w:rsidRDefault="001832E7" w:rsidP="001832E7">
            <w:pPr>
              <w:pStyle w:val="a6"/>
              <w:widowControl w:val="0"/>
              <w:autoSpaceDE w:val="0"/>
              <w:autoSpaceDN w:val="0"/>
              <w:adjustRightInd w:val="0"/>
              <w:ind w:left="0"/>
              <w:rPr>
                <w:rFonts w:ascii="Times New Roman" w:hAnsi="Times New Roman" w:cs="Times New Roman"/>
                <w:sz w:val="24"/>
                <w:szCs w:val="24"/>
              </w:rPr>
            </w:pPr>
          </w:p>
          <w:p w:rsidR="001832E7" w:rsidRDefault="001832E7" w:rsidP="001832E7">
            <w:pPr>
              <w:pStyle w:val="a6"/>
              <w:widowControl w:val="0"/>
              <w:autoSpaceDE w:val="0"/>
              <w:autoSpaceDN w:val="0"/>
              <w:adjustRightInd w:val="0"/>
              <w:ind w:left="0"/>
              <w:rPr>
                <w:rFonts w:ascii="Times New Roman" w:hAnsi="Times New Roman" w:cs="Times New Roman"/>
                <w:sz w:val="24"/>
                <w:szCs w:val="24"/>
              </w:rPr>
            </w:pPr>
          </w:p>
          <w:p w:rsidR="001832E7" w:rsidRPr="00B87E55" w:rsidRDefault="001832E7" w:rsidP="001832E7">
            <w:pPr>
              <w:pStyle w:val="a6"/>
              <w:widowControl w:val="0"/>
              <w:autoSpaceDE w:val="0"/>
              <w:autoSpaceDN w:val="0"/>
              <w:adjustRightInd w:val="0"/>
              <w:ind w:left="0"/>
              <w:rPr>
                <w:rFonts w:ascii="Times New Roman" w:hAnsi="Times New Roman" w:cs="Times New Roman"/>
                <w:bCs/>
                <w:sz w:val="24"/>
                <w:szCs w:val="24"/>
              </w:rPr>
            </w:pPr>
          </w:p>
        </w:tc>
        <w:tc>
          <w:tcPr>
            <w:tcW w:w="1787" w:type="dxa"/>
          </w:tcPr>
          <w:p w:rsidR="001832E7" w:rsidRPr="00B87E55" w:rsidRDefault="001832E7" w:rsidP="001832E7">
            <w:pPr>
              <w:pStyle w:val="a6"/>
              <w:widowControl w:val="0"/>
              <w:autoSpaceDE w:val="0"/>
              <w:autoSpaceDN w:val="0"/>
              <w:adjustRightInd w:val="0"/>
              <w:ind w:left="0"/>
              <w:rPr>
                <w:rFonts w:ascii="Times New Roman" w:hAnsi="Times New Roman" w:cs="Times New Roman"/>
                <w:bCs/>
                <w:sz w:val="24"/>
                <w:szCs w:val="24"/>
              </w:rPr>
            </w:pPr>
            <w:r>
              <w:rPr>
                <w:rFonts w:ascii="Times New Roman" w:hAnsi="Times New Roman" w:cs="Times New Roman"/>
                <w:bCs/>
                <w:sz w:val="24"/>
                <w:szCs w:val="24"/>
              </w:rPr>
              <w:t>2020-2022 гг.</w:t>
            </w:r>
          </w:p>
        </w:tc>
        <w:tc>
          <w:tcPr>
            <w:tcW w:w="2552" w:type="dxa"/>
          </w:tcPr>
          <w:p w:rsidR="001832E7" w:rsidRDefault="001832E7" w:rsidP="001832E7">
            <w:pPr>
              <w:pStyle w:val="a6"/>
              <w:widowControl w:val="0"/>
              <w:autoSpaceDE w:val="0"/>
              <w:autoSpaceDN w:val="0"/>
              <w:adjustRightInd w:val="0"/>
              <w:ind w:left="0"/>
              <w:rPr>
                <w:rFonts w:ascii="Times New Roman" w:hAnsi="Times New Roman" w:cs="Times New Roman"/>
                <w:sz w:val="24"/>
                <w:szCs w:val="24"/>
              </w:rPr>
            </w:pPr>
            <w:r w:rsidRPr="00B87E55">
              <w:rPr>
                <w:rFonts w:ascii="Times New Roman" w:hAnsi="Times New Roman" w:cs="Times New Roman"/>
                <w:sz w:val="24"/>
                <w:szCs w:val="24"/>
              </w:rPr>
              <w:t xml:space="preserve">Повышение квалификации государственных гражданских служащих </w:t>
            </w:r>
          </w:p>
          <w:p w:rsidR="001832E7" w:rsidRPr="00912DEF" w:rsidRDefault="001832E7" w:rsidP="001832E7">
            <w:pPr>
              <w:pStyle w:val="a6"/>
              <w:widowControl w:val="0"/>
              <w:autoSpaceDE w:val="0"/>
              <w:autoSpaceDN w:val="0"/>
              <w:adjustRightInd w:val="0"/>
              <w:ind w:left="0"/>
              <w:rPr>
                <w:rFonts w:ascii="Times New Roman" w:hAnsi="Times New Roman" w:cs="Times New Roman"/>
                <w:sz w:val="24"/>
                <w:szCs w:val="24"/>
              </w:rPr>
            </w:pPr>
            <w:r w:rsidRPr="001D1977">
              <w:rPr>
                <w:rFonts w:ascii="Times New Roman" w:hAnsi="Times New Roman" w:cs="Times New Roman"/>
                <w:bCs/>
                <w:sz w:val="24"/>
                <w:szCs w:val="24"/>
              </w:rPr>
              <w:t>исполнительных органов государственной власти</w:t>
            </w:r>
          </w:p>
          <w:p w:rsidR="001832E7" w:rsidRPr="00912DEF" w:rsidRDefault="001832E7" w:rsidP="001832E7">
            <w:pPr>
              <w:pStyle w:val="a6"/>
              <w:widowControl w:val="0"/>
              <w:autoSpaceDE w:val="0"/>
              <w:autoSpaceDN w:val="0"/>
              <w:adjustRightInd w:val="0"/>
              <w:ind w:left="0"/>
              <w:rPr>
                <w:rFonts w:ascii="Times New Roman" w:hAnsi="Times New Roman" w:cs="Times New Roman"/>
                <w:sz w:val="24"/>
                <w:szCs w:val="24"/>
              </w:rPr>
            </w:pPr>
            <w:r w:rsidRPr="00912DEF">
              <w:rPr>
                <w:rFonts w:ascii="Times New Roman" w:hAnsi="Times New Roman" w:cs="Times New Roman"/>
                <w:sz w:val="24"/>
                <w:szCs w:val="24"/>
              </w:rPr>
              <w:t xml:space="preserve">и работников </w:t>
            </w:r>
          </w:p>
          <w:p w:rsidR="001832E7" w:rsidRPr="00B87E55" w:rsidRDefault="001832E7" w:rsidP="001832E7">
            <w:pPr>
              <w:pStyle w:val="a6"/>
              <w:widowControl w:val="0"/>
              <w:autoSpaceDE w:val="0"/>
              <w:autoSpaceDN w:val="0"/>
              <w:adjustRightInd w:val="0"/>
              <w:ind w:left="0"/>
              <w:rPr>
                <w:rFonts w:ascii="Times New Roman" w:hAnsi="Times New Roman" w:cs="Times New Roman"/>
                <w:bCs/>
                <w:sz w:val="24"/>
                <w:szCs w:val="24"/>
              </w:rPr>
            </w:pPr>
            <w:r w:rsidRPr="00B87E55">
              <w:rPr>
                <w:rFonts w:ascii="Times New Roman" w:hAnsi="Times New Roman" w:cs="Times New Roman"/>
                <w:sz w:val="24"/>
                <w:szCs w:val="24"/>
              </w:rPr>
              <w:t>подведомственных предприятий и учреждений</w:t>
            </w:r>
          </w:p>
        </w:tc>
        <w:tc>
          <w:tcPr>
            <w:tcW w:w="2126" w:type="dxa"/>
          </w:tcPr>
          <w:p w:rsidR="001832E7" w:rsidRPr="00803BE8" w:rsidRDefault="001832E7" w:rsidP="001832E7">
            <w:pPr>
              <w:pStyle w:val="a6"/>
              <w:widowControl w:val="0"/>
              <w:autoSpaceDE w:val="0"/>
              <w:autoSpaceDN w:val="0"/>
              <w:adjustRightInd w:val="0"/>
              <w:ind w:left="0"/>
              <w:rPr>
                <w:rFonts w:ascii="Times New Roman" w:hAnsi="Times New Roman" w:cs="Times New Roman"/>
                <w:bCs/>
                <w:color w:val="000000" w:themeColor="text1"/>
                <w:sz w:val="24"/>
                <w:szCs w:val="24"/>
              </w:rPr>
            </w:pPr>
            <w:r w:rsidRPr="00803BE8">
              <w:rPr>
                <w:rFonts w:ascii="Times New Roman" w:hAnsi="Times New Roman" w:cs="Times New Roman"/>
                <w:bCs/>
                <w:color w:val="000000" w:themeColor="text1"/>
                <w:sz w:val="24"/>
                <w:szCs w:val="24"/>
              </w:rPr>
              <w:t xml:space="preserve">Ненецкое УФАС; </w:t>
            </w:r>
          </w:p>
          <w:p w:rsidR="001832E7" w:rsidRPr="00B87E55" w:rsidRDefault="001832E7" w:rsidP="001832E7">
            <w:pPr>
              <w:pStyle w:val="a6"/>
              <w:widowControl w:val="0"/>
              <w:autoSpaceDE w:val="0"/>
              <w:autoSpaceDN w:val="0"/>
              <w:adjustRightInd w:val="0"/>
              <w:ind w:left="0"/>
              <w:rPr>
                <w:rFonts w:ascii="Times New Roman" w:hAnsi="Times New Roman" w:cs="Times New Roman"/>
                <w:bCs/>
                <w:sz w:val="24"/>
                <w:szCs w:val="24"/>
              </w:rPr>
            </w:pPr>
            <w:r w:rsidRPr="00B87E55">
              <w:rPr>
                <w:rFonts w:ascii="Times New Roman" w:hAnsi="Times New Roman" w:cs="Times New Roman"/>
                <w:bCs/>
                <w:sz w:val="24"/>
                <w:szCs w:val="24"/>
              </w:rPr>
              <w:t>Аппарат Администрации Ненецкого автономного округа</w:t>
            </w:r>
          </w:p>
        </w:tc>
        <w:tc>
          <w:tcPr>
            <w:tcW w:w="4642" w:type="dxa"/>
          </w:tcPr>
          <w:p w:rsidR="007436AB" w:rsidRPr="007436AB" w:rsidRDefault="007436AB" w:rsidP="007436AB">
            <w:pPr>
              <w:tabs>
                <w:tab w:val="left" w:pos="1276"/>
              </w:tabs>
              <w:jc w:val="both"/>
              <w:rPr>
                <w:rFonts w:ascii="Times New Roman" w:eastAsia="Times New Roman" w:hAnsi="Times New Roman" w:cs="Times New Roman"/>
              </w:rPr>
            </w:pPr>
            <w:r>
              <w:rPr>
                <w:rFonts w:ascii="Times New Roman" w:eastAsia="Times New Roman" w:hAnsi="Times New Roman" w:cs="Times New Roman"/>
              </w:rPr>
              <w:t>В</w:t>
            </w:r>
            <w:r w:rsidRPr="007436AB">
              <w:rPr>
                <w:rFonts w:ascii="Times New Roman" w:eastAsia="Times New Roman" w:hAnsi="Times New Roman" w:cs="Times New Roman"/>
              </w:rPr>
              <w:t xml:space="preserve"> рамках работы Института профессионального развития Администрации Ненецкого автономного округа в 2020 году совместно с Управлением Федеральной антимонопольной службы по Ненецкому автономному округу запланировано проведение двух семинаров на тему «Реализация в исполнительных органах государственной власти антимонопольного </w:t>
            </w:r>
            <w:proofErr w:type="spellStart"/>
            <w:r w:rsidRPr="007436AB">
              <w:rPr>
                <w:rFonts w:ascii="Times New Roman" w:eastAsia="Times New Roman" w:hAnsi="Times New Roman" w:cs="Times New Roman"/>
              </w:rPr>
              <w:t>комплаенса</w:t>
            </w:r>
            <w:proofErr w:type="spellEnd"/>
            <w:r w:rsidRPr="007436AB">
              <w:rPr>
                <w:rFonts w:ascii="Times New Roman" w:eastAsia="Times New Roman" w:hAnsi="Times New Roman" w:cs="Times New Roman"/>
              </w:rPr>
              <w:t xml:space="preserve">» в мае и октябре (письмо </w:t>
            </w:r>
          </w:p>
          <w:p w:rsidR="007436AB" w:rsidRPr="007436AB" w:rsidRDefault="007436AB" w:rsidP="007436AB">
            <w:pPr>
              <w:tabs>
                <w:tab w:val="left" w:pos="1276"/>
              </w:tabs>
              <w:jc w:val="both"/>
              <w:rPr>
                <w:rFonts w:ascii="Times New Roman" w:eastAsia="Times New Roman" w:hAnsi="Times New Roman" w:cs="Times New Roman"/>
              </w:rPr>
            </w:pPr>
            <w:r w:rsidRPr="007436AB">
              <w:rPr>
                <w:rFonts w:ascii="Times New Roman" w:eastAsia="Times New Roman" w:hAnsi="Times New Roman" w:cs="Times New Roman"/>
              </w:rPr>
              <w:t>№ 01-28/9607 от 17.12.2019).</w:t>
            </w:r>
          </w:p>
          <w:p w:rsidR="001832E7" w:rsidRPr="002D36CE" w:rsidRDefault="007436AB" w:rsidP="007436AB">
            <w:pPr>
              <w:tabs>
                <w:tab w:val="left" w:pos="1276"/>
              </w:tabs>
              <w:jc w:val="both"/>
              <w:rPr>
                <w:rFonts w:ascii="Times New Roman" w:eastAsia="Times New Roman" w:hAnsi="Times New Roman" w:cs="Times New Roman"/>
                <w:highlight w:val="white"/>
              </w:rPr>
            </w:pPr>
            <w:r w:rsidRPr="007436AB">
              <w:rPr>
                <w:rFonts w:ascii="Times New Roman" w:eastAsia="Times New Roman" w:hAnsi="Times New Roman" w:cs="Times New Roman"/>
              </w:rPr>
              <w:t xml:space="preserve">В связи с продлением ограничительных мероприятий, связанных с угрозой завоза и распространения новой </w:t>
            </w:r>
            <w:proofErr w:type="spellStart"/>
            <w:r w:rsidRPr="007436AB">
              <w:rPr>
                <w:rFonts w:ascii="Times New Roman" w:eastAsia="Times New Roman" w:hAnsi="Times New Roman" w:cs="Times New Roman"/>
              </w:rPr>
              <w:t>коронавирусной</w:t>
            </w:r>
            <w:proofErr w:type="spellEnd"/>
            <w:r w:rsidRPr="007436AB">
              <w:rPr>
                <w:rFonts w:ascii="Times New Roman" w:eastAsia="Times New Roman" w:hAnsi="Times New Roman" w:cs="Times New Roman"/>
              </w:rPr>
              <w:t xml:space="preserve"> инфекции на территории Ненецкого автономного округа, обучающие семинары в мае текущего года перенесены на осень 2020 года, но так и не были проведены по причине невозможности со стороны УФАС по НАО</w:t>
            </w:r>
          </w:p>
        </w:tc>
      </w:tr>
      <w:tr w:rsidR="001832E7" w:rsidRPr="002D36CE" w:rsidTr="007347F3">
        <w:tc>
          <w:tcPr>
            <w:tcW w:w="14560" w:type="dxa"/>
            <w:gridSpan w:val="6"/>
          </w:tcPr>
          <w:p w:rsidR="001832E7" w:rsidRPr="001832E7" w:rsidRDefault="001832E7" w:rsidP="001832E7">
            <w:pPr>
              <w:pStyle w:val="a6"/>
              <w:numPr>
                <w:ilvl w:val="0"/>
                <w:numId w:val="22"/>
              </w:numPr>
              <w:tabs>
                <w:tab w:val="left" w:pos="1276"/>
              </w:tabs>
              <w:jc w:val="center"/>
              <w:rPr>
                <w:rFonts w:ascii="Times New Roman" w:eastAsia="Times New Roman" w:hAnsi="Times New Roman" w:cs="Times New Roman"/>
                <w:highlight w:val="white"/>
              </w:rPr>
            </w:pPr>
            <w:r w:rsidRPr="001832E7">
              <w:rPr>
                <w:rFonts w:ascii="Times New Roman" w:hAnsi="Times New Roman" w:cs="Times New Roman"/>
                <w:b/>
                <w:bCs/>
                <w:sz w:val="24"/>
                <w:szCs w:val="24"/>
              </w:rPr>
              <w:lastRenderedPageBreak/>
              <w:t xml:space="preserve">Организация </w:t>
            </w:r>
            <w:r w:rsidRPr="001832E7">
              <w:rPr>
                <w:rFonts w:ascii="Times New Roman" w:hAnsi="Times New Roman" w:cs="Times New Roman"/>
                <w:b/>
                <w:bCs/>
                <w:color w:val="000000" w:themeColor="text1"/>
                <w:sz w:val="24"/>
                <w:szCs w:val="24"/>
              </w:rPr>
              <w:t xml:space="preserve">в Ненецком автономном округе </w:t>
            </w:r>
            <w:r w:rsidRPr="001832E7">
              <w:rPr>
                <w:rFonts w:ascii="Times New Roman" w:hAnsi="Times New Roman" w:cs="Times New Roman"/>
                <w:b/>
                <w:bCs/>
                <w:sz w:val="24"/>
                <w:szCs w:val="24"/>
              </w:rPr>
              <w:t>горячей линии в государственной жилищной инспекции, а также электронной формы обратной связи в сети «Интернет» (с возможностью прикрепления файлов фото- и видеосъемки)</w:t>
            </w:r>
          </w:p>
        </w:tc>
      </w:tr>
      <w:tr w:rsidR="007347F3" w:rsidRPr="002D36CE" w:rsidTr="007347F3">
        <w:tc>
          <w:tcPr>
            <w:tcW w:w="776" w:type="dxa"/>
          </w:tcPr>
          <w:p w:rsidR="001832E7" w:rsidRPr="002D36CE" w:rsidRDefault="001832E7" w:rsidP="001832E7">
            <w:pPr>
              <w:tabs>
                <w:tab w:val="left" w:pos="1276"/>
              </w:tabs>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19.</w:t>
            </w:r>
          </w:p>
        </w:tc>
        <w:tc>
          <w:tcPr>
            <w:tcW w:w="2677" w:type="dxa"/>
          </w:tcPr>
          <w:p w:rsidR="001832E7" w:rsidRPr="00B13934" w:rsidRDefault="001832E7" w:rsidP="001832E7">
            <w:pPr>
              <w:pStyle w:val="a6"/>
              <w:widowControl w:val="0"/>
              <w:autoSpaceDE w:val="0"/>
              <w:autoSpaceDN w:val="0"/>
              <w:adjustRightInd w:val="0"/>
              <w:ind w:left="0"/>
              <w:rPr>
                <w:rFonts w:ascii="Times New Roman" w:hAnsi="Times New Roman" w:cs="Times New Roman"/>
                <w:bCs/>
                <w:sz w:val="24"/>
                <w:szCs w:val="24"/>
              </w:rPr>
            </w:pPr>
            <w:r w:rsidRPr="00B13934">
              <w:rPr>
                <w:rFonts w:ascii="Times New Roman" w:hAnsi="Times New Roman" w:cs="Times New Roman"/>
                <w:bCs/>
                <w:sz w:val="24"/>
                <w:szCs w:val="24"/>
              </w:rPr>
              <w:t xml:space="preserve">Организация в </w:t>
            </w:r>
            <w:r w:rsidRPr="00803BE8">
              <w:rPr>
                <w:rFonts w:ascii="Times New Roman" w:hAnsi="Times New Roman" w:cs="Times New Roman"/>
                <w:bCs/>
                <w:color w:val="000000" w:themeColor="text1"/>
                <w:sz w:val="24"/>
                <w:szCs w:val="24"/>
              </w:rPr>
              <w:t xml:space="preserve">Ненецком автономном округе </w:t>
            </w:r>
            <w:r w:rsidRPr="00B13934">
              <w:rPr>
                <w:rFonts w:ascii="Times New Roman" w:hAnsi="Times New Roman" w:cs="Times New Roman"/>
                <w:bCs/>
                <w:sz w:val="24"/>
                <w:szCs w:val="24"/>
              </w:rPr>
              <w:t>горячей телефонной линии в государственн</w:t>
            </w:r>
            <w:r>
              <w:rPr>
                <w:rFonts w:ascii="Times New Roman" w:hAnsi="Times New Roman" w:cs="Times New Roman"/>
                <w:bCs/>
                <w:sz w:val="24"/>
                <w:szCs w:val="24"/>
              </w:rPr>
              <w:t>ой</w:t>
            </w:r>
            <w:r w:rsidRPr="00B13934">
              <w:rPr>
                <w:rFonts w:ascii="Times New Roman" w:hAnsi="Times New Roman" w:cs="Times New Roman"/>
                <w:bCs/>
                <w:sz w:val="24"/>
                <w:szCs w:val="24"/>
              </w:rPr>
              <w:t xml:space="preserve"> жилищн</w:t>
            </w:r>
            <w:r>
              <w:rPr>
                <w:rFonts w:ascii="Times New Roman" w:hAnsi="Times New Roman" w:cs="Times New Roman"/>
                <w:bCs/>
                <w:sz w:val="24"/>
                <w:szCs w:val="24"/>
              </w:rPr>
              <w:t>ой</w:t>
            </w:r>
            <w:r w:rsidRPr="00B13934">
              <w:rPr>
                <w:rFonts w:ascii="Times New Roman" w:hAnsi="Times New Roman" w:cs="Times New Roman"/>
                <w:bCs/>
                <w:sz w:val="24"/>
                <w:szCs w:val="24"/>
              </w:rPr>
              <w:t xml:space="preserve"> инспекци</w:t>
            </w:r>
            <w:r>
              <w:rPr>
                <w:rFonts w:ascii="Times New Roman" w:hAnsi="Times New Roman" w:cs="Times New Roman"/>
                <w:bCs/>
                <w:sz w:val="24"/>
                <w:szCs w:val="24"/>
              </w:rPr>
              <w:t>и</w:t>
            </w:r>
            <w:r w:rsidRPr="00B13934">
              <w:rPr>
                <w:rFonts w:ascii="Times New Roman" w:hAnsi="Times New Roman" w:cs="Times New Roman"/>
                <w:bCs/>
                <w:sz w:val="24"/>
                <w:szCs w:val="24"/>
              </w:rPr>
              <w:t>, а также электронной формы обратной связи в сети «Интернет» (с возможностью прикрепления файлов фото- и видеосъемки)</w:t>
            </w:r>
          </w:p>
        </w:tc>
        <w:tc>
          <w:tcPr>
            <w:tcW w:w="1787" w:type="dxa"/>
          </w:tcPr>
          <w:p w:rsidR="001832E7" w:rsidRPr="00B13934" w:rsidRDefault="001832E7" w:rsidP="001832E7">
            <w:pPr>
              <w:pStyle w:val="a6"/>
              <w:widowControl w:val="0"/>
              <w:autoSpaceDE w:val="0"/>
              <w:autoSpaceDN w:val="0"/>
              <w:adjustRightInd w:val="0"/>
              <w:ind w:left="0"/>
              <w:rPr>
                <w:rFonts w:ascii="Times New Roman" w:hAnsi="Times New Roman" w:cs="Times New Roman"/>
                <w:bCs/>
                <w:sz w:val="24"/>
                <w:szCs w:val="24"/>
              </w:rPr>
            </w:pPr>
            <w:r w:rsidRPr="00B13934">
              <w:rPr>
                <w:rFonts w:ascii="Times New Roman" w:hAnsi="Times New Roman" w:cs="Times New Roman"/>
                <w:bCs/>
                <w:sz w:val="24"/>
                <w:szCs w:val="24"/>
              </w:rPr>
              <w:t>20</w:t>
            </w:r>
            <w:r>
              <w:rPr>
                <w:rFonts w:ascii="Times New Roman" w:hAnsi="Times New Roman" w:cs="Times New Roman"/>
                <w:bCs/>
                <w:sz w:val="24"/>
                <w:szCs w:val="24"/>
              </w:rPr>
              <w:t>20</w:t>
            </w:r>
            <w:r w:rsidRPr="00B13934">
              <w:rPr>
                <w:rFonts w:ascii="Times New Roman" w:hAnsi="Times New Roman" w:cs="Times New Roman"/>
                <w:bCs/>
                <w:sz w:val="24"/>
                <w:szCs w:val="24"/>
              </w:rPr>
              <w:t>-202</w:t>
            </w:r>
            <w:r w:rsidRPr="007D548C">
              <w:rPr>
                <w:rFonts w:ascii="Times New Roman" w:hAnsi="Times New Roman" w:cs="Times New Roman"/>
                <w:bCs/>
                <w:sz w:val="24"/>
                <w:szCs w:val="24"/>
              </w:rPr>
              <w:t xml:space="preserve">2 </w:t>
            </w:r>
            <w:r w:rsidRPr="00B13934">
              <w:rPr>
                <w:rFonts w:ascii="Times New Roman" w:hAnsi="Times New Roman" w:cs="Times New Roman"/>
                <w:bCs/>
                <w:sz w:val="24"/>
                <w:szCs w:val="24"/>
              </w:rPr>
              <w:t>г</w:t>
            </w:r>
            <w:r>
              <w:rPr>
                <w:rFonts w:ascii="Times New Roman" w:hAnsi="Times New Roman" w:cs="Times New Roman"/>
                <w:bCs/>
                <w:sz w:val="24"/>
                <w:szCs w:val="24"/>
              </w:rPr>
              <w:t>г.</w:t>
            </w:r>
          </w:p>
        </w:tc>
        <w:tc>
          <w:tcPr>
            <w:tcW w:w="2552" w:type="dxa"/>
          </w:tcPr>
          <w:p w:rsidR="001832E7" w:rsidRDefault="001832E7" w:rsidP="001832E7">
            <w:pPr>
              <w:pStyle w:val="a6"/>
              <w:widowControl w:val="0"/>
              <w:autoSpaceDE w:val="0"/>
              <w:autoSpaceDN w:val="0"/>
              <w:adjustRightInd w:val="0"/>
              <w:ind w:left="0"/>
              <w:rPr>
                <w:rFonts w:ascii="Times New Roman" w:hAnsi="Times New Roman" w:cs="Times New Roman"/>
                <w:sz w:val="24"/>
                <w:szCs w:val="24"/>
              </w:rPr>
            </w:pPr>
            <w:r w:rsidRPr="00B13934">
              <w:rPr>
                <w:rFonts w:ascii="Times New Roman" w:hAnsi="Times New Roman" w:cs="Times New Roman"/>
                <w:sz w:val="24"/>
                <w:szCs w:val="24"/>
              </w:rPr>
              <w:t xml:space="preserve">Наличие в государственных жилищных инспекциях </w:t>
            </w:r>
          </w:p>
          <w:p w:rsidR="001832E7" w:rsidRPr="00B13934" w:rsidRDefault="001832E7" w:rsidP="001832E7">
            <w:pPr>
              <w:pStyle w:val="a6"/>
              <w:widowControl w:val="0"/>
              <w:autoSpaceDE w:val="0"/>
              <w:autoSpaceDN w:val="0"/>
              <w:adjustRightInd w:val="0"/>
              <w:ind w:left="0"/>
              <w:rPr>
                <w:rFonts w:ascii="Times New Roman" w:hAnsi="Times New Roman" w:cs="Times New Roman"/>
                <w:bCs/>
                <w:sz w:val="24"/>
                <w:szCs w:val="24"/>
              </w:rPr>
            </w:pPr>
            <w:r w:rsidRPr="00803BE8">
              <w:rPr>
                <w:rFonts w:ascii="Times New Roman" w:hAnsi="Times New Roman" w:cs="Times New Roman"/>
                <w:color w:val="000000" w:themeColor="text1"/>
                <w:sz w:val="24"/>
                <w:szCs w:val="24"/>
              </w:rPr>
              <w:t>в Ненецком автономном округе</w:t>
            </w:r>
            <w:r w:rsidRPr="007D548C">
              <w:rPr>
                <w:rFonts w:ascii="Times New Roman" w:hAnsi="Times New Roman" w:cs="Times New Roman"/>
                <w:color w:val="FF0000"/>
                <w:sz w:val="24"/>
                <w:szCs w:val="24"/>
              </w:rPr>
              <w:t xml:space="preserve"> </w:t>
            </w:r>
            <w:r w:rsidRPr="00B13934">
              <w:rPr>
                <w:rFonts w:ascii="Times New Roman" w:hAnsi="Times New Roman" w:cs="Times New Roman"/>
                <w:sz w:val="24"/>
                <w:szCs w:val="24"/>
              </w:rPr>
              <w:t>горячей телефонной линии, а также электронной формы обратной связи в сети «Интернет» (с возможностью прикрепления файлов фото- и видеосъемки)</w:t>
            </w:r>
          </w:p>
        </w:tc>
        <w:tc>
          <w:tcPr>
            <w:tcW w:w="2126" w:type="dxa"/>
          </w:tcPr>
          <w:p w:rsidR="001832E7" w:rsidRDefault="001832E7" w:rsidP="001832E7">
            <w:pPr>
              <w:pStyle w:val="a6"/>
              <w:widowControl w:val="0"/>
              <w:autoSpaceDE w:val="0"/>
              <w:autoSpaceDN w:val="0"/>
              <w:adjustRightInd w:val="0"/>
              <w:ind w:left="0"/>
              <w:rPr>
                <w:rFonts w:ascii="Times New Roman" w:hAnsi="Times New Roman" w:cs="Times New Roman"/>
                <w:bCs/>
                <w:sz w:val="24"/>
                <w:szCs w:val="24"/>
              </w:rPr>
            </w:pPr>
            <w:r w:rsidRPr="00B13934">
              <w:rPr>
                <w:rFonts w:ascii="Times New Roman" w:hAnsi="Times New Roman" w:cs="Times New Roman"/>
                <w:bCs/>
                <w:sz w:val="24"/>
                <w:szCs w:val="24"/>
              </w:rPr>
              <w:t xml:space="preserve">Государственная инспекция строительного </w:t>
            </w:r>
          </w:p>
          <w:p w:rsidR="001832E7" w:rsidRPr="00B13934" w:rsidRDefault="001832E7" w:rsidP="001832E7">
            <w:pPr>
              <w:pStyle w:val="a6"/>
              <w:widowControl w:val="0"/>
              <w:autoSpaceDE w:val="0"/>
              <w:autoSpaceDN w:val="0"/>
              <w:adjustRightInd w:val="0"/>
              <w:ind w:left="0"/>
              <w:rPr>
                <w:rFonts w:ascii="Times New Roman" w:hAnsi="Times New Roman" w:cs="Times New Roman"/>
                <w:bCs/>
                <w:sz w:val="24"/>
                <w:szCs w:val="24"/>
              </w:rPr>
            </w:pPr>
            <w:r w:rsidRPr="00B13934">
              <w:rPr>
                <w:rFonts w:ascii="Times New Roman" w:hAnsi="Times New Roman" w:cs="Times New Roman"/>
                <w:bCs/>
                <w:sz w:val="24"/>
                <w:szCs w:val="24"/>
              </w:rPr>
              <w:t>и жилищного надзора Ненецкого автономного округа</w:t>
            </w:r>
          </w:p>
        </w:tc>
        <w:tc>
          <w:tcPr>
            <w:tcW w:w="4642" w:type="dxa"/>
          </w:tcPr>
          <w:p w:rsidR="001832E7" w:rsidRPr="002D36CE" w:rsidRDefault="00BF02EF" w:rsidP="007436AB">
            <w:pPr>
              <w:tabs>
                <w:tab w:val="left" w:pos="1276"/>
              </w:tabs>
              <w:jc w:val="both"/>
              <w:rPr>
                <w:rFonts w:ascii="Times New Roman" w:eastAsia="Times New Roman" w:hAnsi="Times New Roman" w:cs="Times New Roman"/>
                <w:highlight w:val="white"/>
              </w:rPr>
            </w:pPr>
            <w:r>
              <w:rPr>
                <w:rFonts w:ascii="Times New Roman" w:eastAsia="Times New Roman" w:hAnsi="Times New Roman" w:cs="Times New Roman"/>
              </w:rPr>
              <w:t xml:space="preserve">На сайте Департамента внутреннего контроля и надзора Ненецкого автономного округа организована горячая линия </w:t>
            </w:r>
            <w:hyperlink r:id="rId91" w:history="1">
              <w:r w:rsidR="00A62FA2" w:rsidRPr="00FA7B7E">
                <w:rPr>
                  <w:rStyle w:val="a4"/>
                  <w:rFonts w:ascii="Times New Roman" w:eastAsia="Times New Roman" w:hAnsi="Times New Roman" w:cs="Times New Roman"/>
                </w:rPr>
                <w:t>http://dvkn.adm-nao.ru/goryachaya-liniya/</w:t>
              </w:r>
            </w:hyperlink>
            <w:r w:rsidR="00A62FA2">
              <w:rPr>
                <w:rFonts w:ascii="Times New Roman" w:eastAsia="Times New Roman" w:hAnsi="Times New Roman" w:cs="Times New Roman"/>
              </w:rPr>
              <w:t xml:space="preserve"> </w:t>
            </w:r>
          </w:p>
        </w:tc>
      </w:tr>
    </w:tbl>
    <w:p w:rsidR="000F7F5D" w:rsidRPr="002D36CE" w:rsidRDefault="000F7F5D">
      <w:pPr>
        <w:tabs>
          <w:tab w:val="left" w:pos="1276"/>
        </w:tabs>
        <w:spacing w:after="0"/>
        <w:jc w:val="center"/>
        <w:rPr>
          <w:rFonts w:ascii="Times New Roman" w:eastAsia="Times New Roman" w:hAnsi="Times New Roman" w:cs="Times New Roman"/>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pPr>
    </w:p>
    <w:p w:rsidR="000F7F5D" w:rsidRDefault="000F7F5D">
      <w:pPr>
        <w:tabs>
          <w:tab w:val="left" w:pos="1276"/>
        </w:tabs>
        <w:spacing w:after="0"/>
        <w:jc w:val="center"/>
        <w:rPr>
          <w:rFonts w:ascii="Times New Roman" w:eastAsia="Times New Roman" w:hAnsi="Times New Roman" w:cs="Times New Roman"/>
          <w:sz w:val="26"/>
          <w:szCs w:val="26"/>
          <w:highlight w:val="white"/>
        </w:rPr>
        <w:sectPr w:rsidR="000F7F5D">
          <w:pgSz w:w="16838" w:h="11906" w:orient="landscape"/>
          <w:pgMar w:top="1701" w:right="1134" w:bottom="850" w:left="1134" w:header="708" w:footer="708" w:gutter="0"/>
          <w:cols w:space="720"/>
          <w:titlePg/>
        </w:sectPr>
      </w:pP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lastRenderedPageBreak/>
        <w:t>Раздел 6. Дополнительные комментарии со стороны Ненецкого автономного округа («обратная связь»)</w:t>
      </w: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FE50B1" w:rsidRPr="00FE50B1" w:rsidRDefault="00FE50B1" w:rsidP="00FE50B1">
      <w:pPr>
        <w:pStyle w:val="a6"/>
        <w:numPr>
          <w:ilvl w:val="3"/>
          <w:numId w:val="13"/>
        </w:numPr>
        <w:tabs>
          <w:tab w:val="left" w:pos="1276"/>
        </w:tabs>
        <w:spacing w:after="0"/>
        <w:ind w:left="0"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В соответствии с пунктом 48 Стандарта доклад направляется ежегодно, до 10 марта года, следующего за отчетным, уполномоченным органом в Министерство экономического развития Российской Федерации, Федеральную антимонопольную службу, Центральный банк Российской Федерации, а также автономной некоммерческой организации «Агентство стратегических инициатив по продвижению новых проектов».</w:t>
      </w:r>
    </w:p>
    <w:p w:rsidR="00FE50B1" w:rsidRPr="00FE50B1" w:rsidRDefault="00FE50B1" w:rsidP="00FE50B1">
      <w:pPr>
        <w:tabs>
          <w:tab w:val="left" w:pos="0"/>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В разделе 6 докладов, подготовленных в предыдущие годы, неоднократно</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указывалась необходимость переноса срока направления доклада, в связи с</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отсутствием информации для включения в доклад, в том числе:</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1) сроки выхода официальной статистической информации, используемой при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подготовке Доклада о состоянии и развитии конкурентной среды на рынках товаров,</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работ и услуг за отчетный год - 31 марта года, следующего за отчетным.</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Таким образом, на дату подготовки доклада (январь-февраль) актуальная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статистическая отчетность Федеральной службы государственной статистики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отсутствует.</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2) сроки предоставления годовой бухгалтерской отчетности организациями,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за исключением бюджетных, в налоговые органы – не позднее 31 марта года,</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следующего за отчетным.</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Сведения годовой бухгалтерской отчетности используются для расчета:</w:t>
      </w:r>
      <w:r>
        <w:rPr>
          <w:rFonts w:ascii="Times New Roman" w:eastAsia="Times New Roman" w:hAnsi="Times New Roman" w:cs="Times New Roman"/>
          <w:color w:val="000000"/>
          <w:sz w:val="26"/>
          <w:szCs w:val="26"/>
        </w:rPr>
        <w:t xml:space="preserve"> </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 объема выручки организаций частной формы собственности;</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 объема реализованных на рынке товаров в натуральном выражении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организациями частной формы собственности.</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Таким образом, на дату подготовки доклада (январь-февраль) отсутствуют</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объективные и актуальные сведения для расчета доли выручки частных организаций</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и объема реализованных товаров организациями частной формы собственности.</w:t>
      </w:r>
    </w:p>
    <w:p w:rsid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Просим рассмотреть вопрос внесения изменения в Стандарт в части переноса</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срока направления доклада на 1 мая года, следующего за отчетным.</w:t>
      </w:r>
    </w:p>
    <w:p w:rsidR="001018D4" w:rsidRPr="00FE50B1" w:rsidRDefault="001018D4" w:rsidP="00FE50B1">
      <w:pPr>
        <w:tabs>
          <w:tab w:val="left" w:pos="1276"/>
        </w:tabs>
        <w:spacing w:after="0"/>
        <w:ind w:firstLine="709"/>
        <w:jc w:val="both"/>
        <w:rPr>
          <w:rFonts w:ascii="Times New Roman" w:eastAsia="Times New Roman" w:hAnsi="Times New Roman" w:cs="Times New Roman"/>
          <w:color w:val="000000"/>
          <w:sz w:val="26"/>
          <w:szCs w:val="26"/>
        </w:rPr>
      </w:pPr>
    </w:p>
    <w:p w:rsidR="00FE50B1" w:rsidRPr="00FE50B1" w:rsidRDefault="00FE50B1" w:rsidP="00FE50B1">
      <w:pPr>
        <w:pStyle w:val="a6"/>
        <w:numPr>
          <w:ilvl w:val="3"/>
          <w:numId w:val="13"/>
        </w:numPr>
        <w:tabs>
          <w:tab w:val="left" w:pos="1276"/>
        </w:tabs>
        <w:spacing w:after="0"/>
        <w:ind w:left="0"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 xml:space="preserve">В соответствии с подпунктом «а» пункта 39 Стандарта осуществляется мониторинг наличия (отсутствия) административных барьеров и оценки конкуренции субъектами предпринимательской деятельности. </w:t>
      </w:r>
    </w:p>
    <w:p w:rsidR="00FE50B1" w:rsidRPr="00FE50B1" w:rsidRDefault="00FE50B1" w:rsidP="00FE50B1">
      <w:pPr>
        <w:pStyle w:val="a6"/>
        <w:tabs>
          <w:tab w:val="left" w:pos="1276"/>
        </w:tabs>
        <w:spacing w:after="0"/>
        <w:ind w:left="0"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Таким образом, для данной оценки в регионе проводится анкетирование</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(опрос) субъектов предпринимательской деятельности, которым осуществляется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сбор необходимой информации для проведения данного мониторинга.</w:t>
      </w:r>
    </w:p>
    <w:p w:rsid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В соответствии с пунктом 31 приказа Министерства экономического развития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Российской Федерации от 11.03.2020 № 130 (далее – приказ Минэкономразвития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России), по результатам проведенного мониторинга наличия (отсутствия)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административных барьеров и оценки состояния конкуренции субъектами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lastRenderedPageBreak/>
        <w:t>предпринимательской деятельности целесообразно сделать вывод о состоянии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 xml:space="preserve">конкурентной среды на товарном рынке (расчет индекса </w:t>
      </w:r>
      <w:proofErr w:type="spellStart"/>
      <w:r w:rsidRPr="00FE50B1">
        <w:rPr>
          <w:rFonts w:ascii="Times New Roman" w:eastAsia="Times New Roman" w:hAnsi="Times New Roman" w:cs="Times New Roman"/>
          <w:color w:val="000000"/>
          <w:sz w:val="26"/>
          <w:szCs w:val="26"/>
        </w:rPr>
        <w:t>Херфиндаля</w:t>
      </w:r>
      <w:proofErr w:type="spellEnd"/>
      <w:r w:rsidRPr="00FE50B1">
        <w:rPr>
          <w:rFonts w:ascii="Times New Roman" w:eastAsia="Times New Roman" w:hAnsi="Times New Roman" w:cs="Times New Roman"/>
          <w:color w:val="000000"/>
          <w:sz w:val="26"/>
          <w:szCs w:val="26"/>
        </w:rPr>
        <w:t xml:space="preserve"> – </w:t>
      </w:r>
      <w:proofErr w:type="spellStart"/>
      <w:r w:rsidRPr="00FE50B1">
        <w:rPr>
          <w:rFonts w:ascii="Times New Roman" w:eastAsia="Times New Roman" w:hAnsi="Times New Roman" w:cs="Times New Roman"/>
          <w:color w:val="000000"/>
          <w:sz w:val="26"/>
          <w:szCs w:val="26"/>
        </w:rPr>
        <w:t>Хиршмана</w:t>
      </w:r>
      <w:proofErr w:type="spellEnd"/>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(HHI), коэффициента рыночной концентрации (CR-3) крупнейших хозяйствующих</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субъектов и их интерпретации в соответствии с разделом VII Порядка проведения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анализа состояния конкуренции на товарном рынке, утвержденного приказом</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Федеральной антимонопольной службы от 28 апреля 2010 г. № 220, его восприятия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субъектами предпринимательской деятельности (слабая, умеренная и высокая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конкуренция в отношении сегментов бизнеса и субъекта Российской Федерации в</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целом) и его изменении во времени (улучшилось, ухудшилось, не изменилось).</w:t>
      </w:r>
      <w:r>
        <w:rPr>
          <w:rFonts w:ascii="Times New Roman" w:eastAsia="Times New Roman" w:hAnsi="Times New Roman" w:cs="Times New Roman"/>
          <w:color w:val="000000"/>
          <w:sz w:val="26"/>
          <w:szCs w:val="26"/>
        </w:rPr>
        <w:t xml:space="preserve"> </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 xml:space="preserve">Индекс </w:t>
      </w:r>
      <w:proofErr w:type="spellStart"/>
      <w:r w:rsidRPr="00FE50B1">
        <w:rPr>
          <w:rFonts w:ascii="Times New Roman" w:eastAsia="Times New Roman" w:hAnsi="Times New Roman" w:cs="Times New Roman"/>
          <w:color w:val="000000"/>
          <w:sz w:val="26"/>
          <w:szCs w:val="26"/>
        </w:rPr>
        <w:t>Херфиндаля</w:t>
      </w:r>
      <w:proofErr w:type="spellEnd"/>
      <w:r w:rsidRPr="00FE50B1">
        <w:rPr>
          <w:rFonts w:ascii="Times New Roman" w:eastAsia="Times New Roman" w:hAnsi="Times New Roman" w:cs="Times New Roman"/>
          <w:color w:val="000000"/>
          <w:sz w:val="26"/>
          <w:szCs w:val="26"/>
        </w:rPr>
        <w:t xml:space="preserve"> – </w:t>
      </w:r>
      <w:proofErr w:type="spellStart"/>
      <w:r w:rsidRPr="00FE50B1">
        <w:rPr>
          <w:rFonts w:ascii="Times New Roman" w:eastAsia="Times New Roman" w:hAnsi="Times New Roman" w:cs="Times New Roman"/>
          <w:color w:val="000000"/>
          <w:sz w:val="26"/>
          <w:szCs w:val="26"/>
        </w:rPr>
        <w:t>Хиршмана</w:t>
      </w:r>
      <w:proofErr w:type="spellEnd"/>
      <w:r w:rsidRPr="00FE50B1">
        <w:rPr>
          <w:rFonts w:ascii="Times New Roman" w:eastAsia="Times New Roman" w:hAnsi="Times New Roman" w:cs="Times New Roman"/>
          <w:color w:val="000000"/>
          <w:sz w:val="26"/>
          <w:szCs w:val="26"/>
        </w:rPr>
        <w:t xml:space="preserve"> – это показатель уровня монополизации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рынка, определяемый как сумма квадратов процентных долей рынка, занимаемых</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каждым его участникам.</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Для расчета данного показателя необходимо владеть информацией об объеме</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продаж каждого участника на рынке. Орган исполнительной государственной</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власти региона не наделен полномочиями по сбору данной информации у</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представителей бизнеса.</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Письмом ФАС России от 30 сентября 2011 г. № АЦ/37180 «О разъяснении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порядка проведения анализа состояния конкуренции на товарном рынке,</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утвержденного Приказом ФАС России от 28.04.2010 № 220» направлены</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разъяснения в территориальные органы ФАС России.</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Таким образом, данный показатель должны рассчитывать не уполномоченные</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органы государственной власти, а территориальные органы ФАС России.</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Вместе с тем региональные Управления ФАС России не предоставляют</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 xml:space="preserve">информацию о расчете </w:t>
      </w:r>
      <w:proofErr w:type="spellStart"/>
      <w:r w:rsidRPr="00FE50B1">
        <w:rPr>
          <w:rFonts w:ascii="Times New Roman" w:eastAsia="Times New Roman" w:hAnsi="Times New Roman" w:cs="Times New Roman"/>
          <w:color w:val="000000"/>
          <w:sz w:val="26"/>
          <w:szCs w:val="26"/>
        </w:rPr>
        <w:t>Херфиндаля</w:t>
      </w:r>
      <w:proofErr w:type="spellEnd"/>
      <w:r w:rsidRPr="00FE50B1">
        <w:rPr>
          <w:rFonts w:ascii="Times New Roman" w:eastAsia="Times New Roman" w:hAnsi="Times New Roman" w:cs="Times New Roman"/>
          <w:color w:val="000000"/>
          <w:sz w:val="26"/>
          <w:szCs w:val="26"/>
        </w:rPr>
        <w:t xml:space="preserve"> – </w:t>
      </w:r>
      <w:proofErr w:type="spellStart"/>
      <w:r w:rsidRPr="00FE50B1">
        <w:rPr>
          <w:rFonts w:ascii="Times New Roman" w:eastAsia="Times New Roman" w:hAnsi="Times New Roman" w:cs="Times New Roman"/>
          <w:color w:val="000000"/>
          <w:sz w:val="26"/>
          <w:szCs w:val="26"/>
        </w:rPr>
        <w:t>Хиршмана</w:t>
      </w:r>
      <w:proofErr w:type="spellEnd"/>
      <w:r w:rsidRPr="00FE50B1">
        <w:rPr>
          <w:rFonts w:ascii="Times New Roman" w:eastAsia="Times New Roman" w:hAnsi="Times New Roman" w:cs="Times New Roman"/>
          <w:color w:val="000000"/>
          <w:sz w:val="26"/>
          <w:szCs w:val="26"/>
        </w:rPr>
        <w:t xml:space="preserve"> в региональные органы</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исполнительной власти.</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Просим рассмотреть возможность представления информации о рыночной</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концентрации хозяйствующих субъектов территориальными органами ФАС России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и направления данной информации в Минэкономразвития России или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в уполномоченный орган по содействию развитию конкуренции в субъектах</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Российской Федерации.</w:t>
      </w:r>
    </w:p>
    <w:p w:rsidR="00FE50B1" w:rsidRPr="00FE50B1" w:rsidRDefault="00FE50B1" w:rsidP="00FE50B1">
      <w:pPr>
        <w:tabs>
          <w:tab w:val="left" w:pos="1276"/>
        </w:tabs>
        <w:spacing w:after="0"/>
        <w:jc w:val="both"/>
        <w:rPr>
          <w:rFonts w:ascii="Times New Roman" w:eastAsia="Times New Roman" w:hAnsi="Times New Roman" w:cs="Times New Roman"/>
          <w:color w:val="000000"/>
          <w:sz w:val="26"/>
          <w:szCs w:val="26"/>
        </w:rPr>
      </w:pPr>
    </w:p>
    <w:p w:rsidR="00FE50B1" w:rsidRPr="001018D4" w:rsidRDefault="00FE50B1" w:rsidP="001018D4">
      <w:pPr>
        <w:pStyle w:val="a6"/>
        <w:numPr>
          <w:ilvl w:val="3"/>
          <w:numId w:val="13"/>
        </w:numPr>
        <w:tabs>
          <w:tab w:val="left" w:pos="1276"/>
        </w:tabs>
        <w:spacing w:after="0"/>
        <w:ind w:left="0" w:firstLine="709"/>
        <w:jc w:val="both"/>
        <w:rPr>
          <w:rFonts w:ascii="Times New Roman" w:eastAsia="Times New Roman" w:hAnsi="Times New Roman" w:cs="Times New Roman"/>
          <w:color w:val="000000"/>
          <w:sz w:val="26"/>
          <w:szCs w:val="26"/>
        </w:rPr>
      </w:pPr>
      <w:r w:rsidRPr="001018D4">
        <w:rPr>
          <w:rFonts w:ascii="Times New Roman" w:eastAsia="Times New Roman" w:hAnsi="Times New Roman" w:cs="Times New Roman"/>
          <w:color w:val="000000"/>
          <w:sz w:val="26"/>
          <w:szCs w:val="26"/>
        </w:rPr>
        <w:t xml:space="preserve"> В соответствии с подпунктом «е» пункта 39 Стандарта и пункта 49 раздела XII приказа Минэкономразвития России, осуществляется мониторинг удовлетворенности населения деятельностью в сфере финансовых услуг, осуществляемой на территории субъекта Российской Федерации.</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Источниками информации при проведении мониторинга удовлетворенности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населения деятельностью в сфере финансовых услуг, помимо опросов являются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данные ежегодного всероссийского опроса населения Российской Федерации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и в разрезе федеральных округов, публикуемые Банком России на своем</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официальном сайте в информационно-телекоммуникационной сети «Интернет».</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Департаментом финансов и экономики Ненецкого автономного округа</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направлен запрос в Отделение Банка России по Архангельской области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 xml:space="preserve">(от </w:t>
      </w:r>
      <w:r w:rsidRPr="00FE50B1">
        <w:rPr>
          <w:rFonts w:ascii="Times New Roman" w:eastAsia="Times New Roman" w:hAnsi="Times New Roman" w:cs="Times New Roman"/>
          <w:color w:val="000000"/>
          <w:sz w:val="26"/>
          <w:szCs w:val="26"/>
        </w:rPr>
        <w:lastRenderedPageBreak/>
        <w:t>29.12.2020 № 4816/03) о представлении информации в рамках проведения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вышеуказанного мониторинга.</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В соответствии с запросом Отделением Банка России по Архангельской</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области направлены информационные материалы по результатам 2019 года, а также</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сообщение о невозможности представления данных, по итогам 2020 года в связи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 не проведением регионального опроса субъектов малого и среднего</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предпринимательства для определения уровня востребованности финансовых услуг,</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удовлетворенности этими услугами и работой финансовых организаций согласно</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Протоколу заседания Межведомственной рабочей группы по вопросам реализации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положений Стандарта от 08 декабря 2020 г. № 45-Д05.</w:t>
      </w:r>
    </w:p>
    <w:p w:rsid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Таким образом не представляется возможным внести вышеуказанную</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информацию в Доклад, что снижает итоговую оценку деятельности органов власти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по развитию конкуренции. Вместе с тем, реализация вышеуказанного мониторинга</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не входит в полномочия региональных органов власти.</w:t>
      </w:r>
    </w:p>
    <w:p w:rsidR="001018D4" w:rsidRPr="00FE50B1" w:rsidRDefault="001018D4" w:rsidP="00FE50B1">
      <w:pPr>
        <w:tabs>
          <w:tab w:val="left" w:pos="1276"/>
        </w:tabs>
        <w:spacing w:after="0"/>
        <w:ind w:firstLine="709"/>
        <w:jc w:val="both"/>
        <w:rPr>
          <w:rFonts w:ascii="Times New Roman" w:eastAsia="Times New Roman" w:hAnsi="Times New Roman" w:cs="Times New Roman"/>
          <w:color w:val="000000"/>
          <w:sz w:val="26"/>
          <w:szCs w:val="26"/>
        </w:rPr>
      </w:pPr>
    </w:p>
    <w:p w:rsidR="00FE50B1" w:rsidRPr="001018D4" w:rsidRDefault="00FE50B1" w:rsidP="001018D4">
      <w:pPr>
        <w:pStyle w:val="a6"/>
        <w:numPr>
          <w:ilvl w:val="3"/>
          <w:numId w:val="13"/>
        </w:numPr>
        <w:tabs>
          <w:tab w:val="left" w:pos="1276"/>
        </w:tabs>
        <w:spacing w:after="0"/>
        <w:ind w:left="0" w:firstLine="709"/>
        <w:jc w:val="both"/>
        <w:rPr>
          <w:rFonts w:ascii="Times New Roman" w:eastAsia="Times New Roman" w:hAnsi="Times New Roman" w:cs="Times New Roman"/>
          <w:color w:val="000000"/>
          <w:sz w:val="26"/>
          <w:szCs w:val="26"/>
        </w:rPr>
      </w:pPr>
      <w:r w:rsidRPr="001018D4">
        <w:rPr>
          <w:rFonts w:ascii="Times New Roman" w:eastAsia="Times New Roman" w:hAnsi="Times New Roman" w:cs="Times New Roman"/>
          <w:color w:val="000000"/>
          <w:sz w:val="26"/>
          <w:szCs w:val="26"/>
        </w:rPr>
        <w:t xml:space="preserve"> Приказом ФАС России от 29.08.2018 № 1232/18 утверждена Методика по расчету ключевых показателей развития конкуренции в отраслях экономики в субъектах Российской Федерации (далее – методика).</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В соответствии с данной методикой при расчете ключевых показателей</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развития конкуренции по объему рынка в стоимостном выражении общего объема</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(доли) выручки хозяйствующих субъектов на товарном рынке с распределением на</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выручку хозяйствующих субъектов частного сектора и выручку хозяйствующих</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субъектов с государственным и муниципальным участием, не представляется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возможным.</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Информация по объему выручки хозяйствующих субъектов частного сектора,</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практически отсутствует, предприниматели не всегда соглашаются представлять</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свои данные, ссылаясь на коммерческую тайну. Органы исполнительной власти не</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располагают данной информацией, получить сведения о выручке по отраслям</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экономики с разбивкой на государственные и частные сектора невозможно.</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Данные затруднения вызваны отсутствием в свободном доступе необходимой</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статистической информации по развитию конкуренции в разбивке по отраслям</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экономики.</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При направлении соответствующих официальных запросов</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в территориальные органы Росстата или налоговые органы, указанные ведомства</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ссылаются на невозможность предоставления запрашиваемой информации, так как</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соответствующие официальные формы статистической отчетности,</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характеризующих тот или иной рынок товаров, работ и услуг, не установлены.</w:t>
      </w:r>
    </w:p>
    <w:p w:rsidR="00FE50B1" w:rsidRPr="00FE50B1"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Считаем необходимым рассмотреть вопрос о внесении изменений</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в документы, регламентирующие формы статистической отчетности Федеральной</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службы государственной статистики.</w:t>
      </w:r>
    </w:p>
    <w:p w:rsidR="000F7F5D" w:rsidRDefault="00FE50B1" w:rsidP="00FE50B1">
      <w:pPr>
        <w:tabs>
          <w:tab w:val="left" w:pos="1276"/>
        </w:tabs>
        <w:spacing w:after="0"/>
        <w:ind w:firstLine="709"/>
        <w:jc w:val="both"/>
        <w:rPr>
          <w:rFonts w:ascii="Times New Roman" w:eastAsia="Times New Roman" w:hAnsi="Times New Roman" w:cs="Times New Roman"/>
          <w:color w:val="000000"/>
          <w:sz w:val="26"/>
          <w:szCs w:val="26"/>
        </w:rPr>
      </w:pPr>
      <w:r w:rsidRPr="00FE50B1">
        <w:rPr>
          <w:rFonts w:ascii="Times New Roman" w:eastAsia="Times New Roman" w:hAnsi="Times New Roman" w:cs="Times New Roman"/>
          <w:color w:val="000000"/>
          <w:sz w:val="26"/>
          <w:szCs w:val="26"/>
        </w:rPr>
        <w:t>Формы отчетности должны характеризовать общую экономическую</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ситуацию на рассматриваемом рынке и включать такие показатели как: количество</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lastRenderedPageBreak/>
        <w:t>действующих на рынке хозяйствующих субъектов, их организационно-правовые</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формы, вид собственности (государственная, частная), среднесписочная</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численность сотрудников, среднегодовой оборот (выручка), финансовый результат,</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объем реализованных на рынке товаров, работ и услуг</w:t>
      </w:r>
      <w:r>
        <w:rPr>
          <w:rFonts w:ascii="Times New Roman" w:eastAsia="Times New Roman" w:hAnsi="Times New Roman" w:cs="Times New Roman"/>
          <w:color w:val="000000"/>
          <w:sz w:val="26"/>
          <w:szCs w:val="26"/>
        </w:rPr>
        <w:t xml:space="preserve"> </w:t>
      </w:r>
      <w:r w:rsidRPr="00FE50B1">
        <w:rPr>
          <w:rFonts w:ascii="Times New Roman" w:eastAsia="Times New Roman" w:hAnsi="Times New Roman" w:cs="Times New Roman"/>
          <w:color w:val="000000"/>
          <w:sz w:val="26"/>
          <w:szCs w:val="26"/>
        </w:rPr>
        <w:t>в натуральном выражении.</w:t>
      </w:r>
    </w:p>
    <w:p w:rsidR="001018D4" w:rsidRPr="001018D4" w:rsidRDefault="001018D4" w:rsidP="00537FC0">
      <w:pPr>
        <w:pStyle w:val="a6"/>
        <w:numPr>
          <w:ilvl w:val="3"/>
          <w:numId w:val="13"/>
        </w:numPr>
        <w:tabs>
          <w:tab w:val="left" w:pos="1276"/>
        </w:tabs>
        <w:spacing w:after="0"/>
        <w:ind w:left="0" w:firstLine="709"/>
        <w:jc w:val="both"/>
        <w:rPr>
          <w:rFonts w:ascii="Times New Roman" w:eastAsia="Times New Roman" w:hAnsi="Times New Roman" w:cs="Times New Roman"/>
          <w:sz w:val="26"/>
          <w:szCs w:val="26"/>
        </w:rPr>
      </w:pPr>
      <w:r w:rsidRPr="001018D4">
        <w:rPr>
          <w:rFonts w:ascii="Times New Roman" w:eastAsia="Times New Roman" w:hAnsi="Times New Roman" w:cs="Times New Roman"/>
          <w:sz w:val="26"/>
          <w:szCs w:val="26"/>
        </w:rPr>
        <w:t xml:space="preserve">В соответствии с письмом Департамента конкуренции, </w:t>
      </w:r>
      <w:proofErr w:type="spellStart"/>
      <w:r w:rsidRPr="001018D4">
        <w:rPr>
          <w:rFonts w:ascii="Times New Roman" w:eastAsia="Times New Roman" w:hAnsi="Times New Roman" w:cs="Times New Roman"/>
          <w:sz w:val="26"/>
          <w:szCs w:val="26"/>
        </w:rPr>
        <w:t>энергоэффективности</w:t>
      </w:r>
      <w:proofErr w:type="spellEnd"/>
      <w:r w:rsidRPr="001018D4">
        <w:rPr>
          <w:rFonts w:ascii="Times New Roman" w:eastAsia="Times New Roman" w:hAnsi="Times New Roman" w:cs="Times New Roman"/>
          <w:sz w:val="26"/>
          <w:szCs w:val="26"/>
        </w:rPr>
        <w:t xml:space="preserve"> и экологии Минэкономразвития России от 19.02.2021 № 4954-ИТ/Д05и, оценка субъектов Российской Федерации по уровню содействия развитию конкуренции в 2020 году будет осуществляться Минэкономразвития России на базе информации, представленной субъектами Российской Федерации в рамках форм представления регионами информации о реализации составляющих Стандарта. Указанная в них информация будет иметь приоритетное значение по сравнению с информацией, содержащейся в иных материалах.</w:t>
      </w:r>
    </w:p>
    <w:p w:rsidR="001018D4" w:rsidRPr="001018D4" w:rsidRDefault="001018D4" w:rsidP="001018D4">
      <w:pPr>
        <w:pStyle w:val="a6"/>
        <w:tabs>
          <w:tab w:val="left" w:pos="1276"/>
        </w:tabs>
        <w:spacing w:after="0"/>
        <w:ind w:left="0" w:firstLine="709"/>
        <w:jc w:val="both"/>
        <w:rPr>
          <w:rFonts w:ascii="Times New Roman" w:eastAsia="Times New Roman" w:hAnsi="Times New Roman" w:cs="Times New Roman"/>
          <w:sz w:val="26"/>
          <w:szCs w:val="26"/>
        </w:rPr>
      </w:pPr>
      <w:r w:rsidRPr="001018D4">
        <w:rPr>
          <w:rFonts w:ascii="Times New Roman" w:eastAsia="Times New Roman" w:hAnsi="Times New Roman" w:cs="Times New Roman"/>
          <w:sz w:val="26"/>
          <w:szCs w:val="26"/>
        </w:rPr>
        <w:t>Из указанного письма следует, что значимость Доклада по сравнению с направленной формой ниже и не учитывается при оценке регионов.</w:t>
      </w:r>
    </w:p>
    <w:p w:rsidR="001018D4" w:rsidRPr="001018D4" w:rsidRDefault="001018D4" w:rsidP="001018D4">
      <w:pPr>
        <w:pStyle w:val="a6"/>
        <w:tabs>
          <w:tab w:val="left" w:pos="1276"/>
        </w:tabs>
        <w:spacing w:after="0"/>
        <w:ind w:left="0" w:firstLine="709"/>
        <w:jc w:val="both"/>
        <w:rPr>
          <w:rFonts w:ascii="Times New Roman" w:eastAsia="Times New Roman" w:hAnsi="Times New Roman" w:cs="Times New Roman"/>
          <w:sz w:val="26"/>
          <w:szCs w:val="26"/>
          <w:highlight w:val="white"/>
        </w:rPr>
      </w:pPr>
      <w:r w:rsidRPr="001018D4">
        <w:rPr>
          <w:rFonts w:ascii="Times New Roman" w:eastAsia="Times New Roman" w:hAnsi="Times New Roman" w:cs="Times New Roman"/>
          <w:sz w:val="26"/>
          <w:szCs w:val="26"/>
        </w:rPr>
        <w:t>Следовательно, необходимо рассмотреть вопрос о направлении регионами заполненной формы без направления Доклада, на который уполномоченный орган государственной власти затрачивает колоссальное количество времени, хотя в итоге информация, указанная в Докладе, не подлежит оценке.</w:t>
      </w: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0F7F5D">
      <w:pPr>
        <w:tabs>
          <w:tab w:val="left" w:pos="1276"/>
        </w:tabs>
        <w:spacing w:after="0"/>
        <w:jc w:val="both"/>
        <w:rPr>
          <w:rFonts w:ascii="Times New Roman" w:eastAsia="Times New Roman" w:hAnsi="Times New Roman" w:cs="Times New Roman"/>
          <w:sz w:val="26"/>
          <w:szCs w:val="26"/>
          <w:highlight w:val="white"/>
        </w:rPr>
      </w:pPr>
    </w:p>
    <w:p w:rsidR="000F7F5D" w:rsidRDefault="00826E96">
      <w:pPr>
        <w:tabs>
          <w:tab w:val="left" w:pos="1276"/>
        </w:tabs>
        <w:spacing w:after="0"/>
        <w:jc w:val="center"/>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lastRenderedPageBreak/>
        <w:t>Приложения</w:t>
      </w:r>
    </w:p>
    <w:p w:rsidR="000F7F5D" w:rsidRDefault="000F7F5D">
      <w:pPr>
        <w:pBdr>
          <w:top w:val="nil"/>
          <w:left w:val="nil"/>
          <w:bottom w:val="nil"/>
          <w:right w:val="nil"/>
          <w:between w:val="nil"/>
        </w:pBdr>
        <w:tabs>
          <w:tab w:val="left" w:pos="1276"/>
        </w:tabs>
        <w:spacing w:after="0"/>
        <w:ind w:left="720"/>
        <w:jc w:val="both"/>
        <w:rPr>
          <w:rFonts w:ascii="Times New Roman" w:eastAsia="Times New Roman" w:hAnsi="Times New Roman" w:cs="Times New Roman"/>
          <w:color w:val="000000"/>
          <w:sz w:val="26"/>
          <w:szCs w:val="26"/>
          <w:highlight w:val="white"/>
        </w:rPr>
      </w:pPr>
    </w:p>
    <w:p w:rsidR="00724AD7" w:rsidRDefault="00724AD7" w:rsidP="00724AD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Копия должностного регламента должностного лица Департамента финансов и экономики Ненецкого автономного округа, ответственного за координацию вопросов содействия развитию конкуренции (Приложение 1);</w:t>
      </w:r>
    </w:p>
    <w:p w:rsidR="000F7F5D" w:rsidRDefault="00724AD7"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Копия должностного регламента должностного лица Департамента финансов и экономики Ненецкого автономного округа, ответственного за координацию вопросов содействия развитию конкуренции (Приложение 2);</w:t>
      </w:r>
    </w:p>
    <w:p w:rsidR="00724AD7" w:rsidRDefault="00724AD7" w:rsidP="00724AD7">
      <w:pPr>
        <w:pStyle w:val="a6"/>
        <w:numPr>
          <w:ilvl w:val="0"/>
          <w:numId w:val="18"/>
        </w:numPr>
        <w:spacing w:after="0" w:line="240" w:lineRule="auto"/>
        <w:ind w:left="0" w:firstLine="709"/>
        <w:jc w:val="both"/>
        <w:rPr>
          <w:rFonts w:ascii="Times New Roman" w:hAnsi="Times New Roman" w:cs="Times New Roman"/>
          <w:sz w:val="26"/>
          <w:szCs w:val="26"/>
        </w:rPr>
      </w:pPr>
      <w:r w:rsidRPr="00724AD7">
        <w:rPr>
          <w:rFonts w:ascii="Times New Roman" w:hAnsi="Times New Roman" w:cs="Times New Roman"/>
          <w:sz w:val="26"/>
          <w:szCs w:val="26"/>
        </w:rPr>
        <w:t xml:space="preserve">Реестр нормативных правовых актов о внесение изменений в положения об исполнительных органах государственной власти Ненецкого автономного округа </w:t>
      </w:r>
      <w:r>
        <w:rPr>
          <w:rFonts w:ascii="Times New Roman" w:hAnsi="Times New Roman" w:cs="Times New Roman"/>
          <w:sz w:val="26"/>
          <w:szCs w:val="26"/>
        </w:rPr>
        <w:t>(Приложение 3);</w:t>
      </w:r>
    </w:p>
    <w:p w:rsidR="00724AD7" w:rsidRDefault="00724AD7" w:rsidP="00724AD7">
      <w:pPr>
        <w:pStyle w:val="a6"/>
        <w:numPr>
          <w:ilvl w:val="0"/>
          <w:numId w:val="18"/>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Копия распоряжения губернатора Ненецкого автономного округа от 10.06.2019 №188-рг «О внедрении стандарта развития конкуренции в субъектах Российской Федерации на территории Ненецкого автономного округа» (Приложение 4);</w:t>
      </w:r>
    </w:p>
    <w:p w:rsidR="00724AD7" w:rsidRPr="00724AD7" w:rsidRDefault="00724AD7" w:rsidP="00724AD7">
      <w:pPr>
        <w:pStyle w:val="a6"/>
        <w:numPr>
          <w:ilvl w:val="0"/>
          <w:numId w:val="18"/>
        </w:numPr>
        <w:spacing w:after="0" w:line="240" w:lineRule="auto"/>
        <w:ind w:left="0" w:firstLine="709"/>
        <w:jc w:val="both"/>
        <w:rPr>
          <w:rFonts w:ascii="Times New Roman" w:hAnsi="Times New Roman" w:cs="Times New Roman"/>
          <w:sz w:val="26"/>
          <w:szCs w:val="26"/>
        </w:rPr>
      </w:pPr>
      <w:r>
        <w:rPr>
          <w:rFonts w:ascii="Times New Roman" w:eastAsia="Times New Roman" w:hAnsi="Times New Roman" w:cs="Times New Roman"/>
          <w:color w:val="000000"/>
          <w:sz w:val="26"/>
          <w:szCs w:val="26"/>
          <w:highlight w:val="white"/>
        </w:rPr>
        <w:t>Копия заключенного соглашения (меморандума) между Департаментом финансов и экономики Ненецкого автономного округа и Администрацией муниципального образования</w:t>
      </w:r>
      <w:r>
        <w:rPr>
          <w:rFonts w:ascii="Times New Roman" w:eastAsia="Times New Roman" w:hAnsi="Times New Roman" w:cs="Times New Roman"/>
          <w:color w:val="000000"/>
          <w:sz w:val="26"/>
          <w:szCs w:val="26"/>
        </w:rPr>
        <w:t xml:space="preserve"> «Городской округ «Город Нарьян-Мар» о внедрении в Ненецком автономном округе стандарта развития конкуренции в субъектах Российской Федерации (Приложение 5);</w:t>
      </w:r>
    </w:p>
    <w:p w:rsidR="00724AD7" w:rsidRDefault="00724AD7" w:rsidP="00724AD7">
      <w:pPr>
        <w:pStyle w:val="a6"/>
        <w:numPr>
          <w:ilvl w:val="0"/>
          <w:numId w:val="18"/>
        </w:numPr>
        <w:spacing w:after="0" w:line="240" w:lineRule="auto"/>
        <w:ind w:left="0" w:firstLine="709"/>
        <w:jc w:val="both"/>
        <w:rPr>
          <w:rFonts w:ascii="Times New Roman" w:hAnsi="Times New Roman" w:cs="Times New Roman"/>
          <w:sz w:val="26"/>
          <w:szCs w:val="26"/>
        </w:rPr>
      </w:pPr>
      <w:r w:rsidRPr="00724AD7">
        <w:rPr>
          <w:rFonts w:ascii="Times New Roman" w:hAnsi="Times New Roman" w:cs="Times New Roman"/>
          <w:sz w:val="26"/>
          <w:szCs w:val="26"/>
        </w:rPr>
        <w:t>Копия распоряжения губернатора Ненецкого автономного округа от 20.12.2018 № 352-рг «О формировании рейтинга органов местного самоуправления муниципальных образований Ненецкого автономного округа в части их деятельности по содействию развитию конкуренции»</w:t>
      </w:r>
      <w:r>
        <w:rPr>
          <w:rFonts w:ascii="Times New Roman" w:hAnsi="Times New Roman" w:cs="Times New Roman"/>
          <w:sz w:val="26"/>
          <w:szCs w:val="26"/>
        </w:rPr>
        <w:t xml:space="preserve"> (Приложение 6);</w:t>
      </w:r>
    </w:p>
    <w:p w:rsidR="00724AD7" w:rsidRPr="00724AD7" w:rsidRDefault="00724AD7" w:rsidP="00724AD7">
      <w:pPr>
        <w:pStyle w:val="a6"/>
        <w:numPr>
          <w:ilvl w:val="0"/>
          <w:numId w:val="18"/>
        </w:numPr>
        <w:spacing w:after="0" w:line="240" w:lineRule="auto"/>
        <w:ind w:left="0" w:firstLine="709"/>
        <w:jc w:val="both"/>
        <w:rPr>
          <w:rFonts w:ascii="Times New Roman" w:hAnsi="Times New Roman" w:cs="Times New Roman"/>
          <w:sz w:val="26"/>
          <w:szCs w:val="26"/>
        </w:rPr>
      </w:pPr>
      <w:r w:rsidRPr="00724AD7">
        <w:rPr>
          <w:rFonts w:ascii="Times New Roman" w:hAnsi="Times New Roman" w:cs="Times New Roman"/>
          <w:sz w:val="26"/>
          <w:szCs w:val="26"/>
        </w:rPr>
        <w:t>Копия постановления губернатора Ненецкого автономного округа от 26.05.2014 № 35-пг «О создании Координационного совета по развитию инвестиционной и предпринимательской деятельности на территории Ненецкого автономного округа»</w:t>
      </w:r>
      <w:r>
        <w:rPr>
          <w:rFonts w:ascii="Times New Roman" w:hAnsi="Times New Roman" w:cs="Times New Roman"/>
          <w:sz w:val="26"/>
          <w:szCs w:val="26"/>
        </w:rPr>
        <w:t xml:space="preserve"> (Приложение 7);</w:t>
      </w:r>
    </w:p>
    <w:p w:rsidR="000F7F5D" w:rsidRDefault="00724AD7"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Копия постановления губернатора Ненецкого автономного округа от 27.05.2020 № 37-пг «О внесении изменений в Положение о Координационном совете по развитию инвестиционной и предпринимательской деятельности на территории Ненецкого автономного округа</w:t>
      </w:r>
      <w:r w:rsidR="00EB45C6">
        <w:rPr>
          <w:rFonts w:ascii="Times New Roman" w:eastAsia="Times New Roman" w:hAnsi="Times New Roman" w:cs="Times New Roman"/>
          <w:color w:val="000000"/>
          <w:sz w:val="26"/>
          <w:szCs w:val="26"/>
          <w:highlight w:val="white"/>
        </w:rPr>
        <w:t>» (Приложение 8);</w:t>
      </w:r>
    </w:p>
    <w:p w:rsidR="00EB45C6" w:rsidRDefault="00EB45C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Копия распоряжения губернатора Ненецкого автономного округа от 19.05.2020 № 171-рг «О внесении изменений в состав Координационного совета по развитию инвестиционной и предпринимательской деятельности на территории Ненецкого автономного округа» (Приложение 9);</w:t>
      </w:r>
    </w:p>
    <w:p w:rsidR="00EB45C6" w:rsidRDefault="00EB45C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Результаты опроса среди представителей субъектов малого и среднего предпринимательства НАО проводимого Банком России (Приложение 10);</w:t>
      </w:r>
    </w:p>
    <w:p w:rsidR="00EB45C6" w:rsidRDefault="00EB45C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Композитный индекс удовлетворенности населения работой финансовых организаций (Приложение 11);</w:t>
      </w:r>
    </w:p>
    <w:p w:rsidR="00EB45C6" w:rsidRDefault="00EB45C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Индикаторы финансовой доступности за 2019 год (Приложение 12);</w:t>
      </w:r>
    </w:p>
    <w:p w:rsidR="00EB45C6" w:rsidRDefault="00EB45C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Аналитическая справка об индикаторах финансовой доступности за 2019 год (Приложение 13);</w:t>
      </w:r>
    </w:p>
    <w:p w:rsidR="00EB45C6" w:rsidRDefault="00EB45C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lastRenderedPageBreak/>
        <w:t>Информация о кредитных организациях и подразделениях кредитных организациях, расположенных на территории НАО (Приложение 14);</w:t>
      </w:r>
    </w:p>
    <w:p w:rsidR="000F7F5D" w:rsidRDefault="00826E9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Копия постановления губернатора Ненецкого автономного округа от 26.05.2014 № 35-пг «О создании Координационного совета по развитию инвестиционной и предпринимательской деятельности на территории Ненецкого автономного округа»</w:t>
      </w:r>
      <w:r w:rsidR="00EB45C6">
        <w:rPr>
          <w:rFonts w:ascii="Times New Roman" w:eastAsia="Times New Roman" w:hAnsi="Times New Roman" w:cs="Times New Roman"/>
          <w:color w:val="000000"/>
          <w:sz w:val="26"/>
          <w:szCs w:val="26"/>
          <w:highlight w:val="white"/>
        </w:rPr>
        <w:t xml:space="preserve"> (Приложение 15);</w:t>
      </w:r>
    </w:p>
    <w:p w:rsidR="000F7F5D" w:rsidRDefault="00826E9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Копия распоряжения губернатора Ненецкого автономного округа от 03.03.2020 № 62-рг «Об утверждении плана мероприятий («дорожной карты») по содействию развитию конкуренции в Ненецком автономном округе»</w:t>
      </w:r>
      <w:r w:rsidR="00EB45C6">
        <w:rPr>
          <w:rFonts w:ascii="Times New Roman" w:eastAsia="Times New Roman" w:hAnsi="Times New Roman" w:cs="Times New Roman"/>
          <w:color w:val="000000"/>
          <w:sz w:val="26"/>
          <w:szCs w:val="26"/>
          <w:highlight w:val="white"/>
        </w:rPr>
        <w:t xml:space="preserve"> (Приложение 16);</w:t>
      </w:r>
    </w:p>
    <w:p w:rsidR="000F7F5D" w:rsidRDefault="00826E9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xml:space="preserve">Копия выписки из протокола заседания Координационного совета по развитию инвестиционной и предпринимательской деятельности на территории Ненецкого автономного округа от </w:t>
      </w:r>
      <w:r w:rsidR="003D417C">
        <w:rPr>
          <w:rFonts w:ascii="Times New Roman" w:eastAsia="Times New Roman" w:hAnsi="Times New Roman" w:cs="Times New Roman"/>
          <w:color w:val="000000"/>
          <w:sz w:val="26"/>
          <w:szCs w:val="26"/>
          <w:highlight w:val="white"/>
        </w:rPr>
        <w:t>03</w:t>
      </w:r>
      <w:r>
        <w:rPr>
          <w:rFonts w:ascii="Times New Roman" w:eastAsia="Times New Roman" w:hAnsi="Times New Roman" w:cs="Times New Roman"/>
          <w:color w:val="000000"/>
          <w:sz w:val="26"/>
          <w:szCs w:val="26"/>
          <w:highlight w:val="white"/>
        </w:rPr>
        <w:t>.03.20</w:t>
      </w:r>
      <w:r w:rsidR="003D417C">
        <w:rPr>
          <w:rFonts w:ascii="Times New Roman" w:eastAsia="Times New Roman" w:hAnsi="Times New Roman" w:cs="Times New Roman"/>
          <w:color w:val="000000"/>
          <w:sz w:val="26"/>
          <w:szCs w:val="26"/>
          <w:highlight w:val="white"/>
        </w:rPr>
        <w:t>21</w:t>
      </w:r>
      <w:r>
        <w:rPr>
          <w:rFonts w:ascii="Times New Roman" w:eastAsia="Times New Roman" w:hAnsi="Times New Roman" w:cs="Times New Roman"/>
          <w:color w:val="000000"/>
          <w:sz w:val="26"/>
          <w:szCs w:val="26"/>
          <w:highlight w:val="white"/>
        </w:rPr>
        <w:t xml:space="preserve"> № </w:t>
      </w:r>
      <w:r w:rsidR="003D417C">
        <w:rPr>
          <w:rFonts w:ascii="Times New Roman" w:eastAsia="Times New Roman" w:hAnsi="Times New Roman" w:cs="Times New Roman"/>
          <w:color w:val="000000"/>
          <w:sz w:val="26"/>
          <w:szCs w:val="26"/>
          <w:highlight w:val="white"/>
        </w:rPr>
        <w:t>2</w:t>
      </w:r>
      <w:r>
        <w:rPr>
          <w:rFonts w:ascii="Times New Roman" w:eastAsia="Times New Roman" w:hAnsi="Times New Roman" w:cs="Times New Roman"/>
          <w:color w:val="000000"/>
          <w:sz w:val="26"/>
          <w:szCs w:val="26"/>
          <w:highlight w:val="white"/>
        </w:rPr>
        <w:t>, на котором был утвержден Доклад о состоянии конкурентной среды на рынках товаров, работ и услуг Ненецкого автономного округа по итогам 20</w:t>
      </w:r>
      <w:r w:rsidR="003D417C">
        <w:rPr>
          <w:rFonts w:ascii="Times New Roman" w:eastAsia="Times New Roman" w:hAnsi="Times New Roman" w:cs="Times New Roman"/>
          <w:color w:val="000000"/>
          <w:sz w:val="26"/>
          <w:szCs w:val="26"/>
          <w:highlight w:val="white"/>
        </w:rPr>
        <w:t>20</w:t>
      </w:r>
      <w:r>
        <w:rPr>
          <w:rFonts w:ascii="Times New Roman" w:eastAsia="Times New Roman" w:hAnsi="Times New Roman" w:cs="Times New Roman"/>
          <w:color w:val="000000"/>
          <w:sz w:val="26"/>
          <w:szCs w:val="26"/>
          <w:highlight w:val="white"/>
        </w:rPr>
        <w:t xml:space="preserve"> года</w:t>
      </w:r>
      <w:r w:rsidR="003D417C">
        <w:rPr>
          <w:rFonts w:ascii="Times New Roman" w:eastAsia="Times New Roman" w:hAnsi="Times New Roman" w:cs="Times New Roman"/>
          <w:color w:val="000000"/>
          <w:sz w:val="26"/>
          <w:szCs w:val="26"/>
          <w:highlight w:val="white"/>
        </w:rPr>
        <w:t xml:space="preserve"> (Приложение 17);</w:t>
      </w:r>
    </w:p>
    <w:p w:rsidR="000F7F5D" w:rsidRDefault="00826E96" w:rsidP="001832E7">
      <w:pPr>
        <w:numPr>
          <w:ilvl w:val="0"/>
          <w:numId w:val="18"/>
        </w:numPr>
        <w:pBdr>
          <w:top w:val="nil"/>
          <w:left w:val="nil"/>
          <w:bottom w:val="nil"/>
          <w:right w:val="nil"/>
          <w:between w:val="nil"/>
        </w:pBdr>
        <w:tabs>
          <w:tab w:val="left" w:pos="1276"/>
        </w:tabs>
        <w:spacing w:after="0"/>
        <w:ind w:left="0" w:firstLine="709"/>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Копия постановления губернатора Ненецкого автономного округа от 25.08.2014 № 51-пг «О межотраслевом совете потребителей по вопросам деятельности субъектов естественных монополий при губернаторе Ненецкого автономного округа»</w:t>
      </w:r>
      <w:r w:rsidR="003D417C">
        <w:rPr>
          <w:rFonts w:ascii="Times New Roman" w:eastAsia="Times New Roman" w:hAnsi="Times New Roman" w:cs="Times New Roman"/>
          <w:color w:val="000000"/>
          <w:sz w:val="26"/>
          <w:szCs w:val="26"/>
          <w:highlight w:val="white"/>
        </w:rPr>
        <w:t xml:space="preserve"> (Приложение 18)</w:t>
      </w:r>
      <w:r>
        <w:rPr>
          <w:rFonts w:ascii="Times New Roman" w:eastAsia="Times New Roman" w:hAnsi="Times New Roman" w:cs="Times New Roman"/>
          <w:color w:val="000000"/>
          <w:sz w:val="26"/>
          <w:szCs w:val="26"/>
          <w:highlight w:val="white"/>
        </w:rPr>
        <w:t>.</w:t>
      </w:r>
    </w:p>
    <w:p w:rsidR="000F7F5D" w:rsidRDefault="000F7F5D">
      <w:pPr>
        <w:tabs>
          <w:tab w:val="left" w:pos="1276"/>
        </w:tabs>
        <w:spacing w:after="0"/>
        <w:jc w:val="both"/>
        <w:rPr>
          <w:rFonts w:ascii="Times New Roman" w:eastAsia="Times New Roman" w:hAnsi="Times New Roman" w:cs="Times New Roman"/>
          <w:sz w:val="28"/>
          <w:szCs w:val="28"/>
          <w:highlight w:val="white"/>
        </w:rPr>
        <w:sectPr w:rsidR="000F7F5D">
          <w:pgSz w:w="11906" w:h="16838"/>
          <w:pgMar w:top="1134" w:right="850" w:bottom="1134" w:left="1701" w:header="708" w:footer="708" w:gutter="0"/>
          <w:cols w:space="720"/>
          <w:titlePg/>
        </w:sectPr>
      </w:pPr>
    </w:p>
    <w:p w:rsidR="000F7F5D" w:rsidRDefault="000F7F5D">
      <w:pPr>
        <w:tabs>
          <w:tab w:val="left" w:pos="1276"/>
        </w:tabs>
        <w:spacing w:after="0"/>
        <w:jc w:val="both"/>
        <w:rPr>
          <w:rFonts w:ascii="Times New Roman" w:eastAsia="Times New Roman" w:hAnsi="Times New Roman" w:cs="Times New Roman"/>
          <w:sz w:val="28"/>
          <w:szCs w:val="28"/>
          <w:highlight w:val="white"/>
        </w:rPr>
      </w:pPr>
    </w:p>
    <w:p w:rsidR="000F7F5D" w:rsidRDefault="000F7F5D">
      <w:pPr>
        <w:tabs>
          <w:tab w:val="left" w:pos="1276"/>
        </w:tabs>
        <w:spacing w:after="0"/>
        <w:jc w:val="both"/>
        <w:rPr>
          <w:rFonts w:ascii="Times New Roman" w:eastAsia="Times New Roman" w:hAnsi="Times New Roman" w:cs="Times New Roman"/>
          <w:sz w:val="28"/>
          <w:szCs w:val="28"/>
          <w:highlight w:val="white"/>
        </w:rPr>
        <w:sectPr w:rsidR="000F7F5D">
          <w:pgSz w:w="16838" w:h="11906" w:orient="landscape"/>
          <w:pgMar w:top="1701" w:right="1134" w:bottom="850" w:left="1134" w:header="708" w:footer="708" w:gutter="0"/>
          <w:cols w:space="720"/>
          <w:titlePg/>
        </w:sectPr>
      </w:pPr>
    </w:p>
    <w:p w:rsidR="000F7F5D" w:rsidRDefault="000F7F5D">
      <w:pPr>
        <w:tabs>
          <w:tab w:val="left" w:pos="1276"/>
        </w:tabs>
        <w:spacing w:after="0"/>
        <w:jc w:val="both"/>
        <w:rPr>
          <w:rFonts w:ascii="Times New Roman" w:eastAsia="Times New Roman" w:hAnsi="Times New Roman" w:cs="Times New Roman"/>
          <w:sz w:val="28"/>
          <w:szCs w:val="28"/>
          <w:highlight w:val="white"/>
        </w:rPr>
        <w:sectPr w:rsidR="000F7F5D">
          <w:pgSz w:w="16838" w:h="11906" w:orient="landscape"/>
          <w:pgMar w:top="1701" w:right="1134" w:bottom="850" w:left="1134" w:header="708" w:footer="708" w:gutter="0"/>
          <w:cols w:space="720"/>
          <w:titlePg/>
        </w:sectPr>
      </w:pPr>
    </w:p>
    <w:p w:rsidR="000F7F5D" w:rsidRDefault="000F7F5D">
      <w:pPr>
        <w:tabs>
          <w:tab w:val="left" w:pos="7815"/>
        </w:tabs>
        <w:spacing w:after="0"/>
        <w:jc w:val="center"/>
        <w:rPr>
          <w:rFonts w:ascii="Times New Roman" w:eastAsia="Times New Roman" w:hAnsi="Times New Roman" w:cs="Times New Roman"/>
          <w:sz w:val="26"/>
          <w:szCs w:val="26"/>
          <w:highlight w:val="white"/>
        </w:rPr>
      </w:pPr>
    </w:p>
    <w:p w:rsidR="000F7F5D" w:rsidRDefault="000F7F5D">
      <w:pPr>
        <w:ind w:firstLine="709"/>
        <w:jc w:val="both"/>
        <w:rPr>
          <w:rFonts w:ascii="Times New Roman" w:eastAsia="Times New Roman" w:hAnsi="Times New Roman" w:cs="Times New Roman"/>
          <w:sz w:val="26"/>
          <w:szCs w:val="26"/>
        </w:rPr>
      </w:pPr>
    </w:p>
    <w:p w:rsidR="000F7F5D" w:rsidRDefault="000F7F5D">
      <w:pPr>
        <w:spacing w:after="0"/>
        <w:ind w:firstLine="709"/>
        <w:jc w:val="both"/>
        <w:rPr>
          <w:rFonts w:ascii="Times New Roman" w:eastAsia="Times New Roman" w:hAnsi="Times New Roman" w:cs="Times New Roman"/>
          <w:sz w:val="26"/>
          <w:szCs w:val="26"/>
        </w:rPr>
      </w:pPr>
    </w:p>
    <w:sectPr w:rsidR="000F7F5D" w:rsidSect="000F7F5D">
      <w:pgSz w:w="16838" w:h="11906" w:orient="landscape"/>
      <w:pgMar w:top="1276" w:right="1134" w:bottom="850"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FC0" w:rsidRDefault="00537FC0" w:rsidP="000F7F5D">
      <w:pPr>
        <w:spacing w:after="0" w:line="240" w:lineRule="auto"/>
      </w:pPr>
      <w:r>
        <w:separator/>
      </w:r>
    </w:p>
  </w:endnote>
  <w:endnote w:type="continuationSeparator" w:id="0">
    <w:p w:rsidR="00537FC0" w:rsidRDefault="00537FC0" w:rsidP="000F7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00"/>
    <w:family w:val="roman"/>
    <w:notTrueType/>
    <w:pitch w:val="default"/>
    <w:sig w:usb0="00000201" w:usb1="08070000" w:usb2="00000010" w:usb3="00000000" w:csb0="00020004"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FC0" w:rsidRDefault="00537FC0">
    <w:pPr>
      <w:pBdr>
        <w:top w:val="nil"/>
        <w:left w:val="nil"/>
        <w:bottom w:val="nil"/>
        <w:right w:val="nil"/>
        <w:between w:val="nil"/>
      </w:pBdr>
      <w:tabs>
        <w:tab w:val="center" w:pos="4677"/>
        <w:tab w:val="right" w:pos="9355"/>
      </w:tabs>
      <w:spacing w:after="0" w:line="240" w:lineRule="auto"/>
      <w:jc w:val="center"/>
      <w:rPr>
        <w:color w:val="000000"/>
      </w:rPr>
    </w:pPr>
  </w:p>
  <w:p w:rsidR="00537FC0" w:rsidRDefault="00537FC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FC0" w:rsidRDefault="00537FC0" w:rsidP="000F7F5D">
      <w:pPr>
        <w:spacing w:after="0" w:line="240" w:lineRule="auto"/>
      </w:pPr>
      <w:r>
        <w:separator/>
      </w:r>
    </w:p>
  </w:footnote>
  <w:footnote w:type="continuationSeparator" w:id="0">
    <w:p w:rsidR="00537FC0" w:rsidRDefault="00537FC0" w:rsidP="000F7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FC0" w:rsidRDefault="00537FC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84197">
      <w:rPr>
        <w:noProof/>
        <w:color w:val="000000"/>
      </w:rPr>
      <w:t>165</w:t>
    </w:r>
    <w:r>
      <w:rPr>
        <w:color w:val="000000"/>
      </w:rPr>
      <w:fldChar w:fldCharType="end"/>
    </w:r>
  </w:p>
  <w:p w:rsidR="00537FC0" w:rsidRDefault="00537FC0">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FC0" w:rsidRDefault="00537FC0">
    <w:pPr>
      <w:pBdr>
        <w:top w:val="nil"/>
        <w:left w:val="nil"/>
        <w:bottom w:val="nil"/>
        <w:right w:val="nil"/>
        <w:between w:val="nil"/>
      </w:pBdr>
      <w:tabs>
        <w:tab w:val="center" w:pos="4677"/>
        <w:tab w:val="right" w:pos="9355"/>
      </w:tabs>
      <w:spacing w:after="0" w:line="240" w:lineRule="auto"/>
      <w:jc w:val="center"/>
      <w:rPr>
        <w:color w:val="000000"/>
      </w:rPr>
    </w:pPr>
  </w:p>
  <w:p w:rsidR="00537FC0" w:rsidRDefault="00537FC0">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51891"/>
    <w:multiLevelType w:val="multilevel"/>
    <w:tmpl w:val="BEB82E98"/>
    <w:lvl w:ilvl="0">
      <w:start w:val="1"/>
      <w:numFmt w:val="bullet"/>
      <w:suff w:val="space"/>
      <w:lvlText w:val="−"/>
      <w:lvlJc w:val="left"/>
      <w:pPr>
        <w:ind w:left="1429" w:hanging="360"/>
      </w:pPr>
      <w:rPr>
        <w:rFonts w:ascii="Noto Sans Symbols" w:hAnsi="Noto Sans Symbols" w:hint="default"/>
      </w:rPr>
    </w:lvl>
    <w:lvl w:ilvl="1">
      <w:start w:val="1"/>
      <w:numFmt w:val="bullet"/>
      <w:lvlText w:val="o"/>
      <w:lvlJc w:val="left"/>
      <w:pPr>
        <w:ind w:left="2357" w:hanging="360"/>
      </w:pPr>
      <w:rPr>
        <w:rFonts w:ascii="Courier New" w:eastAsia="Courier New" w:hAnsi="Courier New" w:cs="Courier New" w:hint="default"/>
      </w:rPr>
    </w:lvl>
    <w:lvl w:ilvl="2">
      <w:start w:val="1"/>
      <w:numFmt w:val="bullet"/>
      <w:lvlText w:val="▪"/>
      <w:lvlJc w:val="left"/>
      <w:pPr>
        <w:ind w:left="3077" w:hanging="360"/>
      </w:pPr>
      <w:rPr>
        <w:rFonts w:ascii="Noto Sans Symbols" w:eastAsia="Noto Sans Symbols" w:hAnsi="Noto Sans Symbols" w:cs="Noto Sans Symbols" w:hint="default"/>
      </w:rPr>
    </w:lvl>
    <w:lvl w:ilvl="3">
      <w:start w:val="1"/>
      <w:numFmt w:val="bullet"/>
      <w:lvlText w:val="●"/>
      <w:lvlJc w:val="left"/>
      <w:pPr>
        <w:ind w:left="3797" w:hanging="360"/>
      </w:pPr>
      <w:rPr>
        <w:rFonts w:ascii="Noto Sans Symbols" w:eastAsia="Noto Sans Symbols" w:hAnsi="Noto Sans Symbols" w:cs="Noto Sans Symbols" w:hint="default"/>
      </w:rPr>
    </w:lvl>
    <w:lvl w:ilvl="4">
      <w:start w:val="1"/>
      <w:numFmt w:val="bullet"/>
      <w:lvlText w:val="o"/>
      <w:lvlJc w:val="left"/>
      <w:pPr>
        <w:ind w:left="4517" w:hanging="360"/>
      </w:pPr>
      <w:rPr>
        <w:rFonts w:ascii="Courier New" w:eastAsia="Courier New" w:hAnsi="Courier New" w:cs="Courier New" w:hint="default"/>
      </w:rPr>
    </w:lvl>
    <w:lvl w:ilvl="5">
      <w:start w:val="1"/>
      <w:numFmt w:val="bullet"/>
      <w:lvlText w:val="▪"/>
      <w:lvlJc w:val="left"/>
      <w:pPr>
        <w:ind w:left="5237" w:hanging="360"/>
      </w:pPr>
      <w:rPr>
        <w:rFonts w:ascii="Noto Sans Symbols" w:eastAsia="Noto Sans Symbols" w:hAnsi="Noto Sans Symbols" w:cs="Noto Sans Symbols" w:hint="default"/>
      </w:rPr>
    </w:lvl>
    <w:lvl w:ilvl="6">
      <w:start w:val="1"/>
      <w:numFmt w:val="bullet"/>
      <w:lvlText w:val="●"/>
      <w:lvlJc w:val="left"/>
      <w:pPr>
        <w:ind w:left="5957" w:hanging="360"/>
      </w:pPr>
      <w:rPr>
        <w:rFonts w:ascii="Noto Sans Symbols" w:eastAsia="Noto Sans Symbols" w:hAnsi="Noto Sans Symbols" w:cs="Noto Sans Symbols" w:hint="default"/>
      </w:rPr>
    </w:lvl>
    <w:lvl w:ilvl="7">
      <w:start w:val="1"/>
      <w:numFmt w:val="bullet"/>
      <w:lvlText w:val="o"/>
      <w:lvlJc w:val="left"/>
      <w:pPr>
        <w:ind w:left="6677" w:hanging="360"/>
      </w:pPr>
      <w:rPr>
        <w:rFonts w:ascii="Courier New" w:eastAsia="Courier New" w:hAnsi="Courier New" w:cs="Courier New" w:hint="default"/>
      </w:rPr>
    </w:lvl>
    <w:lvl w:ilvl="8">
      <w:start w:val="1"/>
      <w:numFmt w:val="bullet"/>
      <w:lvlText w:val="▪"/>
      <w:lvlJc w:val="left"/>
      <w:pPr>
        <w:ind w:left="7397" w:hanging="360"/>
      </w:pPr>
      <w:rPr>
        <w:rFonts w:ascii="Noto Sans Symbols" w:eastAsia="Noto Sans Symbols" w:hAnsi="Noto Sans Symbols" w:cs="Noto Sans Symbols" w:hint="default"/>
      </w:rPr>
    </w:lvl>
  </w:abstractNum>
  <w:abstractNum w:abstractNumId="1" w15:restartNumberingAfterBreak="0">
    <w:nsid w:val="087D58CD"/>
    <w:multiLevelType w:val="multilevel"/>
    <w:tmpl w:val="FD46F6C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BC64DD0"/>
    <w:multiLevelType w:val="hybridMultilevel"/>
    <w:tmpl w:val="2B4EA210"/>
    <w:lvl w:ilvl="0" w:tplc="5A54B92A">
      <w:start w:val="1"/>
      <w:numFmt w:val="upperRoman"/>
      <w:suff w:val="space"/>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67F3349"/>
    <w:multiLevelType w:val="multilevel"/>
    <w:tmpl w:val="4C8ADFF4"/>
    <w:lvl w:ilvl="0">
      <w:start w:val="1"/>
      <w:numFmt w:val="decimal"/>
      <w:suff w:val="space"/>
      <w:lvlText w:val="%1."/>
      <w:lvlJc w:val="left"/>
      <w:pPr>
        <w:ind w:left="786"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i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suff w:val="space"/>
      <w:lvlText w:val="%7."/>
      <w:lvlJc w:val="left"/>
      <w:pPr>
        <w:ind w:left="1069" w:hanging="360"/>
      </w:pPr>
      <w:rPr>
        <w:rFonts w:hint="default"/>
        <w:i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4F052A4"/>
    <w:multiLevelType w:val="multilevel"/>
    <w:tmpl w:val="67EC62E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2523741C"/>
    <w:multiLevelType w:val="multilevel"/>
    <w:tmpl w:val="A5CAA236"/>
    <w:lvl w:ilvl="0">
      <w:start w:val="1"/>
      <w:numFmt w:val="decimal"/>
      <w:suff w:val="space"/>
      <w:lvlText w:val="%1."/>
      <w:lvlJc w:val="left"/>
      <w:pPr>
        <w:ind w:left="1065" w:hanging="360"/>
      </w:pPr>
      <w:rPr>
        <w:rFonts w:hint="default"/>
        <w:b/>
      </w:rPr>
    </w:lvl>
    <w:lvl w:ilvl="1">
      <w:start w:val="1"/>
      <w:numFmt w:val="lowerLetter"/>
      <w:lvlText w:val="%2."/>
      <w:lvlJc w:val="left"/>
      <w:pPr>
        <w:ind w:left="1785" w:hanging="360"/>
      </w:pPr>
      <w:rPr>
        <w:rFonts w:hint="default"/>
      </w:rPr>
    </w:lvl>
    <w:lvl w:ilvl="2">
      <w:start w:val="1"/>
      <w:numFmt w:val="lowerRoman"/>
      <w:lvlText w:val="%3."/>
      <w:lvlJc w:val="right"/>
      <w:pPr>
        <w:ind w:left="2505" w:hanging="180"/>
      </w:pPr>
      <w:rPr>
        <w:rFonts w:hint="default"/>
      </w:rPr>
    </w:lvl>
    <w:lvl w:ilvl="3">
      <w:start w:val="1"/>
      <w:numFmt w:val="decimal"/>
      <w:lvlText w:val="%4."/>
      <w:lvlJc w:val="left"/>
      <w:pPr>
        <w:ind w:left="3225" w:hanging="360"/>
      </w:pPr>
      <w:rPr>
        <w:rFonts w:hint="default"/>
      </w:rPr>
    </w:lvl>
    <w:lvl w:ilvl="4">
      <w:start w:val="1"/>
      <w:numFmt w:val="lowerLetter"/>
      <w:lvlText w:val="%5."/>
      <w:lvlJc w:val="left"/>
      <w:pPr>
        <w:ind w:left="3945" w:hanging="360"/>
      </w:pPr>
      <w:rPr>
        <w:rFonts w:hint="default"/>
      </w:rPr>
    </w:lvl>
    <w:lvl w:ilvl="5">
      <w:start w:val="1"/>
      <w:numFmt w:val="lowerRoman"/>
      <w:lvlText w:val="%6."/>
      <w:lvlJc w:val="right"/>
      <w:pPr>
        <w:ind w:left="4665" w:hanging="180"/>
      </w:pPr>
      <w:rPr>
        <w:rFonts w:hint="default"/>
      </w:rPr>
    </w:lvl>
    <w:lvl w:ilvl="6">
      <w:start w:val="1"/>
      <w:numFmt w:val="decimal"/>
      <w:suff w:val="space"/>
      <w:lvlText w:val="%7."/>
      <w:lvlJc w:val="left"/>
      <w:pPr>
        <w:ind w:left="5385" w:hanging="360"/>
      </w:pPr>
      <w:rPr>
        <w:rFonts w:hint="default"/>
      </w:rPr>
    </w:lvl>
    <w:lvl w:ilvl="7">
      <w:start w:val="1"/>
      <w:numFmt w:val="lowerLetter"/>
      <w:lvlText w:val="%8."/>
      <w:lvlJc w:val="left"/>
      <w:pPr>
        <w:ind w:left="6105" w:hanging="360"/>
      </w:pPr>
      <w:rPr>
        <w:rFonts w:hint="default"/>
      </w:rPr>
    </w:lvl>
    <w:lvl w:ilvl="8">
      <w:start w:val="1"/>
      <w:numFmt w:val="lowerRoman"/>
      <w:lvlText w:val="%9."/>
      <w:lvlJc w:val="right"/>
      <w:pPr>
        <w:ind w:left="6825" w:hanging="180"/>
      </w:pPr>
      <w:rPr>
        <w:rFonts w:hint="default"/>
      </w:rPr>
    </w:lvl>
  </w:abstractNum>
  <w:abstractNum w:abstractNumId="6" w15:restartNumberingAfterBreak="0">
    <w:nsid w:val="26217A95"/>
    <w:multiLevelType w:val="hybridMultilevel"/>
    <w:tmpl w:val="B5667694"/>
    <w:lvl w:ilvl="0" w:tplc="159C7CF2">
      <w:start w:val="1"/>
      <w:numFmt w:val="decimal"/>
      <w:suff w:val="space"/>
      <w:lvlText w:val="%1."/>
      <w:lvlJc w:val="left"/>
      <w:pPr>
        <w:ind w:left="928"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7" w15:restartNumberingAfterBreak="0">
    <w:nsid w:val="2DAF3B88"/>
    <w:multiLevelType w:val="multilevel"/>
    <w:tmpl w:val="E3FE0F54"/>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A47332"/>
    <w:multiLevelType w:val="multilevel"/>
    <w:tmpl w:val="C3FE8D7A"/>
    <w:lvl w:ilvl="0">
      <w:start w:val="1"/>
      <w:numFmt w:val="bullet"/>
      <w:suff w:val="space"/>
      <w:lvlText w:val="−"/>
      <w:lvlJc w:val="left"/>
      <w:pPr>
        <w:ind w:left="1429" w:hanging="360"/>
      </w:pPr>
      <w:rPr>
        <w:rFonts w:ascii="Noto Sans Symbols" w:hAnsi="Noto Sans Symbols"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Noto Sans Symbols" w:eastAsia="Noto Sans Symbols" w:hAnsi="Noto Sans Symbols" w:cs="Noto Sans Symbols" w:hint="default"/>
      </w:rPr>
    </w:lvl>
    <w:lvl w:ilvl="3">
      <w:start w:val="1"/>
      <w:numFmt w:val="bullet"/>
      <w:lvlText w:val="●"/>
      <w:lvlJc w:val="left"/>
      <w:pPr>
        <w:ind w:left="3589" w:hanging="360"/>
      </w:pPr>
      <w:rPr>
        <w:rFonts w:ascii="Noto Sans Symbols" w:eastAsia="Noto Sans Symbols" w:hAnsi="Noto Sans Symbols" w:cs="Noto Sans Symbols"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Noto Sans Symbols" w:eastAsia="Noto Sans Symbols" w:hAnsi="Noto Sans Symbols" w:cs="Noto Sans Symbols" w:hint="default"/>
      </w:rPr>
    </w:lvl>
    <w:lvl w:ilvl="6">
      <w:start w:val="1"/>
      <w:numFmt w:val="bullet"/>
      <w:lvlText w:val="●"/>
      <w:lvlJc w:val="left"/>
      <w:pPr>
        <w:ind w:left="5749" w:hanging="360"/>
      </w:pPr>
      <w:rPr>
        <w:rFonts w:ascii="Noto Sans Symbols" w:eastAsia="Noto Sans Symbols" w:hAnsi="Noto Sans Symbols" w:cs="Noto Sans Symbols"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Noto Sans Symbols" w:eastAsia="Noto Sans Symbols" w:hAnsi="Noto Sans Symbols" w:cs="Noto Sans Symbols" w:hint="default"/>
      </w:rPr>
    </w:lvl>
  </w:abstractNum>
  <w:abstractNum w:abstractNumId="9" w15:restartNumberingAfterBreak="0">
    <w:nsid w:val="33366580"/>
    <w:multiLevelType w:val="multilevel"/>
    <w:tmpl w:val="968CDF66"/>
    <w:lvl w:ilvl="0">
      <w:start w:val="1"/>
      <w:numFmt w:val="bullet"/>
      <w:suff w:val="space"/>
      <w:lvlText w:val="−"/>
      <w:lvlJc w:val="left"/>
      <w:pPr>
        <w:ind w:left="1440" w:hanging="360"/>
      </w:pPr>
      <w:rPr>
        <w:rFonts w:ascii="Noto Sans Symbols" w:hAnsi="Noto Sans Symbols" w:hint="default"/>
      </w:rPr>
    </w:lvl>
    <w:lvl w:ilvl="1">
      <w:start w:val="1"/>
      <w:numFmt w:val="bullet"/>
      <w:lvlText w:val="o"/>
      <w:lvlJc w:val="left"/>
      <w:pPr>
        <w:ind w:left="2160" w:hanging="360"/>
      </w:pPr>
      <w:rPr>
        <w:rFonts w:ascii="Courier New" w:eastAsia="Courier New" w:hAnsi="Courier New" w:cs="Courier New" w:hint="default"/>
      </w:rPr>
    </w:lvl>
    <w:lvl w:ilvl="2">
      <w:start w:val="1"/>
      <w:numFmt w:val="bullet"/>
      <w:lvlText w:val="▪"/>
      <w:lvlJc w:val="left"/>
      <w:pPr>
        <w:ind w:left="2880" w:hanging="360"/>
      </w:pPr>
      <w:rPr>
        <w:rFonts w:ascii="Noto Sans Symbols" w:eastAsia="Noto Sans Symbols" w:hAnsi="Noto Sans Symbols" w:cs="Noto Sans Symbols" w:hint="default"/>
      </w:rPr>
    </w:lvl>
    <w:lvl w:ilvl="3">
      <w:start w:val="1"/>
      <w:numFmt w:val="bullet"/>
      <w:lvlText w:val="●"/>
      <w:lvlJc w:val="left"/>
      <w:pPr>
        <w:ind w:left="3600" w:hanging="360"/>
      </w:pPr>
      <w:rPr>
        <w:rFonts w:ascii="Noto Sans Symbols" w:eastAsia="Noto Sans Symbols" w:hAnsi="Noto Sans Symbols" w:cs="Noto Sans Symbols" w:hint="default"/>
      </w:rPr>
    </w:lvl>
    <w:lvl w:ilvl="4">
      <w:start w:val="1"/>
      <w:numFmt w:val="bullet"/>
      <w:lvlText w:val="o"/>
      <w:lvlJc w:val="left"/>
      <w:pPr>
        <w:ind w:left="4320" w:hanging="360"/>
      </w:pPr>
      <w:rPr>
        <w:rFonts w:ascii="Courier New" w:eastAsia="Courier New" w:hAnsi="Courier New" w:cs="Courier New" w:hint="default"/>
      </w:rPr>
    </w:lvl>
    <w:lvl w:ilvl="5">
      <w:start w:val="1"/>
      <w:numFmt w:val="bullet"/>
      <w:lvlText w:val="▪"/>
      <w:lvlJc w:val="left"/>
      <w:pPr>
        <w:ind w:left="5040" w:hanging="360"/>
      </w:pPr>
      <w:rPr>
        <w:rFonts w:ascii="Noto Sans Symbols" w:eastAsia="Noto Sans Symbols" w:hAnsi="Noto Sans Symbols" w:cs="Noto Sans Symbols" w:hint="default"/>
      </w:rPr>
    </w:lvl>
    <w:lvl w:ilvl="6">
      <w:start w:val="1"/>
      <w:numFmt w:val="bullet"/>
      <w:lvlText w:val="●"/>
      <w:lvlJc w:val="left"/>
      <w:pPr>
        <w:ind w:left="5760" w:hanging="360"/>
      </w:pPr>
      <w:rPr>
        <w:rFonts w:ascii="Noto Sans Symbols" w:eastAsia="Noto Sans Symbols" w:hAnsi="Noto Sans Symbols" w:cs="Noto Sans Symbols" w:hint="default"/>
      </w:rPr>
    </w:lvl>
    <w:lvl w:ilvl="7">
      <w:start w:val="1"/>
      <w:numFmt w:val="bullet"/>
      <w:lvlText w:val="o"/>
      <w:lvlJc w:val="left"/>
      <w:pPr>
        <w:ind w:left="6480" w:hanging="360"/>
      </w:pPr>
      <w:rPr>
        <w:rFonts w:ascii="Courier New" w:eastAsia="Courier New" w:hAnsi="Courier New" w:cs="Courier New" w:hint="default"/>
      </w:rPr>
    </w:lvl>
    <w:lvl w:ilvl="8">
      <w:start w:val="1"/>
      <w:numFmt w:val="bullet"/>
      <w:lvlText w:val="▪"/>
      <w:lvlJc w:val="left"/>
      <w:pPr>
        <w:ind w:left="7200" w:hanging="360"/>
      </w:pPr>
      <w:rPr>
        <w:rFonts w:ascii="Noto Sans Symbols" w:eastAsia="Noto Sans Symbols" w:hAnsi="Noto Sans Symbols" w:cs="Noto Sans Symbols" w:hint="default"/>
      </w:rPr>
    </w:lvl>
  </w:abstractNum>
  <w:abstractNum w:abstractNumId="10" w15:restartNumberingAfterBreak="0">
    <w:nsid w:val="39105C05"/>
    <w:multiLevelType w:val="multilevel"/>
    <w:tmpl w:val="50BA65E0"/>
    <w:lvl w:ilvl="0">
      <w:start w:val="1"/>
      <w:numFmt w:val="bullet"/>
      <w:suff w:val="space"/>
      <w:lvlText w:val="−"/>
      <w:lvlJc w:val="left"/>
      <w:pPr>
        <w:ind w:left="1429" w:hanging="360"/>
      </w:pPr>
      <w:rPr>
        <w:rFonts w:ascii="Noto Sans Symbols" w:hAnsi="Noto Sans Symbols"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Noto Sans Symbols" w:eastAsia="Noto Sans Symbols" w:hAnsi="Noto Sans Symbols" w:cs="Noto Sans Symbols" w:hint="default"/>
      </w:rPr>
    </w:lvl>
    <w:lvl w:ilvl="3">
      <w:start w:val="1"/>
      <w:numFmt w:val="bullet"/>
      <w:lvlText w:val="●"/>
      <w:lvlJc w:val="left"/>
      <w:pPr>
        <w:ind w:left="3589" w:hanging="360"/>
      </w:pPr>
      <w:rPr>
        <w:rFonts w:ascii="Noto Sans Symbols" w:eastAsia="Noto Sans Symbols" w:hAnsi="Noto Sans Symbols" w:cs="Noto Sans Symbols"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Noto Sans Symbols" w:eastAsia="Noto Sans Symbols" w:hAnsi="Noto Sans Symbols" w:cs="Noto Sans Symbols" w:hint="default"/>
      </w:rPr>
    </w:lvl>
    <w:lvl w:ilvl="6">
      <w:start w:val="1"/>
      <w:numFmt w:val="bullet"/>
      <w:lvlText w:val="●"/>
      <w:lvlJc w:val="left"/>
      <w:pPr>
        <w:ind w:left="5749" w:hanging="360"/>
      </w:pPr>
      <w:rPr>
        <w:rFonts w:ascii="Noto Sans Symbols" w:eastAsia="Noto Sans Symbols" w:hAnsi="Noto Sans Symbols" w:cs="Noto Sans Symbols"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Noto Sans Symbols" w:eastAsia="Noto Sans Symbols" w:hAnsi="Noto Sans Symbols" w:cs="Noto Sans Symbols" w:hint="default"/>
      </w:rPr>
    </w:lvl>
  </w:abstractNum>
  <w:abstractNum w:abstractNumId="11" w15:restartNumberingAfterBreak="0">
    <w:nsid w:val="3CFC45C3"/>
    <w:multiLevelType w:val="multilevel"/>
    <w:tmpl w:val="AA82B2F4"/>
    <w:lvl w:ilvl="0">
      <w:start w:val="8"/>
      <w:numFmt w:val="decimal"/>
      <w:suff w:val="space"/>
      <w:lvlText w:val="%1."/>
      <w:lvlJc w:val="left"/>
      <w:pPr>
        <w:ind w:left="1288" w:hanging="359"/>
      </w:pPr>
      <w:rPr>
        <w:rFonts w:hint="default"/>
        <w:b/>
      </w:rPr>
    </w:lvl>
    <w:lvl w:ilvl="1">
      <w:start w:val="1"/>
      <w:numFmt w:val="lowerLetter"/>
      <w:lvlText w:val="%2."/>
      <w:lvlJc w:val="left"/>
      <w:pPr>
        <w:ind w:left="2008" w:hanging="360"/>
      </w:pPr>
      <w:rPr>
        <w:rFonts w:hint="default"/>
      </w:rPr>
    </w:lvl>
    <w:lvl w:ilvl="2">
      <w:start w:val="1"/>
      <w:numFmt w:val="lowerRoman"/>
      <w:lvlText w:val="%3."/>
      <w:lvlJc w:val="right"/>
      <w:pPr>
        <w:ind w:left="2728" w:hanging="180"/>
      </w:pPr>
      <w:rPr>
        <w:rFonts w:hint="default"/>
      </w:rPr>
    </w:lvl>
    <w:lvl w:ilvl="3">
      <w:start w:val="1"/>
      <w:numFmt w:val="decimal"/>
      <w:lvlText w:val="%4."/>
      <w:lvlJc w:val="left"/>
      <w:pPr>
        <w:ind w:left="3448" w:hanging="360"/>
      </w:pPr>
      <w:rPr>
        <w:rFonts w:hint="default"/>
      </w:rPr>
    </w:lvl>
    <w:lvl w:ilvl="4">
      <w:start w:val="1"/>
      <w:numFmt w:val="lowerLetter"/>
      <w:lvlText w:val="%5."/>
      <w:lvlJc w:val="left"/>
      <w:pPr>
        <w:ind w:left="4168" w:hanging="360"/>
      </w:pPr>
      <w:rPr>
        <w:rFonts w:hint="default"/>
      </w:rPr>
    </w:lvl>
    <w:lvl w:ilvl="5">
      <w:start w:val="1"/>
      <w:numFmt w:val="lowerRoman"/>
      <w:lvlText w:val="%6."/>
      <w:lvlJc w:val="right"/>
      <w:pPr>
        <w:ind w:left="4888" w:hanging="180"/>
      </w:pPr>
      <w:rPr>
        <w:rFonts w:hint="default"/>
      </w:rPr>
    </w:lvl>
    <w:lvl w:ilvl="6">
      <w:start w:val="1"/>
      <w:numFmt w:val="decimal"/>
      <w:lvlText w:val="%7."/>
      <w:lvlJc w:val="left"/>
      <w:pPr>
        <w:ind w:left="5608" w:hanging="360"/>
      </w:pPr>
      <w:rPr>
        <w:rFonts w:hint="default"/>
      </w:rPr>
    </w:lvl>
    <w:lvl w:ilvl="7">
      <w:start w:val="1"/>
      <w:numFmt w:val="lowerLetter"/>
      <w:lvlText w:val="%8."/>
      <w:lvlJc w:val="left"/>
      <w:pPr>
        <w:ind w:left="6328" w:hanging="360"/>
      </w:pPr>
      <w:rPr>
        <w:rFonts w:hint="default"/>
      </w:rPr>
    </w:lvl>
    <w:lvl w:ilvl="8">
      <w:start w:val="1"/>
      <w:numFmt w:val="lowerRoman"/>
      <w:lvlText w:val="%9."/>
      <w:lvlJc w:val="right"/>
      <w:pPr>
        <w:ind w:left="7048" w:hanging="180"/>
      </w:pPr>
      <w:rPr>
        <w:rFonts w:hint="default"/>
      </w:rPr>
    </w:lvl>
  </w:abstractNum>
  <w:abstractNum w:abstractNumId="12" w15:restartNumberingAfterBreak="0">
    <w:nsid w:val="41034241"/>
    <w:multiLevelType w:val="multilevel"/>
    <w:tmpl w:val="1412424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47B121C5"/>
    <w:multiLevelType w:val="multilevel"/>
    <w:tmpl w:val="68086890"/>
    <w:lvl w:ilvl="0">
      <w:start w:val="1"/>
      <w:numFmt w:val="bullet"/>
      <w:suff w:val="space"/>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Noto Sans Symbols" w:eastAsia="Noto Sans Symbols" w:hAnsi="Noto Sans Symbols" w:cs="Noto Sans Symbols" w:hint="default"/>
      </w:rPr>
    </w:lvl>
    <w:lvl w:ilvl="3">
      <w:start w:val="1"/>
      <w:numFmt w:val="bullet"/>
      <w:lvlText w:val="●"/>
      <w:lvlJc w:val="left"/>
      <w:pPr>
        <w:ind w:left="3589" w:hanging="360"/>
      </w:pPr>
      <w:rPr>
        <w:rFonts w:ascii="Noto Sans Symbols" w:eastAsia="Noto Sans Symbols" w:hAnsi="Noto Sans Symbols" w:cs="Noto Sans Symbols"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Noto Sans Symbols" w:eastAsia="Noto Sans Symbols" w:hAnsi="Noto Sans Symbols" w:cs="Noto Sans Symbols" w:hint="default"/>
      </w:rPr>
    </w:lvl>
    <w:lvl w:ilvl="6">
      <w:start w:val="1"/>
      <w:numFmt w:val="bullet"/>
      <w:lvlText w:val="●"/>
      <w:lvlJc w:val="left"/>
      <w:pPr>
        <w:ind w:left="5749" w:hanging="360"/>
      </w:pPr>
      <w:rPr>
        <w:rFonts w:ascii="Noto Sans Symbols" w:eastAsia="Noto Sans Symbols" w:hAnsi="Noto Sans Symbols" w:cs="Noto Sans Symbols"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Noto Sans Symbols" w:eastAsia="Noto Sans Symbols" w:hAnsi="Noto Sans Symbols" w:cs="Noto Sans Symbols" w:hint="default"/>
      </w:rPr>
    </w:lvl>
  </w:abstractNum>
  <w:abstractNum w:abstractNumId="14" w15:restartNumberingAfterBreak="0">
    <w:nsid w:val="5845060D"/>
    <w:multiLevelType w:val="multilevel"/>
    <w:tmpl w:val="5EE60BF0"/>
    <w:lvl w:ilvl="0">
      <w:start w:val="1"/>
      <w:numFmt w:val="decimal"/>
      <w:suff w:val="space"/>
      <w:lvlText w:val="%1."/>
      <w:lvlJc w:val="left"/>
      <w:pPr>
        <w:ind w:left="1069"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5" w15:restartNumberingAfterBreak="0">
    <w:nsid w:val="5879687E"/>
    <w:multiLevelType w:val="multilevel"/>
    <w:tmpl w:val="023E503C"/>
    <w:lvl w:ilvl="0">
      <w:start w:val="1"/>
      <w:numFmt w:val="decimal"/>
      <w:lvlText w:val="%1."/>
      <w:lvlJc w:val="left"/>
      <w:pPr>
        <w:ind w:left="928" w:hanging="360"/>
      </w:pPr>
      <w:rPr>
        <w:b w:val="0"/>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15:restartNumberingAfterBreak="0">
    <w:nsid w:val="615D7667"/>
    <w:multiLevelType w:val="multilevel"/>
    <w:tmpl w:val="2586081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61EA1FDA"/>
    <w:multiLevelType w:val="multilevel"/>
    <w:tmpl w:val="A6685D28"/>
    <w:lvl w:ilvl="0">
      <w:start w:val="1"/>
      <w:numFmt w:val="decimal"/>
      <w:lvlText w:val="%1."/>
      <w:lvlJc w:val="left"/>
      <w:pPr>
        <w:ind w:left="450" w:hanging="450"/>
      </w:pPr>
      <w:rPr>
        <w:rFonts w:hint="default"/>
      </w:rPr>
    </w:lvl>
    <w:lvl w:ilvl="1">
      <w:start w:val="1"/>
      <w:numFmt w:val="decimal"/>
      <w:suff w:val="space"/>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664A704C"/>
    <w:multiLevelType w:val="multilevel"/>
    <w:tmpl w:val="0C30CFCA"/>
    <w:lvl w:ilvl="0">
      <w:start w:val="1"/>
      <w:numFmt w:val="bullet"/>
      <w:suff w:val="space"/>
      <w:lvlText w:val="●"/>
      <w:lvlJc w:val="left"/>
      <w:pPr>
        <w:ind w:left="1429"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9" w15:restartNumberingAfterBreak="0">
    <w:nsid w:val="693C70DA"/>
    <w:multiLevelType w:val="multilevel"/>
    <w:tmpl w:val="D5A2690E"/>
    <w:lvl w:ilvl="0">
      <w:start w:val="1"/>
      <w:numFmt w:val="decimal"/>
      <w:suff w:val="space"/>
      <w:lvlText w:val="%1)"/>
      <w:lvlJc w:val="left"/>
      <w:pPr>
        <w:ind w:left="928" w:hanging="360"/>
      </w:pPr>
      <w:rPr>
        <w:rFonts w:hint="default"/>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0" w15:restartNumberingAfterBreak="0">
    <w:nsid w:val="6DF468BB"/>
    <w:multiLevelType w:val="multilevel"/>
    <w:tmpl w:val="22E61B9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6F3E7D8D"/>
    <w:multiLevelType w:val="multilevel"/>
    <w:tmpl w:val="B816A11C"/>
    <w:lvl w:ilvl="0">
      <w:start w:val="1"/>
      <w:numFmt w:val="decimal"/>
      <w:suff w:val="space"/>
      <w:lvlText w:val="%1."/>
      <w:lvlJc w:val="left"/>
      <w:pPr>
        <w:ind w:left="2345"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num w:numId="1">
    <w:abstractNumId w:val="17"/>
  </w:num>
  <w:num w:numId="2">
    <w:abstractNumId w:val="9"/>
  </w:num>
  <w:num w:numId="3">
    <w:abstractNumId w:val="12"/>
  </w:num>
  <w:num w:numId="4">
    <w:abstractNumId w:val="16"/>
  </w:num>
  <w:num w:numId="5">
    <w:abstractNumId w:val="8"/>
  </w:num>
  <w:num w:numId="6">
    <w:abstractNumId w:val="10"/>
  </w:num>
  <w:num w:numId="7">
    <w:abstractNumId w:val="1"/>
  </w:num>
  <w:num w:numId="8">
    <w:abstractNumId w:val="15"/>
  </w:num>
  <w:num w:numId="9">
    <w:abstractNumId w:val="20"/>
  </w:num>
  <w:num w:numId="10">
    <w:abstractNumId w:val="0"/>
  </w:num>
  <w:num w:numId="11">
    <w:abstractNumId w:val="18"/>
  </w:num>
  <w:num w:numId="12">
    <w:abstractNumId w:val="21"/>
  </w:num>
  <w:num w:numId="13">
    <w:abstractNumId w:val="3"/>
  </w:num>
  <w:num w:numId="14">
    <w:abstractNumId w:val="11"/>
  </w:num>
  <w:num w:numId="15">
    <w:abstractNumId w:val="13"/>
  </w:num>
  <w:num w:numId="16">
    <w:abstractNumId w:val="14"/>
  </w:num>
  <w:num w:numId="17">
    <w:abstractNumId w:val="4"/>
  </w:num>
  <w:num w:numId="18">
    <w:abstractNumId w:val="7"/>
  </w:num>
  <w:num w:numId="19">
    <w:abstractNumId w:val="19"/>
  </w:num>
  <w:num w:numId="20">
    <w:abstractNumId w:val="5"/>
  </w:num>
  <w:num w:numId="21">
    <w:abstractNumId w:val="2"/>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F5D"/>
    <w:rsid w:val="000026F2"/>
    <w:rsid w:val="000109E7"/>
    <w:rsid w:val="00011F48"/>
    <w:rsid w:val="00016B96"/>
    <w:rsid w:val="00021813"/>
    <w:rsid w:val="00035F5D"/>
    <w:rsid w:val="000370FA"/>
    <w:rsid w:val="00043447"/>
    <w:rsid w:val="000450B0"/>
    <w:rsid w:val="0004593F"/>
    <w:rsid w:val="00047331"/>
    <w:rsid w:val="00060B67"/>
    <w:rsid w:val="000629C5"/>
    <w:rsid w:val="000647B5"/>
    <w:rsid w:val="000647BE"/>
    <w:rsid w:val="00066560"/>
    <w:rsid w:val="00070347"/>
    <w:rsid w:val="00083F62"/>
    <w:rsid w:val="0008638C"/>
    <w:rsid w:val="00090797"/>
    <w:rsid w:val="00097E5A"/>
    <w:rsid w:val="000A48C7"/>
    <w:rsid w:val="000B0B5C"/>
    <w:rsid w:val="000B1502"/>
    <w:rsid w:val="000B5B58"/>
    <w:rsid w:val="000C0B13"/>
    <w:rsid w:val="000C4BAA"/>
    <w:rsid w:val="000D1C91"/>
    <w:rsid w:val="000D21A2"/>
    <w:rsid w:val="000D3154"/>
    <w:rsid w:val="000D5A82"/>
    <w:rsid w:val="000E064B"/>
    <w:rsid w:val="000E1CF6"/>
    <w:rsid w:val="000E5303"/>
    <w:rsid w:val="000E6466"/>
    <w:rsid w:val="000F61E3"/>
    <w:rsid w:val="000F7D5B"/>
    <w:rsid w:val="000F7F5D"/>
    <w:rsid w:val="001018D4"/>
    <w:rsid w:val="0010260A"/>
    <w:rsid w:val="00102C41"/>
    <w:rsid w:val="0010601D"/>
    <w:rsid w:val="001104A8"/>
    <w:rsid w:val="001147D4"/>
    <w:rsid w:val="001158A5"/>
    <w:rsid w:val="001163D1"/>
    <w:rsid w:val="00120B4F"/>
    <w:rsid w:val="001351E5"/>
    <w:rsid w:val="00136A7A"/>
    <w:rsid w:val="0015331F"/>
    <w:rsid w:val="0016396A"/>
    <w:rsid w:val="00172B31"/>
    <w:rsid w:val="00176037"/>
    <w:rsid w:val="00176CB4"/>
    <w:rsid w:val="001832E7"/>
    <w:rsid w:val="00185705"/>
    <w:rsid w:val="001954C9"/>
    <w:rsid w:val="001A6DEA"/>
    <w:rsid w:val="001B26C7"/>
    <w:rsid w:val="001B66C0"/>
    <w:rsid w:val="001B69F8"/>
    <w:rsid w:val="001B6F6F"/>
    <w:rsid w:val="001C37AE"/>
    <w:rsid w:val="001C4BA2"/>
    <w:rsid w:val="001D0398"/>
    <w:rsid w:val="001D601E"/>
    <w:rsid w:val="001E2632"/>
    <w:rsid w:val="001E3BF0"/>
    <w:rsid w:val="001E3E63"/>
    <w:rsid w:val="001E6998"/>
    <w:rsid w:val="001F38B2"/>
    <w:rsid w:val="001F605D"/>
    <w:rsid w:val="00202578"/>
    <w:rsid w:val="002109F6"/>
    <w:rsid w:val="00216AB8"/>
    <w:rsid w:val="002174F9"/>
    <w:rsid w:val="00220844"/>
    <w:rsid w:val="0022113C"/>
    <w:rsid w:val="00222256"/>
    <w:rsid w:val="00224269"/>
    <w:rsid w:val="00230532"/>
    <w:rsid w:val="00233B45"/>
    <w:rsid w:val="002568E1"/>
    <w:rsid w:val="002572F1"/>
    <w:rsid w:val="002628DB"/>
    <w:rsid w:val="00264120"/>
    <w:rsid w:val="00270DBF"/>
    <w:rsid w:val="0027537C"/>
    <w:rsid w:val="00277DAC"/>
    <w:rsid w:val="0028336D"/>
    <w:rsid w:val="00284D87"/>
    <w:rsid w:val="002916AA"/>
    <w:rsid w:val="00294AF0"/>
    <w:rsid w:val="00295CD6"/>
    <w:rsid w:val="002B4897"/>
    <w:rsid w:val="002B5457"/>
    <w:rsid w:val="002C24D0"/>
    <w:rsid w:val="002D36CE"/>
    <w:rsid w:val="002E4743"/>
    <w:rsid w:val="002E5B56"/>
    <w:rsid w:val="002F2E74"/>
    <w:rsid w:val="002F479D"/>
    <w:rsid w:val="002F4AE2"/>
    <w:rsid w:val="002F79CC"/>
    <w:rsid w:val="003047C5"/>
    <w:rsid w:val="003120F2"/>
    <w:rsid w:val="00323956"/>
    <w:rsid w:val="00326CE8"/>
    <w:rsid w:val="003358CA"/>
    <w:rsid w:val="0033718A"/>
    <w:rsid w:val="003403D2"/>
    <w:rsid w:val="00340583"/>
    <w:rsid w:val="00363C27"/>
    <w:rsid w:val="003702DB"/>
    <w:rsid w:val="00384E9C"/>
    <w:rsid w:val="0038763E"/>
    <w:rsid w:val="00391586"/>
    <w:rsid w:val="003946E2"/>
    <w:rsid w:val="00394B61"/>
    <w:rsid w:val="00395207"/>
    <w:rsid w:val="00396FED"/>
    <w:rsid w:val="003B4D91"/>
    <w:rsid w:val="003D417C"/>
    <w:rsid w:val="003D4965"/>
    <w:rsid w:val="003D5734"/>
    <w:rsid w:val="003F4E08"/>
    <w:rsid w:val="00415965"/>
    <w:rsid w:val="00416712"/>
    <w:rsid w:val="004168FE"/>
    <w:rsid w:val="004202FD"/>
    <w:rsid w:val="00420340"/>
    <w:rsid w:val="00421137"/>
    <w:rsid w:val="004222A5"/>
    <w:rsid w:val="00424950"/>
    <w:rsid w:val="00426CE5"/>
    <w:rsid w:val="004305B0"/>
    <w:rsid w:val="0043158F"/>
    <w:rsid w:val="00431806"/>
    <w:rsid w:val="00436CFF"/>
    <w:rsid w:val="00437A83"/>
    <w:rsid w:val="00444330"/>
    <w:rsid w:val="00446C75"/>
    <w:rsid w:val="00450746"/>
    <w:rsid w:val="00453F2D"/>
    <w:rsid w:val="00471D42"/>
    <w:rsid w:val="00481F55"/>
    <w:rsid w:val="00485DAD"/>
    <w:rsid w:val="00487879"/>
    <w:rsid w:val="004A0AEF"/>
    <w:rsid w:val="004A2F7D"/>
    <w:rsid w:val="004A64BA"/>
    <w:rsid w:val="004B2EC3"/>
    <w:rsid w:val="004B489F"/>
    <w:rsid w:val="004B4D86"/>
    <w:rsid w:val="004D0C95"/>
    <w:rsid w:val="004D45B7"/>
    <w:rsid w:val="004D4F2F"/>
    <w:rsid w:val="004E0BDF"/>
    <w:rsid w:val="004F5B9D"/>
    <w:rsid w:val="004F67AA"/>
    <w:rsid w:val="00500A71"/>
    <w:rsid w:val="00500E76"/>
    <w:rsid w:val="0050753B"/>
    <w:rsid w:val="005077D9"/>
    <w:rsid w:val="00525B21"/>
    <w:rsid w:val="00531F5A"/>
    <w:rsid w:val="00537D12"/>
    <w:rsid w:val="00537FC0"/>
    <w:rsid w:val="00545877"/>
    <w:rsid w:val="005525AE"/>
    <w:rsid w:val="00554DC2"/>
    <w:rsid w:val="005559E6"/>
    <w:rsid w:val="00565B48"/>
    <w:rsid w:val="00575C66"/>
    <w:rsid w:val="0058062A"/>
    <w:rsid w:val="00590AD2"/>
    <w:rsid w:val="00594630"/>
    <w:rsid w:val="005A6FE5"/>
    <w:rsid w:val="005B1201"/>
    <w:rsid w:val="005B68E1"/>
    <w:rsid w:val="005C48EA"/>
    <w:rsid w:val="005C78FD"/>
    <w:rsid w:val="005E2DE7"/>
    <w:rsid w:val="005E429C"/>
    <w:rsid w:val="005E7D51"/>
    <w:rsid w:val="005F3649"/>
    <w:rsid w:val="005F719F"/>
    <w:rsid w:val="00602882"/>
    <w:rsid w:val="0060760C"/>
    <w:rsid w:val="00610E77"/>
    <w:rsid w:val="006123BA"/>
    <w:rsid w:val="00612A7E"/>
    <w:rsid w:val="00612E89"/>
    <w:rsid w:val="006140E7"/>
    <w:rsid w:val="00615D27"/>
    <w:rsid w:val="00616C9A"/>
    <w:rsid w:val="00617C32"/>
    <w:rsid w:val="0062281E"/>
    <w:rsid w:val="0065688D"/>
    <w:rsid w:val="00656C33"/>
    <w:rsid w:val="00656DF7"/>
    <w:rsid w:val="00662449"/>
    <w:rsid w:val="006644CB"/>
    <w:rsid w:val="006739FE"/>
    <w:rsid w:val="00683CBE"/>
    <w:rsid w:val="006978C4"/>
    <w:rsid w:val="006A3540"/>
    <w:rsid w:val="006B43A3"/>
    <w:rsid w:val="006B5DBC"/>
    <w:rsid w:val="006C054B"/>
    <w:rsid w:val="006C2316"/>
    <w:rsid w:val="006D4F1B"/>
    <w:rsid w:val="006E0794"/>
    <w:rsid w:val="006E540A"/>
    <w:rsid w:val="006E5A06"/>
    <w:rsid w:val="006E69A2"/>
    <w:rsid w:val="006F66C2"/>
    <w:rsid w:val="00700D98"/>
    <w:rsid w:val="007010A4"/>
    <w:rsid w:val="00711B41"/>
    <w:rsid w:val="00716FEE"/>
    <w:rsid w:val="0072402E"/>
    <w:rsid w:val="00724AD7"/>
    <w:rsid w:val="007347F3"/>
    <w:rsid w:val="0074073D"/>
    <w:rsid w:val="007429E8"/>
    <w:rsid w:val="00742F2B"/>
    <w:rsid w:val="007436AB"/>
    <w:rsid w:val="00746136"/>
    <w:rsid w:val="00750EF6"/>
    <w:rsid w:val="007558BD"/>
    <w:rsid w:val="00760369"/>
    <w:rsid w:val="0076131D"/>
    <w:rsid w:val="00770AC4"/>
    <w:rsid w:val="007714EA"/>
    <w:rsid w:val="00772966"/>
    <w:rsid w:val="007730FB"/>
    <w:rsid w:val="00776FEE"/>
    <w:rsid w:val="007778FE"/>
    <w:rsid w:val="0078094F"/>
    <w:rsid w:val="00781B45"/>
    <w:rsid w:val="00782A95"/>
    <w:rsid w:val="00784E20"/>
    <w:rsid w:val="007A3343"/>
    <w:rsid w:val="007A4978"/>
    <w:rsid w:val="007A6A9B"/>
    <w:rsid w:val="007B2FA4"/>
    <w:rsid w:val="007B77A1"/>
    <w:rsid w:val="007C0011"/>
    <w:rsid w:val="007D07F3"/>
    <w:rsid w:val="007D1DE0"/>
    <w:rsid w:val="007D25D0"/>
    <w:rsid w:val="007E24A5"/>
    <w:rsid w:val="007F62DD"/>
    <w:rsid w:val="00802775"/>
    <w:rsid w:val="00804D12"/>
    <w:rsid w:val="008063F2"/>
    <w:rsid w:val="0080685B"/>
    <w:rsid w:val="00813B0C"/>
    <w:rsid w:val="0081636D"/>
    <w:rsid w:val="008208F0"/>
    <w:rsid w:val="0082317D"/>
    <w:rsid w:val="00823A49"/>
    <w:rsid w:val="00826E5E"/>
    <w:rsid w:val="00826E96"/>
    <w:rsid w:val="0083385F"/>
    <w:rsid w:val="008378A9"/>
    <w:rsid w:val="00840260"/>
    <w:rsid w:val="00845055"/>
    <w:rsid w:val="0084701B"/>
    <w:rsid w:val="00857AC7"/>
    <w:rsid w:val="00861234"/>
    <w:rsid w:val="00870856"/>
    <w:rsid w:val="00884B19"/>
    <w:rsid w:val="008A097D"/>
    <w:rsid w:val="008B0A5F"/>
    <w:rsid w:val="008B11C9"/>
    <w:rsid w:val="008B6EE7"/>
    <w:rsid w:val="008C1856"/>
    <w:rsid w:val="008D5B7A"/>
    <w:rsid w:val="008E0438"/>
    <w:rsid w:val="008E4134"/>
    <w:rsid w:val="008E4E42"/>
    <w:rsid w:val="008F7ADC"/>
    <w:rsid w:val="009056FA"/>
    <w:rsid w:val="00911B6A"/>
    <w:rsid w:val="009160A2"/>
    <w:rsid w:val="00927060"/>
    <w:rsid w:val="00945D1F"/>
    <w:rsid w:val="00947FB0"/>
    <w:rsid w:val="009520BE"/>
    <w:rsid w:val="00966104"/>
    <w:rsid w:val="009679F1"/>
    <w:rsid w:val="009A02DE"/>
    <w:rsid w:val="009A1AD8"/>
    <w:rsid w:val="009B6D9D"/>
    <w:rsid w:val="009C048F"/>
    <w:rsid w:val="009C1332"/>
    <w:rsid w:val="009D0AC5"/>
    <w:rsid w:val="009D0C24"/>
    <w:rsid w:val="009D1AF8"/>
    <w:rsid w:val="009D6A90"/>
    <w:rsid w:val="009E5A94"/>
    <w:rsid w:val="009F14BE"/>
    <w:rsid w:val="00A1052D"/>
    <w:rsid w:val="00A15CAF"/>
    <w:rsid w:val="00A16AA7"/>
    <w:rsid w:val="00A20791"/>
    <w:rsid w:val="00A27D63"/>
    <w:rsid w:val="00A323B3"/>
    <w:rsid w:val="00A33BE9"/>
    <w:rsid w:val="00A35714"/>
    <w:rsid w:val="00A3580D"/>
    <w:rsid w:val="00A37687"/>
    <w:rsid w:val="00A41B13"/>
    <w:rsid w:val="00A44824"/>
    <w:rsid w:val="00A5146B"/>
    <w:rsid w:val="00A53999"/>
    <w:rsid w:val="00A613C3"/>
    <w:rsid w:val="00A62BFC"/>
    <w:rsid w:val="00A62FA2"/>
    <w:rsid w:val="00A65DF2"/>
    <w:rsid w:val="00A8232A"/>
    <w:rsid w:val="00A82872"/>
    <w:rsid w:val="00A84197"/>
    <w:rsid w:val="00A914DA"/>
    <w:rsid w:val="00A9235B"/>
    <w:rsid w:val="00A95179"/>
    <w:rsid w:val="00AA4415"/>
    <w:rsid w:val="00AB2CEF"/>
    <w:rsid w:val="00AB3836"/>
    <w:rsid w:val="00AB39D9"/>
    <w:rsid w:val="00AD0C27"/>
    <w:rsid w:val="00AD2716"/>
    <w:rsid w:val="00AD3292"/>
    <w:rsid w:val="00AE07B9"/>
    <w:rsid w:val="00AE1446"/>
    <w:rsid w:val="00AF13FF"/>
    <w:rsid w:val="00B10493"/>
    <w:rsid w:val="00B14E50"/>
    <w:rsid w:val="00B165F0"/>
    <w:rsid w:val="00B17C18"/>
    <w:rsid w:val="00B22BB7"/>
    <w:rsid w:val="00B301A3"/>
    <w:rsid w:val="00B46916"/>
    <w:rsid w:val="00B50014"/>
    <w:rsid w:val="00B52F2A"/>
    <w:rsid w:val="00B617A1"/>
    <w:rsid w:val="00B72389"/>
    <w:rsid w:val="00B75071"/>
    <w:rsid w:val="00B86E51"/>
    <w:rsid w:val="00B87623"/>
    <w:rsid w:val="00B91820"/>
    <w:rsid w:val="00B9688F"/>
    <w:rsid w:val="00BB5D06"/>
    <w:rsid w:val="00BC4BC1"/>
    <w:rsid w:val="00BD0594"/>
    <w:rsid w:val="00BD29F3"/>
    <w:rsid w:val="00BD6E7F"/>
    <w:rsid w:val="00BF02EF"/>
    <w:rsid w:val="00C035B9"/>
    <w:rsid w:val="00C043BE"/>
    <w:rsid w:val="00C07641"/>
    <w:rsid w:val="00C1565D"/>
    <w:rsid w:val="00C15795"/>
    <w:rsid w:val="00C15D3E"/>
    <w:rsid w:val="00C17043"/>
    <w:rsid w:val="00C35BC9"/>
    <w:rsid w:val="00C41BC7"/>
    <w:rsid w:val="00C53C23"/>
    <w:rsid w:val="00C54048"/>
    <w:rsid w:val="00C60623"/>
    <w:rsid w:val="00C62494"/>
    <w:rsid w:val="00C629B4"/>
    <w:rsid w:val="00C742C8"/>
    <w:rsid w:val="00C8717E"/>
    <w:rsid w:val="00C953AC"/>
    <w:rsid w:val="00CA5495"/>
    <w:rsid w:val="00CB0CE5"/>
    <w:rsid w:val="00CB1A82"/>
    <w:rsid w:val="00CB3027"/>
    <w:rsid w:val="00CB302F"/>
    <w:rsid w:val="00CB71B3"/>
    <w:rsid w:val="00CC06DB"/>
    <w:rsid w:val="00CC4B90"/>
    <w:rsid w:val="00CC678E"/>
    <w:rsid w:val="00CC7028"/>
    <w:rsid w:val="00CE1EE6"/>
    <w:rsid w:val="00CE73A3"/>
    <w:rsid w:val="00CF06B2"/>
    <w:rsid w:val="00CF115D"/>
    <w:rsid w:val="00CF1ED5"/>
    <w:rsid w:val="00CF2D88"/>
    <w:rsid w:val="00CF5EDC"/>
    <w:rsid w:val="00D0115A"/>
    <w:rsid w:val="00D0166F"/>
    <w:rsid w:val="00D063C4"/>
    <w:rsid w:val="00D2301C"/>
    <w:rsid w:val="00D30D61"/>
    <w:rsid w:val="00D3402A"/>
    <w:rsid w:val="00D34954"/>
    <w:rsid w:val="00D44BB0"/>
    <w:rsid w:val="00D4632B"/>
    <w:rsid w:val="00D5232E"/>
    <w:rsid w:val="00D55CBB"/>
    <w:rsid w:val="00D6660B"/>
    <w:rsid w:val="00D67793"/>
    <w:rsid w:val="00D70FF6"/>
    <w:rsid w:val="00D97087"/>
    <w:rsid w:val="00D973E1"/>
    <w:rsid w:val="00DA1C00"/>
    <w:rsid w:val="00DB61DD"/>
    <w:rsid w:val="00DC1E5F"/>
    <w:rsid w:val="00DC6EF8"/>
    <w:rsid w:val="00DD4192"/>
    <w:rsid w:val="00DF0273"/>
    <w:rsid w:val="00DF7A27"/>
    <w:rsid w:val="00E02C42"/>
    <w:rsid w:val="00E07D9C"/>
    <w:rsid w:val="00E1451E"/>
    <w:rsid w:val="00E435DF"/>
    <w:rsid w:val="00E505B2"/>
    <w:rsid w:val="00E53D58"/>
    <w:rsid w:val="00E701A2"/>
    <w:rsid w:val="00E71450"/>
    <w:rsid w:val="00E71B15"/>
    <w:rsid w:val="00E84B27"/>
    <w:rsid w:val="00E91B55"/>
    <w:rsid w:val="00E928F6"/>
    <w:rsid w:val="00EA5FBC"/>
    <w:rsid w:val="00EB0E1B"/>
    <w:rsid w:val="00EB45C6"/>
    <w:rsid w:val="00EB4DC2"/>
    <w:rsid w:val="00EB5F87"/>
    <w:rsid w:val="00EB76DF"/>
    <w:rsid w:val="00EC652F"/>
    <w:rsid w:val="00EC7C7C"/>
    <w:rsid w:val="00ED0460"/>
    <w:rsid w:val="00ED1097"/>
    <w:rsid w:val="00ED313F"/>
    <w:rsid w:val="00ED33E1"/>
    <w:rsid w:val="00EE3127"/>
    <w:rsid w:val="00EE5466"/>
    <w:rsid w:val="00EE66F1"/>
    <w:rsid w:val="00EF0D67"/>
    <w:rsid w:val="00F06735"/>
    <w:rsid w:val="00F14235"/>
    <w:rsid w:val="00F14BA5"/>
    <w:rsid w:val="00F15F81"/>
    <w:rsid w:val="00F26622"/>
    <w:rsid w:val="00F4121E"/>
    <w:rsid w:val="00F50523"/>
    <w:rsid w:val="00F70ADD"/>
    <w:rsid w:val="00F9428C"/>
    <w:rsid w:val="00F95523"/>
    <w:rsid w:val="00FA37BF"/>
    <w:rsid w:val="00FA550D"/>
    <w:rsid w:val="00FA611B"/>
    <w:rsid w:val="00FB1AC9"/>
    <w:rsid w:val="00FB3220"/>
    <w:rsid w:val="00FB6032"/>
    <w:rsid w:val="00FB790C"/>
    <w:rsid w:val="00FC0F73"/>
    <w:rsid w:val="00FC352B"/>
    <w:rsid w:val="00FC4E73"/>
    <w:rsid w:val="00FC5F4D"/>
    <w:rsid w:val="00FD3903"/>
    <w:rsid w:val="00FD5899"/>
    <w:rsid w:val="00FE036B"/>
    <w:rsid w:val="00FE2282"/>
    <w:rsid w:val="00FE50B1"/>
    <w:rsid w:val="00FF78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E6F99-C44C-45A1-A1FC-4F9923C4B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37AE"/>
  </w:style>
  <w:style w:type="paragraph" w:styleId="1">
    <w:name w:val="heading 1"/>
    <w:basedOn w:val="a"/>
    <w:next w:val="a"/>
    <w:link w:val="10"/>
    <w:uiPriority w:val="9"/>
    <w:qFormat/>
    <w:rsid w:val="00602882"/>
    <w:pPr>
      <w:keepNext/>
      <w:keepLines/>
      <w:spacing w:before="480" w:after="0"/>
      <w:ind w:left="432"/>
      <w:jc w:val="center"/>
      <w:outlineLvl w:val="0"/>
    </w:pPr>
    <w:rPr>
      <w:rFonts w:ascii="Times New Roman" w:eastAsia="Times New Roman" w:hAnsi="Times New Roman" w:cs="Times New Roman"/>
      <w:b/>
      <w:bCs/>
      <w:color w:val="000000"/>
      <w:sz w:val="26"/>
      <w:szCs w:val="26"/>
    </w:rPr>
  </w:style>
  <w:style w:type="paragraph" w:styleId="2">
    <w:name w:val="heading 2"/>
    <w:basedOn w:val="a"/>
    <w:next w:val="a"/>
    <w:link w:val="20"/>
    <w:uiPriority w:val="9"/>
    <w:unhideWhenUsed/>
    <w:qFormat/>
    <w:rsid w:val="00BE634A"/>
    <w:pPr>
      <w:keepNext/>
      <w:keepLines/>
      <w:spacing w:before="200" w:after="0"/>
      <w:ind w:left="1789" w:hanging="36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BE634A"/>
    <w:pPr>
      <w:keepNext/>
      <w:keepLines/>
      <w:spacing w:before="200" w:after="0"/>
      <w:ind w:left="2509" w:hanging="18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BE634A"/>
    <w:pPr>
      <w:keepNext/>
      <w:keepLines/>
      <w:spacing w:before="200" w:after="0"/>
      <w:ind w:left="3229" w:hanging="36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BE634A"/>
    <w:pPr>
      <w:keepNext/>
      <w:keepLines/>
      <w:spacing w:before="200" w:after="0"/>
      <w:ind w:left="3949" w:hanging="36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BE634A"/>
    <w:pPr>
      <w:keepNext/>
      <w:keepLines/>
      <w:spacing w:before="200" w:after="0"/>
      <w:ind w:left="4669" w:hanging="18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BE634A"/>
    <w:pPr>
      <w:keepNext/>
      <w:keepLines/>
      <w:spacing w:before="200" w:after="0"/>
      <w:ind w:left="5389" w:hanging="36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E634A"/>
    <w:pPr>
      <w:keepNext/>
      <w:keepLines/>
      <w:spacing w:before="200" w:after="0"/>
      <w:ind w:left="6109" w:hanging="36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E634A"/>
    <w:pPr>
      <w:keepNext/>
      <w:keepLines/>
      <w:spacing w:before="200" w:after="0"/>
      <w:ind w:left="6829" w:hanging="18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0F7F5D"/>
  </w:style>
  <w:style w:type="table" w:customStyle="1" w:styleId="TableNormal">
    <w:name w:val="Table Normal"/>
    <w:rsid w:val="000F7F5D"/>
    <w:tblPr>
      <w:tblCellMar>
        <w:top w:w="0" w:type="dxa"/>
        <w:left w:w="0" w:type="dxa"/>
        <w:bottom w:w="0" w:type="dxa"/>
        <w:right w:w="0" w:type="dxa"/>
      </w:tblCellMar>
    </w:tblPr>
  </w:style>
  <w:style w:type="paragraph" w:styleId="a3">
    <w:name w:val="Title"/>
    <w:basedOn w:val="11"/>
    <w:next w:val="11"/>
    <w:rsid w:val="000F7F5D"/>
    <w:pPr>
      <w:keepNext/>
      <w:keepLines/>
      <w:spacing w:before="480" w:after="120"/>
    </w:pPr>
    <w:rPr>
      <w:b/>
      <w:sz w:val="72"/>
      <w:szCs w:val="72"/>
    </w:rPr>
  </w:style>
  <w:style w:type="character" w:customStyle="1" w:styleId="10">
    <w:name w:val="Заголовок 1 Знак"/>
    <w:basedOn w:val="a0"/>
    <w:link w:val="1"/>
    <w:uiPriority w:val="9"/>
    <w:rsid w:val="00602882"/>
    <w:rPr>
      <w:rFonts w:ascii="Times New Roman" w:eastAsia="Times New Roman" w:hAnsi="Times New Roman" w:cs="Times New Roman"/>
      <w:b/>
      <w:bCs/>
      <w:color w:val="000000"/>
      <w:sz w:val="26"/>
      <w:szCs w:val="26"/>
    </w:rPr>
  </w:style>
  <w:style w:type="character" w:customStyle="1" w:styleId="20">
    <w:name w:val="Заголовок 2 Знак"/>
    <w:basedOn w:val="a0"/>
    <w:link w:val="2"/>
    <w:uiPriority w:val="9"/>
    <w:rsid w:val="00BE634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BE634A"/>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BE634A"/>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BE634A"/>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BE634A"/>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BE634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E634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BE634A"/>
    <w:rPr>
      <w:rFonts w:asciiTheme="majorHAnsi" w:eastAsiaTheme="majorEastAsia" w:hAnsiTheme="majorHAnsi" w:cstheme="majorBidi"/>
      <w:i/>
      <w:iCs/>
      <w:color w:val="404040" w:themeColor="text1" w:themeTint="BF"/>
      <w:sz w:val="20"/>
      <w:szCs w:val="20"/>
    </w:rPr>
  </w:style>
  <w:style w:type="character" w:styleId="a4">
    <w:name w:val="Hyperlink"/>
    <w:uiPriority w:val="99"/>
    <w:rsid w:val="00BE634A"/>
    <w:rPr>
      <w:color w:val="0000FF"/>
      <w:u w:val="single"/>
    </w:rPr>
  </w:style>
  <w:style w:type="paragraph" w:styleId="12">
    <w:name w:val="toc 1"/>
    <w:basedOn w:val="a"/>
    <w:next w:val="a"/>
    <w:autoRedefine/>
    <w:uiPriority w:val="39"/>
    <w:unhideWhenUsed/>
    <w:rsid w:val="00BE634A"/>
    <w:pPr>
      <w:tabs>
        <w:tab w:val="left" w:pos="660"/>
        <w:tab w:val="right" w:leader="dot" w:pos="9345"/>
      </w:tabs>
      <w:spacing w:after="0"/>
      <w:jc w:val="both"/>
    </w:pPr>
    <w:rPr>
      <w:rFonts w:ascii="Times New Roman" w:hAnsi="Times New Roman" w:cs="Times New Roman"/>
      <w:b/>
      <w:noProof/>
      <w:sz w:val="28"/>
      <w:szCs w:val="28"/>
    </w:rPr>
  </w:style>
  <w:style w:type="character" w:styleId="a5">
    <w:name w:val="Strong"/>
    <w:basedOn w:val="a0"/>
    <w:uiPriority w:val="22"/>
    <w:qFormat/>
    <w:rsid w:val="00BE634A"/>
    <w:rPr>
      <w:b/>
      <w:bCs/>
    </w:rPr>
  </w:style>
  <w:style w:type="paragraph" w:styleId="a6">
    <w:name w:val="List Paragraph"/>
    <w:aliases w:val="ПАРАГРАФ,Маркер,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a"/>
    <w:link w:val="a7"/>
    <w:uiPriority w:val="34"/>
    <w:qFormat/>
    <w:rsid w:val="00BE634A"/>
    <w:pPr>
      <w:ind w:left="720"/>
      <w:contextualSpacing/>
    </w:pPr>
  </w:style>
  <w:style w:type="paragraph" w:styleId="21">
    <w:name w:val="toc 2"/>
    <w:basedOn w:val="a"/>
    <w:next w:val="a"/>
    <w:autoRedefine/>
    <w:uiPriority w:val="39"/>
    <w:unhideWhenUsed/>
    <w:rsid w:val="00BE634A"/>
    <w:pPr>
      <w:tabs>
        <w:tab w:val="left" w:pos="709"/>
        <w:tab w:val="left" w:pos="1320"/>
        <w:tab w:val="right" w:leader="dot" w:pos="9345"/>
      </w:tabs>
      <w:spacing w:after="0"/>
      <w:jc w:val="both"/>
    </w:pPr>
  </w:style>
  <w:style w:type="character" w:customStyle="1" w:styleId="a7">
    <w:name w:val="Абзац списка Знак"/>
    <w:aliases w:val="ПАРАГРАФ Знак,Маркер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6"/>
    <w:uiPriority w:val="34"/>
    <w:locked/>
    <w:rsid w:val="00BE634A"/>
  </w:style>
  <w:style w:type="paragraph" w:styleId="31">
    <w:name w:val="toc 3"/>
    <w:basedOn w:val="a"/>
    <w:next w:val="a"/>
    <w:autoRedefine/>
    <w:uiPriority w:val="39"/>
    <w:unhideWhenUsed/>
    <w:rsid w:val="00BE634A"/>
    <w:pPr>
      <w:tabs>
        <w:tab w:val="left" w:pos="1320"/>
        <w:tab w:val="left" w:pos="1760"/>
        <w:tab w:val="right" w:leader="dot" w:pos="9345"/>
      </w:tabs>
      <w:spacing w:after="0"/>
      <w:ind w:left="709"/>
      <w:jc w:val="both"/>
    </w:pPr>
  </w:style>
  <w:style w:type="table" w:styleId="a8">
    <w:name w:val="Table Grid"/>
    <w:basedOn w:val="a1"/>
    <w:uiPriority w:val="39"/>
    <w:rsid w:val="001B7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7C6283"/>
    <w:rPr>
      <w:color w:val="954F72" w:themeColor="followedHyperlink"/>
      <w:u w:val="single"/>
    </w:rPr>
  </w:style>
  <w:style w:type="paragraph" w:customStyle="1" w:styleId="ConsPlusNormal">
    <w:name w:val="ConsPlusNormal"/>
    <w:link w:val="ConsPlusNormal0"/>
    <w:rsid w:val="00822E2E"/>
    <w:pPr>
      <w:autoSpaceDE w:val="0"/>
      <w:autoSpaceDN w:val="0"/>
      <w:adjustRightInd w:val="0"/>
      <w:spacing w:after="0" w:line="240" w:lineRule="auto"/>
    </w:pPr>
    <w:rPr>
      <w:rFonts w:ascii="Times New Roman" w:hAnsi="Times New Roman" w:cs="Times New Roman"/>
      <w:b/>
      <w:bCs/>
      <w:sz w:val="28"/>
      <w:szCs w:val="28"/>
    </w:rPr>
  </w:style>
  <w:style w:type="paragraph" w:customStyle="1" w:styleId="aa">
    <w:name w:val="ГОСТ текст"/>
    <w:basedOn w:val="a"/>
    <w:link w:val="ab"/>
    <w:qFormat/>
    <w:rsid w:val="00822E2E"/>
    <w:pPr>
      <w:spacing w:after="160" w:line="360" w:lineRule="auto"/>
      <w:ind w:firstLine="709"/>
      <w:jc w:val="both"/>
    </w:pPr>
    <w:rPr>
      <w:rFonts w:ascii="Times New Roman" w:hAnsi="Times New Roman" w:cs="Times New Roman"/>
      <w:sz w:val="26"/>
      <w:szCs w:val="26"/>
    </w:rPr>
  </w:style>
  <w:style w:type="character" w:customStyle="1" w:styleId="ab">
    <w:name w:val="ГОСТ текст Знак"/>
    <w:basedOn w:val="a0"/>
    <w:link w:val="aa"/>
    <w:rsid w:val="00822E2E"/>
    <w:rPr>
      <w:rFonts w:ascii="Times New Roman" w:hAnsi="Times New Roman" w:cs="Times New Roman"/>
      <w:sz w:val="26"/>
      <w:szCs w:val="26"/>
    </w:rPr>
  </w:style>
  <w:style w:type="paragraph" w:styleId="ac">
    <w:name w:val="header"/>
    <w:basedOn w:val="a"/>
    <w:link w:val="ad"/>
    <w:uiPriority w:val="99"/>
    <w:unhideWhenUsed/>
    <w:rsid w:val="00C1438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14382"/>
  </w:style>
  <w:style w:type="paragraph" w:styleId="ae">
    <w:name w:val="footer"/>
    <w:basedOn w:val="a"/>
    <w:link w:val="af"/>
    <w:uiPriority w:val="99"/>
    <w:unhideWhenUsed/>
    <w:rsid w:val="00C1438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14382"/>
  </w:style>
  <w:style w:type="character" w:customStyle="1" w:styleId="apple-converted-space">
    <w:name w:val="apple-converted-space"/>
    <w:basedOn w:val="a0"/>
    <w:rsid w:val="002269B6"/>
  </w:style>
  <w:style w:type="paragraph" w:styleId="af0">
    <w:name w:val="Normal (Web)"/>
    <w:basedOn w:val="a"/>
    <w:uiPriority w:val="99"/>
    <w:unhideWhenUsed/>
    <w:rsid w:val="002269B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3">
    <w:name w:val="Нет списка1"/>
    <w:next w:val="a2"/>
    <w:uiPriority w:val="99"/>
    <w:semiHidden/>
    <w:unhideWhenUsed/>
    <w:rsid w:val="00BB4E46"/>
  </w:style>
  <w:style w:type="paragraph" w:customStyle="1" w:styleId="14">
    <w:name w:val="Текст выноски1"/>
    <w:basedOn w:val="a"/>
    <w:next w:val="af1"/>
    <w:link w:val="af2"/>
    <w:uiPriority w:val="99"/>
    <w:semiHidden/>
    <w:unhideWhenUsed/>
    <w:rsid w:val="00BB4E46"/>
    <w:pPr>
      <w:spacing w:after="0" w:line="240" w:lineRule="auto"/>
    </w:pPr>
    <w:rPr>
      <w:rFonts w:ascii="Tahoma" w:hAnsi="Tahoma" w:cs="Tahoma"/>
      <w:sz w:val="16"/>
      <w:szCs w:val="16"/>
    </w:rPr>
  </w:style>
  <w:style w:type="character" w:customStyle="1" w:styleId="af2">
    <w:name w:val="Текст выноски Знак"/>
    <w:basedOn w:val="a0"/>
    <w:link w:val="14"/>
    <w:uiPriority w:val="99"/>
    <w:semiHidden/>
    <w:rsid w:val="00BB4E46"/>
    <w:rPr>
      <w:rFonts w:ascii="Tahoma" w:hAnsi="Tahoma" w:cs="Tahoma"/>
      <w:sz w:val="16"/>
      <w:szCs w:val="16"/>
    </w:rPr>
  </w:style>
  <w:style w:type="paragraph" w:customStyle="1" w:styleId="15">
    <w:name w:val="Заголовок оглавления1"/>
    <w:basedOn w:val="1"/>
    <w:next w:val="a"/>
    <w:uiPriority w:val="39"/>
    <w:unhideWhenUsed/>
    <w:qFormat/>
    <w:rsid w:val="00BB4E46"/>
    <w:pPr>
      <w:ind w:left="1429"/>
      <w:outlineLvl w:val="9"/>
    </w:pPr>
  </w:style>
  <w:style w:type="character" w:styleId="af3">
    <w:name w:val="Emphasis"/>
    <w:basedOn w:val="a0"/>
    <w:qFormat/>
    <w:rsid w:val="00BB4E46"/>
    <w:rPr>
      <w:i/>
      <w:iCs/>
    </w:rPr>
  </w:style>
  <w:style w:type="paragraph" w:customStyle="1" w:styleId="Default">
    <w:name w:val="Default"/>
    <w:rsid w:val="00BB4E4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6">
    <w:name w:val="Текст сноски1"/>
    <w:basedOn w:val="a"/>
    <w:next w:val="af4"/>
    <w:link w:val="af5"/>
    <w:uiPriority w:val="99"/>
    <w:semiHidden/>
    <w:unhideWhenUsed/>
    <w:rsid w:val="00BB4E46"/>
    <w:pPr>
      <w:spacing w:after="0" w:line="240" w:lineRule="auto"/>
    </w:pPr>
    <w:rPr>
      <w:sz w:val="20"/>
      <w:szCs w:val="20"/>
    </w:rPr>
  </w:style>
  <w:style w:type="character" w:customStyle="1" w:styleId="af5">
    <w:name w:val="Текст сноски Знак"/>
    <w:basedOn w:val="a0"/>
    <w:link w:val="16"/>
    <w:uiPriority w:val="99"/>
    <w:semiHidden/>
    <w:rsid w:val="00BB4E46"/>
    <w:rPr>
      <w:sz w:val="20"/>
      <w:szCs w:val="20"/>
    </w:rPr>
  </w:style>
  <w:style w:type="character" w:styleId="af6">
    <w:name w:val="footnote reference"/>
    <w:basedOn w:val="a0"/>
    <w:uiPriority w:val="99"/>
    <w:semiHidden/>
    <w:unhideWhenUsed/>
    <w:rsid w:val="00BB4E46"/>
    <w:rPr>
      <w:vertAlign w:val="superscript"/>
    </w:rPr>
  </w:style>
  <w:style w:type="paragraph" w:styleId="af7">
    <w:name w:val="No Spacing"/>
    <w:uiPriority w:val="99"/>
    <w:qFormat/>
    <w:rsid w:val="00BB4E46"/>
    <w:pPr>
      <w:suppressAutoHyphens/>
      <w:spacing w:after="0" w:line="240" w:lineRule="auto"/>
    </w:pPr>
    <w:rPr>
      <w:rFonts w:eastAsia="SimSun"/>
      <w:kern w:val="1"/>
      <w:lang w:eastAsia="ar-SA"/>
    </w:rPr>
  </w:style>
  <w:style w:type="table" w:customStyle="1" w:styleId="17">
    <w:name w:val="Сетка таблицы1"/>
    <w:basedOn w:val="a1"/>
    <w:next w:val="a8"/>
    <w:uiPriority w:val="59"/>
    <w:rsid w:val="00BB4E4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5pt0pt">
    <w:name w:val="Основной текст + 9;5 pt;Интервал 0 pt"/>
    <w:basedOn w:val="a0"/>
    <w:rsid w:val="00BB4E46"/>
    <w:rPr>
      <w:rFonts w:ascii="Times New Roman" w:eastAsia="Times New Roman" w:hAnsi="Times New Roman" w:cs="Times New Roman"/>
      <w:color w:val="000000"/>
      <w:spacing w:val="-5"/>
      <w:w w:val="100"/>
      <w:position w:val="0"/>
      <w:sz w:val="19"/>
      <w:szCs w:val="19"/>
      <w:shd w:val="clear" w:color="auto" w:fill="FFFFFF"/>
      <w:lang w:val="ru-RU"/>
    </w:rPr>
  </w:style>
  <w:style w:type="paragraph" w:customStyle="1" w:styleId="ConsPlusNonformat">
    <w:name w:val="ConsPlusNonformat"/>
    <w:uiPriority w:val="99"/>
    <w:rsid w:val="00BB4E46"/>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af8">
    <w:name w:val="Основной текст_"/>
    <w:basedOn w:val="a0"/>
    <w:link w:val="18"/>
    <w:rsid w:val="00BB4E46"/>
    <w:rPr>
      <w:rFonts w:ascii="Times New Roman" w:eastAsia="Times New Roman" w:hAnsi="Times New Roman" w:cs="Times New Roman"/>
      <w:spacing w:val="-2"/>
      <w:sz w:val="26"/>
      <w:szCs w:val="26"/>
      <w:shd w:val="clear" w:color="auto" w:fill="FFFFFF"/>
    </w:rPr>
  </w:style>
  <w:style w:type="paragraph" w:customStyle="1" w:styleId="18">
    <w:name w:val="Основной текст1"/>
    <w:basedOn w:val="a"/>
    <w:link w:val="af8"/>
    <w:rsid w:val="00BB4E46"/>
    <w:pPr>
      <w:widowControl w:val="0"/>
      <w:shd w:val="clear" w:color="auto" w:fill="FFFFFF"/>
      <w:spacing w:before="120" w:after="300" w:line="317" w:lineRule="exact"/>
      <w:jc w:val="center"/>
    </w:pPr>
    <w:rPr>
      <w:rFonts w:ascii="Times New Roman" w:eastAsia="Times New Roman" w:hAnsi="Times New Roman" w:cs="Times New Roman"/>
      <w:spacing w:val="-2"/>
      <w:sz w:val="26"/>
      <w:szCs w:val="26"/>
    </w:rPr>
  </w:style>
  <w:style w:type="character" w:customStyle="1" w:styleId="ConsPlusNormal0">
    <w:name w:val="ConsPlusNormal Знак"/>
    <w:link w:val="ConsPlusNormal"/>
    <w:locked/>
    <w:rsid w:val="00BB4E46"/>
    <w:rPr>
      <w:rFonts w:ascii="Times New Roman" w:hAnsi="Times New Roman" w:cs="Times New Roman"/>
      <w:b/>
      <w:bCs/>
      <w:sz w:val="28"/>
      <w:szCs w:val="28"/>
    </w:rPr>
  </w:style>
  <w:style w:type="paragraph" w:styleId="af9">
    <w:name w:val="Body Text"/>
    <w:basedOn w:val="a"/>
    <w:link w:val="afa"/>
    <w:rsid w:val="00BB4E46"/>
    <w:pPr>
      <w:spacing w:after="0" w:line="240" w:lineRule="auto"/>
      <w:jc w:val="both"/>
    </w:pPr>
    <w:rPr>
      <w:rFonts w:ascii="Times New Roman" w:eastAsia="Times New Roman" w:hAnsi="Times New Roman" w:cs="Times New Roman"/>
      <w:sz w:val="24"/>
      <w:szCs w:val="20"/>
    </w:rPr>
  </w:style>
  <w:style w:type="character" w:customStyle="1" w:styleId="afa">
    <w:name w:val="Основной текст Знак"/>
    <w:basedOn w:val="a0"/>
    <w:link w:val="af9"/>
    <w:rsid w:val="00BB4E46"/>
    <w:rPr>
      <w:rFonts w:ascii="Times New Roman" w:eastAsia="Times New Roman" w:hAnsi="Times New Roman" w:cs="Times New Roman"/>
      <w:sz w:val="24"/>
      <w:szCs w:val="20"/>
    </w:rPr>
  </w:style>
  <w:style w:type="paragraph" w:customStyle="1" w:styleId="-">
    <w:name w:val="НАО-текст"/>
    <w:basedOn w:val="a"/>
    <w:uiPriority w:val="99"/>
    <w:rsid w:val="00BB4E46"/>
    <w:pPr>
      <w:spacing w:before="120" w:after="120" w:line="240" w:lineRule="auto"/>
      <w:ind w:firstLine="709"/>
      <w:jc w:val="both"/>
    </w:pPr>
    <w:rPr>
      <w:rFonts w:ascii="Cambria" w:hAnsi="Cambria" w:cs="Cambria"/>
      <w:sz w:val="20"/>
      <w:szCs w:val="20"/>
    </w:rPr>
  </w:style>
  <w:style w:type="paragraph" w:customStyle="1" w:styleId="01">
    <w:name w:val="Стиль 0.1 Утверждено"/>
    <w:basedOn w:val="a"/>
    <w:uiPriority w:val="99"/>
    <w:rsid w:val="00BB4E46"/>
    <w:pPr>
      <w:spacing w:after="0" w:line="240" w:lineRule="auto"/>
      <w:jc w:val="right"/>
    </w:pPr>
    <w:rPr>
      <w:rFonts w:cs="Times New Roman"/>
      <w:sz w:val="24"/>
      <w:szCs w:val="24"/>
    </w:rPr>
  </w:style>
  <w:style w:type="paragraph" w:customStyle="1" w:styleId="41">
    <w:name w:val="Оглавление 41"/>
    <w:basedOn w:val="a"/>
    <w:next w:val="a"/>
    <w:autoRedefine/>
    <w:uiPriority w:val="39"/>
    <w:unhideWhenUsed/>
    <w:rsid w:val="00BB4E46"/>
    <w:pPr>
      <w:spacing w:after="100"/>
      <w:ind w:left="660"/>
    </w:pPr>
    <w:rPr>
      <w:rFonts w:eastAsia="Times New Roman"/>
    </w:rPr>
  </w:style>
  <w:style w:type="paragraph" w:customStyle="1" w:styleId="51">
    <w:name w:val="Оглавление 51"/>
    <w:basedOn w:val="a"/>
    <w:next w:val="a"/>
    <w:autoRedefine/>
    <w:uiPriority w:val="39"/>
    <w:unhideWhenUsed/>
    <w:rsid w:val="00BB4E46"/>
    <w:pPr>
      <w:spacing w:after="100"/>
      <w:ind w:left="880"/>
    </w:pPr>
    <w:rPr>
      <w:rFonts w:eastAsia="Times New Roman"/>
    </w:rPr>
  </w:style>
  <w:style w:type="paragraph" w:customStyle="1" w:styleId="61">
    <w:name w:val="Оглавление 61"/>
    <w:basedOn w:val="a"/>
    <w:next w:val="a"/>
    <w:autoRedefine/>
    <w:uiPriority w:val="39"/>
    <w:unhideWhenUsed/>
    <w:rsid w:val="00BB4E46"/>
    <w:pPr>
      <w:spacing w:after="100"/>
      <w:ind w:left="1100"/>
    </w:pPr>
    <w:rPr>
      <w:rFonts w:eastAsia="Times New Roman"/>
    </w:rPr>
  </w:style>
  <w:style w:type="paragraph" w:customStyle="1" w:styleId="71">
    <w:name w:val="Оглавление 71"/>
    <w:basedOn w:val="a"/>
    <w:next w:val="a"/>
    <w:autoRedefine/>
    <w:uiPriority w:val="39"/>
    <w:unhideWhenUsed/>
    <w:rsid w:val="00BB4E46"/>
    <w:pPr>
      <w:spacing w:after="100"/>
      <w:ind w:left="1320"/>
    </w:pPr>
    <w:rPr>
      <w:rFonts w:eastAsia="Times New Roman"/>
    </w:rPr>
  </w:style>
  <w:style w:type="paragraph" w:customStyle="1" w:styleId="81">
    <w:name w:val="Оглавление 81"/>
    <w:basedOn w:val="a"/>
    <w:next w:val="a"/>
    <w:autoRedefine/>
    <w:uiPriority w:val="39"/>
    <w:unhideWhenUsed/>
    <w:rsid w:val="00BB4E46"/>
    <w:pPr>
      <w:spacing w:after="100"/>
      <w:ind w:left="1540"/>
    </w:pPr>
    <w:rPr>
      <w:rFonts w:eastAsia="Times New Roman"/>
    </w:rPr>
  </w:style>
  <w:style w:type="paragraph" w:customStyle="1" w:styleId="91">
    <w:name w:val="Оглавление 91"/>
    <w:basedOn w:val="a"/>
    <w:next w:val="a"/>
    <w:autoRedefine/>
    <w:uiPriority w:val="39"/>
    <w:unhideWhenUsed/>
    <w:rsid w:val="00BB4E46"/>
    <w:pPr>
      <w:spacing w:after="100"/>
      <w:ind w:left="1760"/>
    </w:pPr>
    <w:rPr>
      <w:rFonts w:eastAsia="Times New Roman"/>
    </w:rPr>
  </w:style>
  <w:style w:type="paragraph" w:customStyle="1" w:styleId="ConsPlusTitle">
    <w:name w:val="ConsPlusTitle"/>
    <w:rsid w:val="00BB4E46"/>
    <w:pPr>
      <w:widowControl w:val="0"/>
      <w:autoSpaceDE w:val="0"/>
      <w:autoSpaceDN w:val="0"/>
      <w:adjustRightInd w:val="0"/>
      <w:spacing w:after="0" w:line="240" w:lineRule="auto"/>
    </w:pPr>
    <w:rPr>
      <w:rFonts w:ascii="Arial" w:hAnsi="Arial" w:cs="Arial"/>
      <w:b/>
      <w:bCs/>
      <w:sz w:val="20"/>
      <w:szCs w:val="20"/>
    </w:rPr>
  </w:style>
  <w:style w:type="paragraph" w:customStyle="1" w:styleId="afb">
    <w:name w:val="Примечание"/>
    <w:basedOn w:val="a"/>
    <w:link w:val="afc"/>
    <w:qFormat/>
    <w:rsid w:val="00BB4E46"/>
    <w:pPr>
      <w:spacing w:after="240" w:line="240" w:lineRule="auto"/>
      <w:ind w:firstLine="709"/>
      <w:jc w:val="both"/>
    </w:pPr>
    <w:rPr>
      <w:rFonts w:ascii="Times New Roman" w:hAnsi="Times New Roman" w:cs="Times New Roman"/>
      <w:color w:val="000000"/>
      <w:szCs w:val="24"/>
    </w:rPr>
  </w:style>
  <w:style w:type="character" w:customStyle="1" w:styleId="afc">
    <w:name w:val="Примечание Знак"/>
    <w:basedOn w:val="a0"/>
    <w:link w:val="afb"/>
    <w:rsid w:val="00BB4E46"/>
    <w:rPr>
      <w:rFonts w:ascii="Times New Roman" w:eastAsia="Calibri" w:hAnsi="Times New Roman" w:cs="Times New Roman"/>
      <w:color w:val="000000"/>
      <w:szCs w:val="24"/>
    </w:rPr>
  </w:style>
  <w:style w:type="table" w:customStyle="1" w:styleId="22">
    <w:name w:val="Сетка таблицы2"/>
    <w:basedOn w:val="a1"/>
    <w:next w:val="a8"/>
    <w:uiPriority w:val="59"/>
    <w:rsid w:val="00BB4E4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Balloon Text"/>
    <w:basedOn w:val="a"/>
    <w:link w:val="19"/>
    <w:uiPriority w:val="99"/>
    <w:semiHidden/>
    <w:unhideWhenUsed/>
    <w:rsid w:val="00BB4E46"/>
    <w:pPr>
      <w:spacing w:after="0" w:line="240" w:lineRule="auto"/>
    </w:pPr>
    <w:rPr>
      <w:rFonts w:ascii="Segoe UI" w:hAnsi="Segoe UI" w:cs="Segoe UI"/>
      <w:sz w:val="18"/>
      <w:szCs w:val="18"/>
    </w:rPr>
  </w:style>
  <w:style w:type="character" w:customStyle="1" w:styleId="19">
    <w:name w:val="Текст выноски Знак1"/>
    <w:basedOn w:val="a0"/>
    <w:link w:val="af1"/>
    <w:uiPriority w:val="99"/>
    <w:semiHidden/>
    <w:rsid w:val="00BB4E46"/>
    <w:rPr>
      <w:rFonts w:ascii="Segoe UI" w:hAnsi="Segoe UI" w:cs="Segoe UI"/>
      <w:sz w:val="18"/>
      <w:szCs w:val="18"/>
    </w:rPr>
  </w:style>
  <w:style w:type="paragraph" w:styleId="af4">
    <w:name w:val="footnote text"/>
    <w:basedOn w:val="a"/>
    <w:link w:val="1a"/>
    <w:uiPriority w:val="99"/>
    <w:semiHidden/>
    <w:unhideWhenUsed/>
    <w:rsid w:val="00BB4E46"/>
    <w:pPr>
      <w:spacing w:after="0" w:line="240" w:lineRule="auto"/>
    </w:pPr>
    <w:rPr>
      <w:sz w:val="20"/>
      <w:szCs w:val="20"/>
    </w:rPr>
  </w:style>
  <w:style w:type="character" w:customStyle="1" w:styleId="1a">
    <w:name w:val="Текст сноски Знак1"/>
    <w:basedOn w:val="a0"/>
    <w:link w:val="af4"/>
    <w:uiPriority w:val="99"/>
    <w:semiHidden/>
    <w:rsid w:val="00BB4E46"/>
    <w:rPr>
      <w:sz w:val="20"/>
      <w:szCs w:val="20"/>
    </w:rPr>
  </w:style>
  <w:style w:type="table" w:customStyle="1" w:styleId="110">
    <w:name w:val="Сетка таблицы11"/>
    <w:basedOn w:val="a1"/>
    <w:next w:val="a8"/>
    <w:uiPriority w:val="59"/>
    <w:rsid w:val="00C95FA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TOC Heading"/>
    <w:basedOn w:val="1"/>
    <w:next w:val="a"/>
    <w:uiPriority w:val="39"/>
    <w:unhideWhenUsed/>
    <w:qFormat/>
    <w:rsid w:val="00C07688"/>
    <w:pPr>
      <w:spacing w:before="240" w:line="259" w:lineRule="auto"/>
      <w:ind w:left="0"/>
      <w:outlineLvl w:val="9"/>
    </w:pPr>
    <w:rPr>
      <w:b w:val="0"/>
      <w:bCs w:val="0"/>
      <w:sz w:val="32"/>
      <w:szCs w:val="32"/>
    </w:rPr>
  </w:style>
  <w:style w:type="paragraph" w:styleId="afe">
    <w:name w:val="Subtitle"/>
    <w:basedOn w:val="11"/>
    <w:next w:val="11"/>
    <w:rsid w:val="000F7F5D"/>
    <w:pPr>
      <w:keepNext/>
      <w:keepLines/>
      <w:spacing w:before="360" w:after="80"/>
    </w:pPr>
    <w:rPr>
      <w:rFonts w:ascii="Georgia" w:eastAsia="Georgia" w:hAnsi="Georgia" w:cs="Georgia"/>
      <w:i/>
      <w:color w:val="666666"/>
      <w:sz w:val="48"/>
      <w:szCs w:val="48"/>
    </w:rPr>
  </w:style>
  <w:style w:type="table" w:customStyle="1" w:styleId="aff">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0">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1">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2">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3">
    <w:basedOn w:val="TableNormal"/>
    <w:rsid w:val="000F7F5D"/>
    <w:tblPr>
      <w:tblStyleRowBandSize w:val="1"/>
      <w:tblStyleColBandSize w:val="1"/>
      <w:tblCellMar>
        <w:left w:w="115" w:type="dxa"/>
        <w:right w:w="115" w:type="dxa"/>
      </w:tblCellMar>
    </w:tblPr>
  </w:style>
  <w:style w:type="table" w:customStyle="1" w:styleId="aff4">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5">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6">
    <w:basedOn w:val="TableNormal"/>
    <w:rsid w:val="000F7F5D"/>
    <w:tblPr>
      <w:tblStyleRowBandSize w:val="1"/>
      <w:tblStyleColBandSize w:val="1"/>
      <w:tblCellMar>
        <w:left w:w="115" w:type="dxa"/>
        <w:right w:w="115" w:type="dxa"/>
      </w:tblCellMar>
    </w:tblPr>
  </w:style>
  <w:style w:type="table" w:customStyle="1" w:styleId="aff7">
    <w:basedOn w:val="TableNormal"/>
    <w:rsid w:val="000F7F5D"/>
    <w:tblPr>
      <w:tblStyleRowBandSize w:val="1"/>
      <w:tblStyleColBandSize w:val="1"/>
      <w:tblCellMar>
        <w:left w:w="115" w:type="dxa"/>
        <w:right w:w="115" w:type="dxa"/>
      </w:tblCellMar>
    </w:tblPr>
  </w:style>
  <w:style w:type="table" w:customStyle="1" w:styleId="aff8">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9">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a">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b">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c">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d">
    <w:basedOn w:val="TableNormal"/>
    <w:rsid w:val="000F7F5D"/>
    <w:pPr>
      <w:spacing w:after="0" w:line="240" w:lineRule="auto"/>
    </w:pPr>
    <w:tblPr>
      <w:tblStyleRowBandSize w:val="1"/>
      <w:tblStyleColBandSize w:val="1"/>
      <w:tblCellMar>
        <w:left w:w="108" w:type="dxa"/>
        <w:right w:w="108" w:type="dxa"/>
      </w:tblCellMar>
    </w:tblPr>
  </w:style>
  <w:style w:type="table" w:customStyle="1" w:styleId="affe">
    <w:basedOn w:val="TableNormal"/>
    <w:rsid w:val="000F7F5D"/>
    <w:pPr>
      <w:spacing w:after="0" w:line="240" w:lineRule="auto"/>
    </w:pPr>
    <w:tblPr>
      <w:tblStyleRowBandSize w:val="1"/>
      <w:tblStyleColBandSize w:val="1"/>
      <w:tblCellMar>
        <w:left w:w="108" w:type="dxa"/>
        <w:right w:w="108" w:type="dxa"/>
      </w:tblCellMar>
    </w:tblPr>
  </w:style>
  <w:style w:type="paragraph" w:styleId="afff">
    <w:name w:val="annotation text"/>
    <w:basedOn w:val="a"/>
    <w:link w:val="afff0"/>
    <w:uiPriority w:val="99"/>
    <w:semiHidden/>
    <w:unhideWhenUsed/>
    <w:rsid w:val="00845055"/>
    <w:pPr>
      <w:spacing w:line="240" w:lineRule="auto"/>
    </w:pPr>
    <w:rPr>
      <w:rFonts w:asciiTheme="minorHAnsi" w:eastAsiaTheme="minorHAnsi" w:hAnsiTheme="minorHAnsi" w:cstheme="minorBidi"/>
      <w:sz w:val="20"/>
      <w:szCs w:val="20"/>
      <w:lang w:eastAsia="en-US"/>
    </w:rPr>
  </w:style>
  <w:style w:type="character" w:customStyle="1" w:styleId="afff0">
    <w:name w:val="Текст примечания Знак"/>
    <w:basedOn w:val="a0"/>
    <w:link w:val="afff"/>
    <w:uiPriority w:val="99"/>
    <w:semiHidden/>
    <w:rsid w:val="00845055"/>
    <w:rPr>
      <w:rFonts w:asciiTheme="minorHAnsi" w:eastAsiaTheme="minorHAnsi" w:hAnsiTheme="minorHAnsi" w:cstheme="minorBidi"/>
      <w:sz w:val="20"/>
      <w:szCs w:val="20"/>
      <w:lang w:eastAsia="en-US"/>
    </w:rPr>
  </w:style>
  <w:style w:type="table" w:customStyle="1" w:styleId="32">
    <w:name w:val="Сетка таблицы3"/>
    <w:basedOn w:val="a1"/>
    <w:next w:val="a8"/>
    <w:uiPriority w:val="39"/>
    <w:rsid w:val="0042034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annotation subject"/>
    <w:basedOn w:val="afff"/>
    <w:next w:val="afff"/>
    <w:link w:val="afff2"/>
    <w:uiPriority w:val="99"/>
    <w:semiHidden/>
    <w:unhideWhenUsed/>
    <w:rsid w:val="00ED313F"/>
    <w:rPr>
      <w:b/>
      <w:bCs/>
    </w:rPr>
  </w:style>
  <w:style w:type="character" w:customStyle="1" w:styleId="afff2">
    <w:name w:val="Тема примечания Знак"/>
    <w:basedOn w:val="afff0"/>
    <w:link w:val="afff1"/>
    <w:uiPriority w:val="99"/>
    <w:semiHidden/>
    <w:rsid w:val="00ED313F"/>
    <w:rPr>
      <w:rFonts w:asciiTheme="minorHAnsi" w:eastAsiaTheme="minorHAnsi" w:hAnsiTheme="minorHAnsi" w:cstheme="minorBid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1007">
      <w:bodyDiv w:val="1"/>
      <w:marLeft w:val="0"/>
      <w:marRight w:val="0"/>
      <w:marTop w:val="0"/>
      <w:marBottom w:val="0"/>
      <w:divBdr>
        <w:top w:val="none" w:sz="0" w:space="0" w:color="auto"/>
        <w:left w:val="none" w:sz="0" w:space="0" w:color="auto"/>
        <w:bottom w:val="none" w:sz="0" w:space="0" w:color="auto"/>
        <w:right w:val="none" w:sz="0" w:space="0" w:color="auto"/>
      </w:divBdr>
    </w:div>
    <w:div w:id="153648082">
      <w:bodyDiv w:val="1"/>
      <w:marLeft w:val="0"/>
      <w:marRight w:val="0"/>
      <w:marTop w:val="0"/>
      <w:marBottom w:val="0"/>
      <w:divBdr>
        <w:top w:val="none" w:sz="0" w:space="0" w:color="auto"/>
        <w:left w:val="none" w:sz="0" w:space="0" w:color="auto"/>
        <w:bottom w:val="none" w:sz="0" w:space="0" w:color="auto"/>
        <w:right w:val="none" w:sz="0" w:space="0" w:color="auto"/>
      </w:divBdr>
    </w:div>
    <w:div w:id="265385522">
      <w:bodyDiv w:val="1"/>
      <w:marLeft w:val="0"/>
      <w:marRight w:val="0"/>
      <w:marTop w:val="0"/>
      <w:marBottom w:val="0"/>
      <w:divBdr>
        <w:top w:val="none" w:sz="0" w:space="0" w:color="auto"/>
        <w:left w:val="none" w:sz="0" w:space="0" w:color="auto"/>
        <w:bottom w:val="none" w:sz="0" w:space="0" w:color="auto"/>
        <w:right w:val="none" w:sz="0" w:space="0" w:color="auto"/>
      </w:divBdr>
    </w:div>
    <w:div w:id="373116040">
      <w:bodyDiv w:val="1"/>
      <w:marLeft w:val="0"/>
      <w:marRight w:val="0"/>
      <w:marTop w:val="0"/>
      <w:marBottom w:val="0"/>
      <w:divBdr>
        <w:top w:val="none" w:sz="0" w:space="0" w:color="auto"/>
        <w:left w:val="none" w:sz="0" w:space="0" w:color="auto"/>
        <w:bottom w:val="none" w:sz="0" w:space="0" w:color="auto"/>
        <w:right w:val="none" w:sz="0" w:space="0" w:color="auto"/>
      </w:divBdr>
    </w:div>
    <w:div w:id="441464888">
      <w:bodyDiv w:val="1"/>
      <w:marLeft w:val="0"/>
      <w:marRight w:val="0"/>
      <w:marTop w:val="0"/>
      <w:marBottom w:val="0"/>
      <w:divBdr>
        <w:top w:val="none" w:sz="0" w:space="0" w:color="auto"/>
        <w:left w:val="none" w:sz="0" w:space="0" w:color="auto"/>
        <w:bottom w:val="none" w:sz="0" w:space="0" w:color="auto"/>
        <w:right w:val="none" w:sz="0" w:space="0" w:color="auto"/>
      </w:divBdr>
    </w:div>
    <w:div w:id="536621928">
      <w:bodyDiv w:val="1"/>
      <w:marLeft w:val="0"/>
      <w:marRight w:val="0"/>
      <w:marTop w:val="0"/>
      <w:marBottom w:val="0"/>
      <w:divBdr>
        <w:top w:val="none" w:sz="0" w:space="0" w:color="auto"/>
        <w:left w:val="none" w:sz="0" w:space="0" w:color="auto"/>
        <w:bottom w:val="none" w:sz="0" w:space="0" w:color="auto"/>
        <w:right w:val="none" w:sz="0" w:space="0" w:color="auto"/>
      </w:divBdr>
    </w:div>
    <w:div w:id="678969859">
      <w:bodyDiv w:val="1"/>
      <w:marLeft w:val="0"/>
      <w:marRight w:val="0"/>
      <w:marTop w:val="0"/>
      <w:marBottom w:val="0"/>
      <w:divBdr>
        <w:top w:val="none" w:sz="0" w:space="0" w:color="auto"/>
        <w:left w:val="none" w:sz="0" w:space="0" w:color="auto"/>
        <w:bottom w:val="none" w:sz="0" w:space="0" w:color="auto"/>
        <w:right w:val="none" w:sz="0" w:space="0" w:color="auto"/>
      </w:divBdr>
    </w:div>
    <w:div w:id="841631005">
      <w:bodyDiv w:val="1"/>
      <w:marLeft w:val="0"/>
      <w:marRight w:val="0"/>
      <w:marTop w:val="0"/>
      <w:marBottom w:val="0"/>
      <w:divBdr>
        <w:top w:val="none" w:sz="0" w:space="0" w:color="auto"/>
        <w:left w:val="none" w:sz="0" w:space="0" w:color="auto"/>
        <w:bottom w:val="none" w:sz="0" w:space="0" w:color="auto"/>
        <w:right w:val="none" w:sz="0" w:space="0" w:color="auto"/>
      </w:divBdr>
    </w:div>
    <w:div w:id="946160179">
      <w:bodyDiv w:val="1"/>
      <w:marLeft w:val="0"/>
      <w:marRight w:val="0"/>
      <w:marTop w:val="0"/>
      <w:marBottom w:val="0"/>
      <w:divBdr>
        <w:top w:val="none" w:sz="0" w:space="0" w:color="auto"/>
        <w:left w:val="none" w:sz="0" w:space="0" w:color="auto"/>
        <w:bottom w:val="none" w:sz="0" w:space="0" w:color="auto"/>
        <w:right w:val="none" w:sz="0" w:space="0" w:color="auto"/>
      </w:divBdr>
    </w:div>
    <w:div w:id="1245796795">
      <w:bodyDiv w:val="1"/>
      <w:marLeft w:val="0"/>
      <w:marRight w:val="0"/>
      <w:marTop w:val="0"/>
      <w:marBottom w:val="0"/>
      <w:divBdr>
        <w:top w:val="none" w:sz="0" w:space="0" w:color="auto"/>
        <w:left w:val="none" w:sz="0" w:space="0" w:color="auto"/>
        <w:bottom w:val="none" w:sz="0" w:space="0" w:color="auto"/>
        <w:right w:val="none" w:sz="0" w:space="0" w:color="auto"/>
      </w:divBdr>
    </w:div>
    <w:div w:id="1249582786">
      <w:bodyDiv w:val="1"/>
      <w:marLeft w:val="0"/>
      <w:marRight w:val="0"/>
      <w:marTop w:val="0"/>
      <w:marBottom w:val="0"/>
      <w:divBdr>
        <w:top w:val="none" w:sz="0" w:space="0" w:color="auto"/>
        <w:left w:val="none" w:sz="0" w:space="0" w:color="auto"/>
        <w:bottom w:val="none" w:sz="0" w:space="0" w:color="auto"/>
        <w:right w:val="none" w:sz="0" w:space="0" w:color="auto"/>
      </w:divBdr>
    </w:div>
    <w:div w:id="1298535829">
      <w:bodyDiv w:val="1"/>
      <w:marLeft w:val="0"/>
      <w:marRight w:val="0"/>
      <w:marTop w:val="0"/>
      <w:marBottom w:val="0"/>
      <w:divBdr>
        <w:top w:val="none" w:sz="0" w:space="0" w:color="auto"/>
        <w:left w:val="none" w:sz="0" w:space="0" w:color="auto"/>
        <w:bottom w:val="none" w:sz="0" w:space="0" w:color="auto"/>
        <w:right w:val="none" w:sz="0" w:space="0" w:color="auto"/>
      </w:divBdr>
    </w:div>
    <w:div w:id="1332486701">
      <w:bodyDiv w:val="1"/>
      <w:marLeft w:val="0"/>
      <w:marRight w:val="0"/>
      <w:marTop w:val="0"/>
      <w:marBottom w:val="0"/>
      <w:divBdr>
        <w:top w:val="none" w:sz="0" w:space="0" w:color="auto"/>
        <w:left w:val="none" w:sz="0" w:space="0" w:color="auto"/>
        <w:bottom w:val="none" w:sz="0" w:space="0" w:color="auto"/>
        <w:right w:val="none" w:sz="0" w:space="0" w:color="auto"/>
      </w:divBdr>
    </w:div>
    <w:div w:id="1557400680">
      <w:bodyDiv w:val="1"/>
      <w:marLeft w:val="0"/>
      <w:marRight w:val="0"/>
      <w:marTop w:val="0"/>
      <w:marBottom w:val="0"/>
      <w:divBdr>
        <w:top w:val="none" w:sz="0" w:space="0" w:color="auto"/>
        <w:left w:val="none" w:sz="0" w:space="0" w:color="auto"/>
        <w:bottom w:val="none" w:sz="0" w:space="0" w:color="auto"/>
        <w:right w:val="none" w:sz="0" w:space="0" w:color="auto"/>
      </w:divBdr>
    </w:div>
    <w:div w:id="1604068101">
      <w:bodyDiv w:val="1"/>
      <w:marLeft w:val="0"/>
      <w:marRight w:val="0"/>
      <w:marTop w:val="0"/>
      <w:marBottom w:val="0"/>
      <w:divBdr>
        <w:top w:val="none" w:sz="0" w:space="0" w:color="auto"/>
        <w:left w:val="none" w:sz="0" w:space="0" w:color="auto"/>
        <w:bottom w:val="none" w:sz="0" w:space="0" w:color="auto"/>
        <w:right w:val="none" w:sz="0" w:space="0" w:color="auto"/>
      </w:divBdr>
    </w:div>
    <w:div w:id="1998143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nvest.adm-nao.ru/media/userdata/files/2017/03/06/podpisannoe-soglashenie_1.pdf" TargetMode="External"/><Relationship Id="rId26" Type="http://schemas.openxmlformats.org/officeDocument/2006/relationships/hyperlink" Target="http://dfei.adm-nao.ru/obshaya-informaciya/news/23665/" TargetMode="External"/><Relationship Id="rId39" Type="http://schemas.openxmlformats.org/officeDocument/2006/relationships/chart" Target="charts/chart6.xml"/><Relationship Id="rId21" Type="http://schemas.openxmlformats.org/officeDocument/2006/relationships/hyperlink" Target="http://invest.adm-nao.ru/media/userdata/files/2017/03/06/podpisannoe-soglashenie_2.pdf" TargetMode="Externa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chart" Target="charts/chart22.xml"/><Relationship Id="rId63" Type="http://schemas.openxmlformats.org/officeDocument/2006/relationships/chart" Target="charts/chart28.xml"/><Relationship Id="rId68" Type="http://schemas.openxmlformats.org/officeDocument/2006/relationships/chart" Target="charts/chart33.xml"/><Relationship Id="rId76" Type="http://schemas.openxmlformats.org/officeDocument/2006/relationships/hyperlink" Target="http://invest.adm-nao.ru/media/userdata/files/2016/09/08/protokol-4.pdf" TargetMode="External"/><Relationship Id="rId84" Type="http://schemas.openxmlformats.org/officeDocument/2006/relationships/hyperlink" Target="http://nm-energy.ru/" TargetMode="External"/><Relationship Id="rId89" Type="http://schemas.openxmlformats.org/officeDocument/2006/relationships/hyperlink" Target="http://invest.adm-nao.ru/media/userdata/files/2016/11/25/rasporyazhenie-gubernatora-nao-ot-24112016-387-rg.pdf" TargetMode="External"/><Relationship Id="rId7" Type="http://schemas.openxmlformats.org/officeDocument/2006/relationships/footnotes" Target="footnotes.xml"/><Relationship Id="rId71" Type="http://schemas.openxmlformats.org/officeDocument/2006/relationships/header" Target="header1.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invest.adm-nao.ru/media/userdata/files/2016/11/23/soglsn-mar.pdf" TargetMode="External"/><Relationship Id="rId29" Type="http://schemas.openxmlformats.org/officeDocument/2006/relationships/hyperlink" Target="https://forms.gle/usPsVry4YBdaWQap9" TargetMode="External"/><Relationship Id="rId11" Type="http://schemas.openxmlformats.org/officeDocument/2006/relationships/hyperlink" Target="http://investnao.ru/nao-rus/invest/developcompetition/pravo/" TargetMode="External"/><Relationship Id="rId24" Type="http://schemas.openxmlformats.org/officeDocument/2006/relationships/hyperlink" Target="http://adm-nao.ru/media/uploads/userfiles/2015/02/13/%D0%9F%D0%BE%D0%BB%D0%BE%D0%B6%D0%B5%D0%BD%D0%B8%D0%B5_-_%D0%B4%D0%B5%D0%BF%D0%B0%D1%80%D1%82%D0%B0%D0%BC%D0%B5%D0%BD%D1%82_%D0%A4%D0%AD%D0%98_-_464-%D0%BF.doc" TargetMode="External"/><Relationship Id="rId32" Type="http://schemas.openxmlformats.org/officeDocument/2006/relationships/hyperlink" Target="https://tourism.arctic-russia.ru/routes/naryan-mar-krasnyy-gorod-tundry/" TargetMode="Externa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chart" Target="charts/chart24.xml"/><Relationship Id="rId66" Type="http://schemas.openxmlformats.org/officeDocument/2006/relationships/chart" Target="charts/chart31.xml"/><Relationship Id="rId74" Type="http://schemas.openxmlformats.org/officeDocument/2006/relationships/hyperlink" Target="about:blank" TargetMode="External"/><Relationship Id="rId79" Type="http://schemas.openxmlformats.org/officeDocument/2006/relationships/hyperlink" Target="http://dfei.adm-nao.ru/investicii-i-predprinimatelstvo/konkurenciya/doklady/" TargetMode="External"/><Relationship Id="rId87" Type="http://schemas.openxmlformats.org/officeDocument/2006/relationships/hyperlink" Target="http://www.sgks.ru/raskrytie-informatsii" TargetMode="External"/><Relationship Id="rId5" Type="http://schemas.openxmlformats.org/officeDocument/2006/relationships/settings" Target="settings.xml"/><Relationship Id="rId61" Type="http://schemas.openxmlformats.org/officeDocument/2006/relationships/chart" Target="charts/chart27.xml"/><Relationship Id="rId82" Type="http://schemas.openxmlformats.org/officeDocument/2006/relationships/hyperlink" Target="http://government.ru/docs/all/104536/" TargetMode="External"/><Relationship Id="rId90" Type="http://schemas.openxmlformats.org/officeDocument/2006/relationships/hyperlink" Target="http://uizo.adm-nao.ru/imushestvo/perechen-imushestva-nao-dlya-smp/" TargetMode="External"/><Relationship Id="rId19" Type="http://schemas.openxmlformats.org/officeDocument/2006/relationships/hyperlink" Target="http://invest.adm-nao.ru/media/userdata/files/2017/03/06/podpisannoe-soglashenie_3.pdf" TargetMode="External"/><Relationship Id="rId14" Type="http://schemas.openxmlformats.org/officeDocument/2006/relationships/image" Target="media/image3.png"/><Relationship Id="rId22" Type="http://schemas.openxmlformats.org/officeDocument/2006/relationships/hyperlink" Target="http://invest.adm-nao.ru/konkurencia/partner_msunao/" TargetMode="External"/><Relationship Id="rId27" Type="http://schemas.openxmlformats.org/officeDocument/2006/relationships/hyperlink" Target="http://dfei.adm-nao.ru/investicii-i-predprinimatelstvo/konkurenciya/dokumenty/" TargetMode="External"/><Relationship Id="rId30" Type="http://schemas.openxmlformats.org/officeDocument/2006/relationships/hyperlink" Target="https://forms.gle/jTtXDgfLrorAjmXd6" TargetMode="Externa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chart" Target="charts/chart23.xml"/><Relationship Id="rId64" Type="http://schemas.openxmlformats.org/officeDocument/2006/relationships/chart" Target="charts/chart29.xml"/><Relationship Id="rId69" Type="http://schemas.openxmlformats.org/officeDocument/2006/relationships/chart" Target="charts/chart34.xml"/><Relationship Id="rId77" Type="http://schemas.openxmlformats.org/officeDocument/2006/relationships/hyperlink" Target="http://invest.adm-nao.ru/media/userdata/files/2016/11/25/rasporyazhenie-gubernatora-nao-ot-24112016-387-rg.pdf" TargetMode="External"/><Relationship Id="rId8" Type="http://schemas.openxmlformats.org/officeDocument/2006/relationships/endnotes" Target="endnotes.xml"/><Relationship Id="rId51" Type="http://schemas.openxmlformats.org/officeDocument/2006/relationships/chart" Target="charts/chart18.xml"/><Relationship Id="rId72" Type="http://schemas.openxmlformats.org/officeDocument/2006/relationships/header" Target="header2.xml"/><Relationship Id="rId80" Type="http://schemas.openxmlformats.org/officeDocument/2006/relationships/hyperlink" Target="http://investnao.ru/nao-rus/invest/developcompetition/doklad_nao/index.html" TargetMode="External"/><Relationship Id="rId85" Type="http://schemas.openxmlformats.org/officeDocument/2006/relationships/hyperlink" Target="https://nkknao.ru/news/"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dfei.adm-nao.ru/investicii-i-predprinimatelstvo/konkurenciya/dokumenty/" TargetMode="External"/><Relationship Id="rId17" Type="http://schemas.openxmlformats.org/officeDocument/2006/relationships/hyperlink" Target="http://invest.adm-nao.ru/media/userdata/files/2017/03/06/podpisannoe-soglashenie.pdf" TargetMode="External"/><Relationship Id="rId25" Type="http://schemas.openxmlformats.org/officeDocument/2006/relationships/hyperlink" Target="http://dfei.adm-nao.ru/investicii-i-predprinimatelstvo/konkurenciya/dokumenty/" TargetMode="External"/><Relationship Id="rId33" Type="http://schemas.openxmlformats.org/officeDocument/2006/relationships/hyperlink" Target="https://russpass.ru/region/5d08e36ead3a9a001701b97f" TargetMode="External"/><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chart" Target="charts/chart25.xml"/><Relationship Id="rId67" Type="http://schemas.openxmlformats.org/officeDocument/2006/relationships/chart" Target="charts/chart32.xml"/><Relationship Id="rId20" Type="http://schemas.openxmlformats.org/officeDocument/2006/relationships/hyperlink" Target="http://invest.adm-nao.ru/media/userdata/files/2017/03/06/podpisannoe-soglashenie_4.pdf" TargetMode="External"/><Relationship Id="rId41" Type="http://schemas.openxmlformats.org/officeDocument/2006/relationships/chart" Target="charts/chart8.xml"/><Relationship Id="rId54" Type="http://schemas.openxmlformats.org/officeDocument/2006/relationships/chart" Target="charts/chart21.xml"/><Relationship Id="rId62" Type="http://schemas.openxmlformats.org/officeDocument/2006/relationships/hyperlink" Target="http://invest.adm-nao.ru/investor/algoritm/" TargetMode="External"/><Relationship Id="rId70" Type="http://schemas.openxmlformats.org/officeDocument/2006/relationships/hyperlink" Target="https://zakupki.gov.ru/epz/contract/search/results.html?searchString=&amp;orderNumber=0584100000120000001&amp;openMode=USE_DEFAULT_PARAMS&amp;fz44=on&amp;priceFrom=0&amp;priceTo=200000000000&amp;contractStageList=0%2C1%2C2%2C3&amp;budgetaryFunds=on&amp;extraBudgetaryFunds=on" TargetMode="External"/><Relationship Id="rId75" Type="http://schemas.openxmlformats.org/officeDocument/2006/relationships/hyperlink" Target="http://dfei.adm-nao.ru/investicii-i-predprinimatelstvo/konkurenciya/dokumenty/" TargetMode="External"/><Relationship Id="rId83" Type="http://schemas.openxmlformats.org/officeDocument/2006/relationships/hyperlink" Target="http://gisnao.ru/apps/gis/?app=pubelectronicmap" TargetMode="External"/><Relationship Id="rId88" Type="http://schemas.openxmlformats.org/officeDocument/2006/relationships/hyperlink" Target="http://narod83.ru/" TargetMode="External"/><Relationship Id="rId91" Type="http://schemas.openxmlformats.org/officeDocument/2006/relationships/hyperlink" Target="http://dvkn.adm-nao.ru/goryachaya-liniy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vest.adm-nao.ru/media/userdata/files/2016/11/23/soglszr.pdf" TargetMode="External"/><Relationship Id="rId23" Type="http://schemas.openxmlformats.org/officeDocument/2006/relationships/hyperlink" Target="http://dfei.adm-nao.ru/investicii-i-predprinimatelstvo/konkurenciya/soglasheniya-o-vzaimodejstvii-po-razvitiyu-konkurencii/" TargetMode="External"/><Relationship Id="rId28" Type="http://schemas.openxmlformats.org/officeDocument/2006/relationships/hyperlink" Target="http://investnao.ru/nao-rus/media/news%20/" TargetMode="External"/><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hyperlink" Target="https://vk.com/econnao" TargetMode="External"/><Relationship Id="rId10" Type="http://schemas.openxmlformats.org/officeDocument/2006/relationships/hyperlink" Target="http://invest.adm-nao.ru/media/userdata/files/2016/11/23/rasporyazhenie-gubernatora-o-vnedrenii-standarta.pdf" TargetMode="External"/><Relationship Id="rId31" Type="http://schemas.openxmlformats.org/officeDocument/2006/relationships/hyperlink" Target="https://forms.gle/SBQEFHQeUGnWPC6f8" TargetMode="External"/><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chart" Target="charts/chart26.xml"/><Relationship Id="rId65" Type="http://schemas.openxmlformats.org/officeDocument/2006/relationships/chart" Target="charts/chart30.xml"/><Relationship Id="rId73" Type="http://schemas.openxmlformats.org/officeDocument/2006/relationships/footer" Target="footer1.xml"/><Relationship Id="rId78" Type="http://schemas.openxmlformats.org/officeDocument/2006/relationships/hyperlink" Target="http://dfei.adm-nao.ru/media/uploads/userfiles/2017/03/20/%D0%A0%D0%B0%D1%81%D0%BF%D0%BE%D1%80%D1%8F%D0%B6%D0%B5%D0%BD%D0%B8%D0%B5_%D0%B3%D1%83%D0%B1%D0%B5%D1%80%D0%BD%D0%B0%D1%82%D0%BE%D1%80%D0%B0_%D0%9D%D0%90%D0%9E_%D0%BE%D1%82_24.11.2016__387-%D1%80%D0%B3_%D0%B4%D0%BE%D1%80%D0%BE%D0%B6%D0%BD%D0%B0%D1%8F_%D0%BA%D0%B0%D1%80%D1%82%D0%B0.pdf" TargetMode="External"/><Relationship Id="rId81" Type="http://schemas.openxmlformats.org/officeDocument/2006/relationships/hyperlink" Target="http://ugrct.adm-nao.ru/media/uploads/userfiles/2015/01/16/%D0%BF%D0%BE%D1%81%D1%82%D0%B0%D0%BD%D0%BE%D0%B2%D0%BB%D0%B5%D0%BD%D0%B8%D0%B5_%D0%B3%D1%83%D0%B1%D0%B5%D1%80%D0%BD%D0%B0%D1%82%D0%BE%D1%80%D0%B0_%D0%BE%D1%82_25.08.14__51-%D0%BF%D0%B3.pdf" TargetMode="External"/><Relationship Id="rId86" Type="http://schemas.openxmlformats.org/officeDocument/2006/relationships/hyperlink" Target="http://www.nmpokits.ru/" TargetMode="Externa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1" Type="http://schemas.openxmlformats.org/officeDocument/2006/relationships/oleObject" Target="file:///\\172.16.0.2\&#1086;&#1073;&#1097;&#1072;&#1103;\&#1053;.&#1042;.%20&#1057;&#1086;&#1083;&#1091;&#1103;&#1085;&#1086;&#1074;&#1072;\&#1086;&#1090;%20&#1041;&#1077;&#1083;&#1086;&#1079;&#1077;&#1088;&#1086;&#1074;&#1086;&#1081;%20&#1045;.&#1042;\&#1074;&#1072;&#1088;&#1080;&#1072;&#1085;&#1090;&#1099;%20&#1075;&#1088;&#1072;&#1092;&#1080;&#1082;&#1086;&#1074;%20&#1076;&#1083;&#1103;%20&#1059;&#1055;&#1055;.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4.xml"/><Relationship Id="rId1" Type="http://schemas.microsoft.com/office/2011/relationships/chartStyle" Target="style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98653198653199"/>
          <c:y val="9.1536370453694213E-2"/>
          <c:w val="0.78181818181818186"/>
          <c:h val="0.63190704820434063"/>
        </c:manualLayout>
      </c:layout>
      <c:barChart>
        <c:barDir val="col"/>
        <c:grouping val="clustered"/>
        <c:varyColors val="0"/>
        <c:ser>
          <c:idx val="0"/>
          <c:order val="0"/>
          <c:tx>
            <c:strRef>
              <c:f>Лист1!$B$1</c:f>
              <c:strCache>
                <c:ptCount val="1"/>
                <c:pt idx="0">
                  <c:v>Индивидуальный предприниматель</c:v>
                </c:pt>
              </c:strCache>
            </c:strRef>
          </c:tx>
          <c:invertIfNegative val="0"/>
          <c:dPt>
            <c:idx val="0"/>
            <c:invertIfNegative val="0"/>
            <c:bubble3D val="0"/>
            <c:explosion val="14"/>
            <c:spPr>
              <a:solidFill>
                <a:schemeClr val="accent1"/>
              </a:solidFill>
              <a:ln w="25400">
                <a:solidFill>
                  <a:schemeClr val="lt1"/>
                </a:solidFill>
              </a:ln>
              <a:effectLst/>
              <a:sp3d contourW="25400">
                <a:contourClr>
                  <a:schemeClr val="lt1"/>
                </a:contourClr>
              </a:sp3d>
            </c:spPr>
          </c:dPt>
          <c:dPt>
            <c:idx val="1"/>
            <c:invertIfNegative val="0"/>
            <c:bubble3D val="0"/>
            <c:explosion val="20"/>
            <c:spPr>
              <a:solidFill>
                <a:schemeClr val="accent2"/>
              </a:solidFill>
              <a:ln w="25400">
                <a:solidFill>
                  <a:schemeClr val="lt1"/>
                </a:solidFill>
              </a:ln>
              <a:effectLst/>
              <a:sp3d contourW="25400">
                <a:contourClr>
                  <a:schemeClr val="lt1"/>
                </a:contourClr>
              </a:sp3d>
            </c:spPr>
          </c:dPt>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c:f>
              <c:numCache>
                <c:formatCode>General</c:formatCode>
                <c:ptCount val="2"/>
              </c:numCache>
            </c:numRef>
          </c:cat>
          <c:val>
            <c:numRef>
              <c:f>Лист1!$B$2:$B$3</c:f>
              <c:numCache>
                <c:formatCode>0%</c:formatCode>
                <c:ptCount val="2"/>
                <c:pt idx="0">
                  <c:v>0.5</c:v>
                </c:pt>
                <c:pt idx="1">
                  <c:v>0.5</c:v>
                </c:pt>
              </c:numCache>
            </c:numRef>
          </c:val>
        </c:ser>
        <c:ser>
          <c:idx val="1"/>
          <c:order val="1"/>
          <c:tx>
            <c:strRef>
              <c:f>Лист1!$C$1</c:f>
              <c:strCache>
                <c:ptCount val="1"/>
                <c:pt idx="0">
                  <c:v>Юридическое лицо</c:v>
                </c:pt>
              </c:strCache>
            </c:strRef>
          </c:tx>
          <c:invertIfNegative val="0"/>
          <c:cat>
            <c:numRef>
              <c:f>Лист1!$A$2:$A$3</c:f>
              <c:numCache>
                <c:formatCode>General</c:formatCode>
                <c:ptCount val="2"/>
              </c:numCache>
            </c:numRef>
          </c:cat>
          <c:val>
            <c:numRef>
              <c:f>Лист1!$C$2:$C$3</c:f>
              <c:numCache>
                <c:formatCode>General</c:formatCode>
                <c:ptCount val="2"/>
              </c:numCache>
            </c:numRef>
          </c:val>
        </c:ser>
        <c:dLbls>
          <c:showLegendKey val="0"/>
          <c:showVal val="0"/>
          <c:showCatName val="0"/>
          <c:showSerName val="0"/>
          <c:showPercent val="0"/>
          <c:showBubbleSize val="0"/>
        </c:dLbls>
        <c:gapWidth val="100"/>
        <c:axId val="124426520"/>
        <c:axId val="480329000"/>
      </c:barChart>
      <c:catAx>
        <c:axId val="124426520"/>
        <c:scaling>
          <c:orientation val="minMax"/>
        </c:scaling>
        <c:delete val="0"/>
        <c:axPos val="b"/>
        <c:numFmt formatCode="General" sourceLinked="1"/>
        <c:majorTickMark val="out"/>
        <c:minorTickMark val="none"/>
        <c:tickLblPos val="nextTo"/>
        <c:crossAx val="480329000"/>
        <c:crosses val="autoZero"/>
        <c:auto val="1"/>
        <c:lblAlgn val="ctr"/>
        <c:lblOffset val="100"/>
        <c:noMultiLvlLbl val="0"/>
      </c:catAx>
      <c:valAx>
        <c:axId val="480329000"/>
        <c:scaling>
          <c:orientation val="minMax"/>
        </c:scaling>
        <c:delete val="0"/>
        <c:axPos val="l"/>
        <c:majorGridlines/>
        <c:numFmt formatCode="0%" sourceLinked="1"/>
        <c:majorTickMark val="out"/>
        <c:minorTickMark val="none"/>
        <c:tickLblPos val="nextTo"/>
        <c:crossAx val="124426520"/>
        <c:crosses val="autoZero"/>
        <c:crossBetween val="between"/>
      </c:valAx>
      <c:spPr>
        <a:noFill/>
        <a:ln>
          <a:noFill/>
        </a:ln>
        <a:effectLst/>
        <a:sp3d/>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ideWall>
    <c:backWall>
      <c:thickness val="0"/>
    </c:backWall>
    <c:plotArea>
      <c:layout>
        <c:manualLayout>
          <c:layoutTarget val="inner"/>
          <c:xMode val="edge"/>
          <c:yMode val="edge"/>
          <c:x val="2.7337637037978139E-2"/>
          <c:y val="2.0792748281503868E-5"/>
          <c:w val="0.58472054547939134"/>
          <c:h val="0.88612748987771806"/>
        </c:manualLayout>
      </c:layout>
      <c:pie3DChart>
        <c:varyColors val="1"/>
        <c:ser>
          <c:idx val="0"/>
          <c:order val="0"/>
          <c:tx>
            <c:strRef>
              <c:f>Лист1!$B$1</c:f>
              <c:strCache>
                <c:ptCount val="1"/>
                <c:pt idx="0">
                  <c:v>Столбец1</c:v>
                </c:pt>
              </c:strCache>
            </c:strRef>
          </c:tx>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Лист1!$A$2:$A$5</c:f>
              <c:strCache>
                <c:ptCount val="4"/>
                <c:pt idx="0">
                  <c:v>Ранее административные барьеры отсутствовали, однако сейчас появились</c:v>
                </c:pt>
                <c:pt idx="1">
                  <c:v>Уровень и количество административных барьеров не изменились</c:v>
                </c:pt>
                <c:pt idx="2">
                  <c:v>Бизнесу стало проще преодолевать административные барьеры, чем раньше</c:v>
                </c:pt>
                <c:pt idx="3">
                  <c:v>Затрудняюсь ответить</c:v>
                </c:pt>
              </c:strCache>
            </c:strRef>
          </c:cat>
          <c:val>
            <c:numRef>
              <c:f>Лист1!$B$2:$B$5</c:f>
              <c:numCache>
                <c:formatCode>0%</c:formatCode>
                <c:ptCount val="4"/>
                <c:pt idx="0">
                  <c:v>0.14000000000000001</c:v>
                </c:pt>
                <c:pt idx="1">
                  <c:v>0.42000000000000026</c:v>
                </c:pt>
                <c:pt idx="2">
                  <c:v>0.30000000000000027</c:v>
                </c:pt>
                <c:pt idx="3">
                  <c:v>0.14000000000000001</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sz="900"/>
          </a:pPr>
          <a:endParaRPr lang="ru-RU"/>
        </a:p>
      </c:txPr>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Увеличилось более чем на 4 конкурента</c:v>
                </c:pt>
                <c:pt idx="1">
                  <c:v>От 1 до 3 конкурентов</c:v>
                </c:pt>
                <c:pt idx="2">
                  <c:v>Большое число конкурентов</c:v>
                </c:pt>
              </c:strCache>
            </c:strRef>
          </c:cat>
          <c:val>
            <c:numRef>
              <c:f>Лист1!$B$2:$B$4</c:f>
              <c:numCache>
                <c:formatCode>0%</c:formatCode>
                <c:ptCount val="3"/>
                <c:pt idx="0">
                  <c:v>0.43000000000000027</c:v>
                </c:pt>
                <c:pt idx="1">
                  <c:v>0.29000000000000026</c:v>
                </c:pt>
                <c:pt idx="2">
                  <c:v>0.28000000000000008</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сократилось на 1-3 конкурента</c:v>
                </c:pt>
                <c:pt idx="1">
                  <c:v>сократилось более чем на 4 конкурента</c:v>
                </c:pt>
                <c:pt idx="2">
                  <c:v>увеличилось более чем на 4 конкурента</c:v>
                </c:pt>
              </c:strCache>
            </c:strRef>
          </c:cat>
          <c:val>
            <c:numRef>
              <c:f>Лист1!$B$2:$B$4</c:f>
              <c:numCache>
                <c:formatCode>General</c:formatCode>
                <c:ptCount val="3"/>
                <c:pt idx="0">
                  <c:v>25</c:v>
                </c:pt>
                <c:pt idx="1">
                  <c:v>25</c:v>
                </c:pt>
                <c:pt idx="2">
                  <c:v>50</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2" b="1" i="0" u="none" strike="noStrike" kern="1200" baseline="0">
                <a:solidFill>
                  <a:schemeClr val="tx1">
                    <a:lumMod val="65000"/>
                    <a:lumOff val="35000"/>
                  </a:schemeClr>
                </a:solidFill>
                <a:latin typeface="+mn-lt"/>
                <a:ea typeface="+mn-ea"/>
                <a:cs typeface="+mn-cs"/>
              </a:defRPr>
            </a:pPr>
            <a:r>
              <a:rPr lang="ru-RU" sz="1201" b="0" i="1">
                <a:solidFill>
                  <a:sysClr val="windowText" lastClr="000000"/>
                </a:solidFill>
                <a:latin typeface="Times New Roman" pitchFamily="18" charset="0"/>
                <a:cs typeface="Times New Roman" pitchFamily="18" charset="0"/>
              </a:rPr>
              <a:t>Количество обращений и жалоб, поступивших</a:t>
            </a:r>
            <a:r>
              <a:rPr lang="ru-RU" sz="1201" b="0" i="1" baseline="0">
                <a:solidFill>
                  <a:sysClr val="windowText" lastClr="000000"/>
                </a:solidFill>
                <a:latin typeface="Times New Roman" pitchFamily="18" charset="0"/>
                <a:cs typeface="Times New Roman" pitchFamily="18" charset="0"/>
              </a:rPr>
              <a:t> Уполномоченному</a:t>
            </a:r>
            <a:endParaRPr lang="ru-RU" sz="1200" b="0" i="1">
              <a:solidFill>
                <a:sysClr val="windowText" lastClr="000000"/>
              </a:solidFill>
              <a:latin typeface="Times New Roman" pitchFamily="18" charset="0"/>
              <a:cs typeface="Times New Roman" pitchFamily="18" charset="0"/>
            </a:endParaRPr>
          </a:p>
        </c:rich>
      </c:tx>
      <c:layout>
        <c:manualLayout>
          <c:xMode val="edge"/>
          <c:yMode val="edge"/>
          <c:x val="9.7005632916575074E-2"/>
          <c:y val="3.339776326408811E-3"/>
        </c:manualLayout>
      </c:layout>
      <c:overlay val="0"/>
      <c:spPr>
        <a:noFill/>
        <a:ln w="25422">
          <a:noFill/>
        </a:ln>
      </c:spPr>
    </c:title>
    <c:autoTitleDeleted val="0"/>
    <c:plotArea>
      <c:layout>
        <c:manualLayout>
          <c:layoutTarget val="inner"/>
          <c:xMode val="edge"/>
          <c:yMode val="edge"/>
          <c:x val="0"/>
          <c:y val="9.3023255813953543E-2"/>
          <c:w val="0.68514972816704034"/>
          <c:h val="0.72454605506526448"/>
        </c:manualLayout>
      </c:layout>
      <c:barChart>
        <c:barDir val="col"/>
        <c:grouping val="stacked"/>
        <c:varyColors val="0"/>
        <c:ser>
          <c:idx val="2"/>
          <c:order val="0"/>
          <c:tx>
            <c:strRef>
              <c:f>Лист1!$A$3</c:f>
              <c:strCache>
                <c:ptCount val="1"/>
                <c:pt idx="0">
                  <c:v>Обращения, содержащие просьбу о разъяснении прав и законных интересов СПД</c:v>
                </c:pt>
              </c:strCache>
            </c:strRef>
          </c:tx>
          <c:spPr>
            <a:solidFill>
              <a:srgbClr val="ED7D31"/>
            </a:solidFill>
          </c:spPr>
          <c:invertIfNegative val="0"/>
          <c:dLbls>
            <c:spPr>
              <a:noFill/>
              <a:ln w="25422">
                <a:noFill/>
              </a:ln>
            </c:spPr>
            <c:txPr>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Лист1!$B$3:$E$3</c:f>
              <c:numCache>
                <c:formatCode>General</c:formatCode>
                <c:ptCount val="4"/>
                <c:pt idx="0">
                  <c:v>59</c:v>
                </c:pt>
                <c:pt idx="1">
                  <c:v>85</c:v>
                </c:pt>
                <c:pt idx="2">
                  <c:v>126</c:v>
                </c:pt>
                <c:pt idx="3">
                  <c:v>215</c:v>
                </c:pt>
              </c:numCache>
            </c:numRef>
          </c:val>
          <c:extLst xmlns:c16r2="http://schemas.microsoft.com/office/drawing/2015/06/chart">
            <c:ext xmlns:c16="http://schemas.microsoft.com/office/drawing/2014/chart" uri="{C3380CC4-5D6E-409C-BE32-E72D297353CC}">
              <c16:uniqueId val="{00000000-9C6C-48EE-9A8C-BD1B5A1EE17C}"/>
            </c:ext>
          </c:extLst>
        </c:ser>
        <c:ser>
          <c:idx val="3"/>
          <c:order val="1"/>
          <c:tx>
            <c:strRef>
              <c:f>Лист1!$A$4</c:f>
              <c:strCache>
                <c:ptCount val="1"/>
                <c:pt idx="0">
                  <c:v>Обращения, признанные жалобами</c:v>
                </c:pt>
              </c:strCache>
            </c:strRef>
          </c:tx>
          <c:spPr>
            <a:solidFill>
              <a:srgbClr val="FF0000"/>
            </a:solidFill>
          </c:spPr>
          <c:invertIfNegative val="0"/>
          <c:dLbls>
            <c:dLbl>
              <c:idx val="0"/>
              <c:layout>
                <c:manualLayout>
                  <c:x val="-3.343644961891355E-3"/>
                  <c:y val="1.566933135924434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6C-48EE-9A8C-BD1B5A1EE17C}"/>
                </c:ext>
                <c:ext xmlns:c15="http://schemas.microsoft.com/office/drawing/2012/chart" uri="{CE6537A1-D6FC-4f65-9D91-7224C49458BB}">
                  <c15:layout/>
                </c:ext>
              </c:extLst>
            </c:dLbl>
            <c:dLbl>
              <c:idx val="1"/>
              <c:layout>
                <c:manualLayout>
                  <c:x val="-9.6921580644401448E-4"/>
                  <c:y val="5.0378576330258815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C6C-48EE-9A8C-BD1B5A1EE17C}"/>
                </c:ext>
                <c:ext xmlns:c15="http://schemas.microsoft.com/office/drawing/2012/chart" uri="{CE6537A1-D6FC-4f65-9D91-7224C49458BB}">
                  <c15:layout/>
                </c:ext>
              </c:extLst>
            </c:dLbl>
            <c:dLbl>
              <c:idx val="2"/>
              <c:layout>
                <c:manualLayout>
                  <c:x val="-3.5444431440134292E-3"/>
                  <c:y val="1.096094350098349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C6C-48EE-9A8C-BD1B5A1EE17C}"/>
                </c:ext>
                <c:ext xmlns:c15="http://schemas.microsoft.com/office/drawing/2012/chart" uri="{CE6537A1-D6FC-4f65-9D91-7224C49458BB}">
                  <c15:layout/>
                </c:ext>
              </c:extLst>
            </c:dLbl>
            <c:dLbl>
              <c:idx val="3"/>
              <c:layout>
                <c:manualLayout>
                  <c:x val="-1.7722215720067183E-3"/>
                  <c:y val="-9.9168491443339842E-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C6C-48EE-9A8C-BD1B5A1EE17C}"/>
                </c:ext>
                <c:ext xmlns:c15="http://schemas.microsoft.com/office/drawing/2012/chart" uri="{CE6537A1-D6FC-4f65-9D91-7224C49458BB}">
                  <c15:layout/>
                </c:ext>
              </c:extLst>
            </c:dLbl>
            <c:spPr>
              <a:noFill/>
              <a:ln w="25422">
                <a:noFill/>
              </a:ln>
            </c:spPr>
            <c:txPr>
              <a:bodyPr/>
              <a:lstStyle/>
              <a:p>
                <a:pPr>
                  <a:defRPr sz="1050" b="1" baseline="0">
                    <a:solidFill>
                      <a:schemeClr val="tx1"/>
                    </a:solidFill>
                    <a:latin typeface="Times New Roman" panose="02020603050405020304" pitchFamily="18" charset="0"/>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Лист1!$B$4:$E$4</c:f>
              <c:numCache>
                <c:formatCode>General</c:formatCode>
                <c:ptCount val="4"/>
                <c:pt idx="0">
                  <c:v>4</c:v>
                </c:pt>
                <c:pt idx="1">
                  <c:v>11</c:v>
                </c:pt>
                <c:pt idx="2">
                  <c:v>12</c:v>
                </c:pt>
                <c:pt idx="3">
                  <c:v>20</c:v>
                </c:pt>
              </c:numCache>
            </c:numRef>
          </c:val>
          <c:extLst xmlns:c16r2="http://schemas.microsoft.com/office/drawing/2015/06/chart">
            <c:ext xmlns:c16="http://schemas.microsoft.com/office/drawing/2014/chart" uri="{C3380CC4-5D6E-409C-BE32-E72D297353CC}">
              <c16:uniqueId val="{00000005-9C6C-48EE-9A8C-BD1B5A1EE17C}"/>
            </c:ext>
          </c:extLst>
        </c:ser>
        <c:dLbls>
          <c:showLegendKey val="0"/>
          <c:showVal val="0"/>
          <c:showCatName val="0"/>
          <c:showSerName val="0"/>
          <c:showPercent val="0"/>
          <c:showBubbleSize val="0"/>
        </c:dLbls>
        <c:gapWidth val="150"/>
        <c:overlap val="100"/>
        <c:axId val="80427168"/>
        <c:axId val="80424032"/>
      </c:barChart>
      <c:lineChart>
        <c:grouping val="standard"/>
        <c:varyColors val="0"/>
        <c:ser>
          <c:idx val="0"/>
          <c:order val="2"/>
          <c:tx>
            <c:strRef>
              <c:f>Лист1!$A$5</c:f>
              <c:strCache>
                <c:ptCount val="1"/>
                <c:pt idx="0">
                  <c:v>ВСЕГО</c:v>
                </c:pt>
              </c:strCache>
            </c:strRef>
          </c:tx>
          <c:spPr>
            <a:ln>
              <a:noFill/>
            </a:ln>
            <a:effectLst>
              <a:outerShdw blurRad="57150" dist="19050" dir="5400000" algn="ctr" rotWithShape="0">
                <a:srgbClr val="000000">
                  <a:alpha val="63000"/>
                </a:srgbClr>
              </a:outerShdw>
            </a:effectLst>
          </c:spPr>
          <c:marker>
            <c:symbol val="none"/>
          </c:marker>
          <c:dLbls>
            <c:spPr>
              <a:noFill/>
              <a:ln w="25422">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Лист1!$B$2:$E$2</c:f>
              <c:numCache>
                <c:formatCode>General</c:formatCode>
                <c:ptCount val="4"/>
                <c:pt idx="0">
                  <c:v>2017</c:v>
                </c:pt>
                <c:pt idx="1">
                  <c:v>2018</c:v>
                </c:pt>
                <c:pt idx="2">
                  <c:v>2019</c:v>
                </c:pt>
                <c:pt idx="3">
                  <c:v>2020</c:v>
                </c:pt>
              </c:numCache>
            </c:numRef>
          </c:cat>
          <c:val>
            <c:numRef>
              <c:f>Лист1!$B$5:$E$5</c:f>
              <c:numCache>
                <c:formatCode>General</c:formatCode>
                <c:ptCount val="4"/>
                <c:pt idx="0">
                  <c:v>63</c:v>
                </c:pt>
                <c:pt idx="1">
                  <c:v>96</c:v>
                </c:pt>
                <c:pt idx="2">
                  <c:v>138</c:v>
                </c:pt>
                <c:pt idx="3">
                  <c:v>235</c:v>
                </c:pt>
              </c:numCache>
            </c:numRef>
          </c:val>
          <c:smooth val="0"/>
          <c:extLst xmlns:c16r2="http://schemas.microsoft.com/office/drawing/2015/06/chart">
            <c:ext xmlns:c16="http://schemas.microsoft.com/office/drawing/2014/chart" uri="{C3380CC4-5D6E-409C-BE32-E72D297353CC}">
              <c16:uniqueId val="{00000006-9C6C-48EE-9A8C-BD1B5A1EE17C}"/>
            </c:ext>
          </c:extLst>
        </c:ser>
        <c:dLbls>
          <c:showLegendKey val="0"/>
          <c:showVal val="0"/>
          <c:showCatName val="0"/>
          <c:showSerName val="0"/>
          <c:showPercent val="0"/>
          <c:showBubbleSize val="0"/>
        </c:dLbls>
        <c:marker val="1"/>
        <c:smooth val="0"/>
        <c:axId val="80427168"/>
        <c:axId val="80424032"/>
      </c:lineChart>
      <c:catAx>
        <c:axId val="80427168"/>
        <c:scaling>
          <c:orientation val="minMax"/>
        </c:scaling>
        <c:delete val="0"/>
        <c:axPos val="b"/>
        <c:numFmt formatCode="General" sourceLinked="1"/>
        <c:majorTickMark val="none"/>
        <c:minorTickMark val="none"/>
        <c:tickLblPos val="low"/>
        <c:spPr>
          <a:noFill/>
          <a:ln w="12716" cap="flat" cmpd="sng" algn="ctr">
            <a:solidFill>
              <a:schemeClr val="tx1">
                <a:lumMod val="15000"/>
                <a:lumOff val="85000"/>
              </a:schemeClr>
            </a:solidFill>
            <a:round/>
          </a:ln>
          <a:effectLst/>
        </c:spPr>
        <c:txPr>
          <a:bodyPr rot="-60000000" spcFirstLastPara="1" vertOverflow="ellipsis" vert="horz" wrap="square" anchor="t" anchorCtr="0"/>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424032"/>
        <c:crosses val="autoZero"/>
        <c:auto val="1"/>
        <c:lblAlgn val="ctr"/>
        <c:lblOffset val="100"/>
        <c:noMultiLvlLbl val="0"/>
      </c:catAx>
      <c:valAx>
        <c:axId val="80424032"/>
        <c:scaling>
          <c:orientation val="minMax"/>
        </c:scaling>
        <c:delete val="1"/>
        <c:axPos val="l"/>
        <c:numFmt formatCode="General" sourceLinked="1"/>
        <c:majorTickMark val="out"/>
        <c:minorTickMark val="none"/>
        <c:tickLblPos val="nextTo"/>
        <c:crossAx val="80427168"/>
        <c:crosses val="autoZero"/>
        <c:crossBetween val="between"/>
      </c:valAx>
      <c:spPr>
        <a:noFill/>
        <a:ln w="25422">
          <a:noFill/>
        </a:ln>
      </c:spPr>
    </c:plotArea>
    <c:legend>
      <c:legendPos val="r"/>
      <c:legendEntry>
        <c:idx val="0"/>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layout>
        <c:manualLayout>
          <c:xMode val="edge"/>
          <c:yMode val="edge"/>
          <c:x val="0.69871869520179364"/>
          <c:y val="0.33580563335623348"/>
          <c:w val="0.26889276771438114"/>
          <c:h val="0.38154753911575046"/>
        </c:manualLayout>
      </c:layout>
      <c:overlay val="0"/>
      <c:spPr>
        <a:noFill/>
        <a:ln w="25422">
          <a:noFill/>
        </a:ln>
      </c:spPr>
      <c:txPr>
        <a:bodyPr rot="0" spcFirstLastPara="1" vertOverflow="ellipsis" vert="horz" wrap="square" anchor="ctr" anchorCtr="1"/>
        <a:lstStyle/>
        <a:p>
          <a:pPr>
            <a:defRPr sz="12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3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Оценка характеристик вопросов, затронутых поступившими к Уполномоченному  обращениями</a:t>
            </a:r>
          </a:p>
        </c:rich>
      </c:tx>
      <c:layout>
        <c:manualLayout>
          <c:xMode val="edge"/>
          <c:yMode val="edge"/>
          <c:x val="0.15561093098656811"/>
          <c:y val="1.3350494649707294E-2"/>
        </c:manualLayout>
      </c:layout>
      <c:overlay val="0"/>
    </c:title>
    <c:autoTitleDeleted val="0"/>
    <c:plotArea>
      <c:layout>
        <c:manualLayout>
          <c:layoutTarget val="inner"/>
          <c:xMode val="edge"/>
          <c:yMode val="edge"/>
          <c:x val="0.44259971337938586"/>
          <c:y val="0.12260531387065007"/>
          <c:w val="0.55740028662061414"/>
          <c:h val="0.84360821990926071"/>
        </c:manualLayout>
      </c:layout>
      <c:barChart>
        <c:barDir val="bar"/>
        <c:grouping val="clustered"/>
        <c:varyColors val="0"/>
        <c:ser>
          <c:idx val="0"/>
          <c:order val="0"/>
          <c:tx>
            <c:strRef>
              <c:f>Лист3!$B$42</c:f>
              <c:strCache>
                <c:ptCount val="1"/>
                <c:pt idx="0">
                  <c:v>2017 год</c:v>
                </c:pt>
              </c:strCache>
            </c:strRef>
          </c:tx>
          <c:spPr>
            <a:solidFill>
              <a:srgbClr val="FFC000"/>
            </a:solidFill>
          </c:spPr>
          <c:invertIfNegative val="0"/>
          <c:cat>
            <c:strRef>
              <c:f>Лист3!$A$43:$A$56</c:f>
              <c:strCache>
                <c:ptCount val="14"/>
                <c:pt idx="0">
                  <c:v>по вопросам гос.поддержки и осуществления (возобновления) деятельности в условиях ограничений в период пандемии новой коронавирусной инфекцией</c:v>
                </c:pt>
                <c:pt idx="1">
                  <c:v>по вопросам обращения с ТКО</c:v>
                </c:pt>
                <c:pt idx="2">
                  <c:v>по вопросам налогообложения и уплаты страховых взносов</c:v>
                </c:pt>
                <c:pt idx="3">
                  <c:v>по вопросам защиты гражданских прав</c:v>
                </c:pt>
                <c:pt idx="4">
                  <c:v>по вопросам участия в закупках товаров работ и услуг для обеспечения государственных и муниципальных нужд и исполнения условий контрактов</c:v>
                </c:pt>
                <c:pt idx="5">
                  <c:v>по вопросам получения поддержки в области развития малого и среднего предпринимательства</c:v>
                </c:pt>
                <c:pt idx="6">
                  <c:v>по вопросам предоставления субсидий</c:v>
                </c:pt>
                <c:pt idx="7">
                  <c:v>по вопросам привлечения к административной ответственности</c:v>
                </c:pt>
                <c:pt idx="8">
                  <c:v>по вопросам осуществления контрольно-надзорной деятельности</c:v>
                </c:pt>
                <c:pt idx="9">
                  <c:v>по вопросам трудовых отношений</c:v>
                </c:pt>
                <c:pt idx="10">
                  <c:v>по вопросам обязательной маркировки товаров</c:v>
                </c:pt>
                <c:pt idx="11">
                  <c:v>по вопросам применения ККТ</c:v>
                </c:pt>
                <c:pt idx="12">
                  <c:v>по вопросам осуществления промышленного рыболовства и оформления прав на водные объекты</c:v>
                </c:pt>
                <c:pt idx="13">
                  <c:v>по вопросам земельных отношений</c:v>
                </c:pt>
              </c:strCache>
            </c:strRef>
          </c:cat>
          <c:val>
            <c:numRef>
              <c:f>Лист3!$B$43:$B$56</c:f>
              <c:numCache>
                <c:formatCode>General</c:formatCode>
                <c:ptCount val="14"/>
                <c:pt idx="2">
                  <c:v>10</c:v>
                </c:pt>
                <c:pt idx="4">
                  <c:v>18</c:v>
                </c:pt>
                <c:pt idx="5">
                  <c:v>6</c:v>
                </c:pt>
                <c:pt idx="7">
                  <c:v>3</c:v>
                </c:pt>
                <c:pt idx="8">
                  <c:v>4</c:v>
                </c:pt>
                <c:pt idx="12">
                  <c:v>10</c:v>
                </c:pt>
                <c:pt idx="13">
                  <c:v>5</c:v>
                </c:pt>
              </c:numCache>
            </c:numRef>
          </c:val>
          <c:extLst xmlns:c16r2="http://schemas.microsoft.com/office/drawing/2015/06/chart">
            <c:ext xmlns:c16="http://schemas.microsoft.com/office/drawing/2014/chart" uri="{C3380CC4-5D6E-409C-BE32-E72D297353CC}">
              <c16:uniqueId val="{00000000-6D08-44E0-970A-437DC1256287}"/>
            </c:ext>
          </c:extLst>
        </c:ser>
        <c:ser>
          <c:idx val="1"/>
          <c:order val="1"/>
          <c:tx>
            <c:strRef>
              <c:f>Лист3!$C$42</c:f>
              <c:strCache>
                <c:ptCount val="1"/>
                <c:pt idx="0">
                  <c:v>2018 год</c:v>
                </c:pt>
              </c:strCache>
            </c:strRef>
          </c:tx>
          <c:spPr>
            <a:solidFill>
              <a:srgbClr val="00B0F0"/>
            </a:solidFill>
          </c:spPr>
          <c:invertIfNegative val="0"/>
          <c:cat>
            <c:strRef>
              <c:f>Лист3!$A$43:$A$56</c:f>
              <c:strCache>
                <c:ptCount val="14"/>
                <c:pt idx="0">
                  <c:v>по вопросам гос.поддержки и осуществления (возобновления) деятельности в условиях ограничений в период пандемии новой коронавирусной инфекцией</c:v>
                </c:pt>
                <c:pt idx="1">
                  <c:v>по вопросам обращения с ТКО</c:v>
                </c:pt>
                <c:pt idx="2">
                  <c:v>по вопросам налогообложения и уплаты страховых взносов</c:v>
                </c:pt>
                <c:pt idx="3">
                  <c:v>по вопросам защиты гражданских прав</c:v>
                </c:pt>
                <c:pt idx="4">
                  <c:v>по вопросам участия в закупках товаров работ и услуг для обеспечения государственных и муниципальных нужд и исполнения условий контрактов</c:v>
                </c:pt>
                <c:pt idx="5">
                  <c:v>по вопросам получения поддержки в области развития малого и среднего предпринимательства</c:v>
                </c:pt>
                <c:pt idx="6">
                  <c:v>по вопросам предоставления субсидий</c:v>
                </c:pt>
                <c:pt idx="7">
                  <c:v>по вопросам привлечения к административной ответственности</c:v>
                </c:pt>
                <c:pt idx="8">
                  <c:v>по вопросам осуществления контрольно-надзорной деятельности</c:v>
                </c:pt>
                <c:pt idx="9">
                  <c:v>по вопросам трудовых отношений</c:v>
                </c:pt>
                <c:pt idx="10">
                  <c:v>по вопросам обязательной маркировки товаров</c:v>
                </c:pt>
                <c:pt idx="11">
                  <c:v>по вопросам применения ККТ</c:v>
                </c:pt>
                <c:pt idx="12">
                  <c:v>по вопросам осуществления промышленного рыболовства и оформления прав на водные объекты</c:v>
                </c:pt>
                <c:pt idx="13">
                  <c:v>по вопросам земельных отношений</c:v>
                </c:pt>
              </c:strCache>
            </c:strRef>
          </c:cat>
          <c:val>
            <c:numRef>
              <c:f>Лист3!$C$43:$C$56</c:f>
              <c:numCache>
                <c:formatCode>General</c:formatCode>
                <c:ptCount val="14"/>
                <c:pt idx="2">
                  <c:v>23</c:v>
                </c:pt>
                <c:pt idx="4">
                  <c:v>19</c:v>
                </c:pt>
                <c:pt idx="5">
                  <c:v>6</c:v>
                </c:pt>
                <c:pt idx="6">
                  <c:v>3</c:v>
                </c:pt>
                <c:pt idx="7">
                  <c:v>8</c:v>
                </c:pt>
                <c:pt idx="8">
                  <c:v>7</c:v>
                </c:pt>
                <c:pt idx="9">
                  <c:v>4</c:v>
                </c:pt>
                <c:pt idx="12">
                  <c:v>2</c:v>
                </c:pt>
                <c:pt idx="13">
                  <c:v>6</c:v>
                </c:pt>
              </c:numCache>
            </c:numRef>
          </c:val>
          <c:extLst xmlns:c16r2="http://schemas.microsoft.com/office/drawing/2015/06/chart">
            <c:ext xmlns:c16="http://schemas.microsoft.com/office/drawing/2014/chart" uri="{C3380CC4-5D6E-409C-BE32-E72D297353CC}">
              <c16:uniqueId val="{00000001-6D08-44E0-970A-437DC1256287}"/>
            </c:ext>
          </c:extLst>
        </c:ser>
        <c:ser>
          <c:idx val="2"/>
          <c:order val="2"/>
          <c:tx>
            <c:strRef>
              <c:f>Лист3!$D$42</c:f>
              <c:strCache>
                <c:ptCount val="1"/>
                <c:pt idx="0">
                  <c:v>2019 год</c:v>
                </c:pt>
              </c:strCache>
            </c:strRef>
          </c:tx>
          <c:spPr>
            <a:solidFill>
              <a:srgbClr val="92D050"/>
            </a:solidFill>
          </c:spPr>
          <c:invertIfNegative val="0"/>
          <c:cat>
            <c:strRef>
              <c:f>Лист3!$A$43:$A$56</c:f>
              <c:strCache>
                <c:ptCount val="14"/>
                <c:pt idx="0">
                  <c:v>по вопросам гос.поддержки и осуществления (возобновления) деятельности в условиях ограничений в период пандемии новой коронавирусной инфекцией</c:v>
                </c:pt>
                <c:pt idx="1">
                  <c:v>по вопросам обращения с ТКО</c:v>
                </c:pt>
                <c:pt idx="2">
                  <c:v>по вопросам налогообложения и уплаты страховых взносов</c:v>
                </c:pt>
                <c:pt idx="3">
                  <c:v>по вопросам защиты гражданских прав</c:v>
                </c:pt>
                <c:pt idx="4">
                  <c:v>по вопросам участия в закупках товаров работ и услуг для обеспечения государственных и муниципальных нужд и исполнения условий контрактов</c:v>
                </c:pt>
                <c:pt idx="5">
                  <c:v>по вопросам получения поддержки в области развития малого и среднего предпринимательства</c:v>
                </c:pt>
                <c:pt idx="6">
                  <c:v>по вопросам предоставления субсидий</c:v>
                </c:pt>
                <c:pt idx="7">
                  <c:v>по вопросам привлечения к административной ответственности</c:v>
                </c:pt>
                <c:pt idx="8">
                  <c:v>по вопросам осуществления контрольно-надзорной деятельности</c:v>
                </c:pt>
                <c:pt idx="9">
                  <c:v>по вопросам трудовых отношений</c:v>
                </c:pt>
                <c:pt idx="10">
                  <c:v>по вопросам обязательной маркировки товаров</c:v>
                </c:pt>
                <c:pt idx="11">
                  <c:v>по вопросам применения ККТ</c:v>
                </c:pt>
                <c:pt idx="12">
                  <c:v>по вопросам осуществления промышленного рыболовства и оформления прав на водные объекты</c:v>
                </c:pt>
                <c:pt idx="13">
                  <c:v>по вопросам земельных отношений</c:v>
                </c:pt>
              </c:strCache>
            </c:strRef>
          </c:cat>
          <c:val>
            <c:numRef>
              <c:f>Лист3!$D$43:$D$56</c:f>
              <c:numCache>
                <c:formatCode>General</c:formatCode>
                <c:ptCount val="14"/>
                <c:pt idx="1">
                  <c:v>5</c:v>
                </c:pt>
                <c:pt idx="2">
                  <c:v>26</c:v>
                </c:pt>
                <c:pt idx="3">
                  <c:v>15</c:v>
                </c:pt>
                <c:pt idx="4">
                  <c:v>20</c:v>
                </c:pt>
                <c:pt idx="5">
                  <c:v>8</c:v>
                </c:pt>
                <c:pt idx="6">
                  <c:v>4</c:v>
                </c:pt>
                <c:pt idx="7">
                  <c:v>8</c:v>
                </c:pt>
                <c:pt idx="8">
                  <c:v>7</c:v>
                </c:pt>
                <c:pt idx="9">
                  <c:v>5</c:v>
                </c:pt>
                <c:pt idx="10">
                  <c:v>10</c:v>
                </c:pt>
                <c:pt idx="11">
                  <c:v>10</c:v>
                </c:pt>
                <c:pt idx="12">
                  <c:v>2</c:v>
                </c:pt>
                <c:pt idx="13">
                  <c:v>6</c:v>
                </c:pt>
              </c:numCache>
            </c:numRef>
          </c:val>
          <c:extLst xmlns:c16r2="http://schemas.microsoft.com/office/drawing/2015/06/chart">
            <c:ext xmlns:c16="http://schemas.microsoft.com/office/drawing/2014/chart" uri="{C3380CC4-5D6E-409C-BE32-E72D297353CC}">
              <c16:uniqueId val="{00000002-6D08-44E0-970A-437DC1256287}"/>
            </c:ext>
          </c:extLst>
        </c:ser>
        <c:ser>
          <c:idx val="3"/>
          <c:order val="3"/>
          <c:tx>
            <c:strRef>
              <c:f>Лист3!$E$42</c:f>
              <c:strCache>
                <c:ptCount val="1"/>
                <c:pt idx="0">
                  <c:v>2020 год</c:v>
                </c:pt>
              </c:strCache>
            </c:strRef>
          </c:tx>
          <c:spPr>
            <a:solidFill>
              <a:srgbClr val="FF0000"/>
            </a:solidFill>
          </c:spPr>
          <c:invertIfNegative val="0"/>
          <c:dLbls>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Лист3!$A$43:$A$56</c:f>
              <c:strCache>
                <c:ptCount val="14"/>
                <c:pt idx="0">
                  <c:v>по вопросам гос.поддержки и осуществления (возобновления) деятельности в условиях ограничений в период пандемии новой коронавирусной инфекцией</c:v>
                </c:pt>
                <c:pt idx="1">
                  <c:v>по вопросам обращения с ТКО</c:v>
                </c:pt>
                <c:pt idx="2">
                  <c:v>по вопросам налогообложения и уплаты страховых взносов</c:v>
                </c:pt>
                <c:pt idx="3">
                  <c:v>по вопросам защиты гражданских прав</c:v>
                </c:pt>
                <c:pt idx="4">
                  <c:v>по вопросам участия в закупках товаров работ и услуг для обеспечения государственных и муниципальных нужд и исполнения условий контрактов</c:v>
                </c:pt>
                <c:pt idx="5">
                  <c:v>по вопросам получения поддержки в области развития малого и среднего предпринимательства</c:v>
                </c:pt>
                <c:pt idx="6">
                  <c:v>по вопросам предоставления субсидий</c:v>
                </c:pt>
                <c:pt idx="7">
                  <c:v>по вопросам привлечения к административной ответственности</c:v>
                </c:pt>
                <c:pt idx="8">
                  <c:v>по вопросам осуществления контрольно-надзорной деятельности</c:v>
                </c:pt>
                <c:pt idx="9">
                  <c:v>по вопросам трудовых отношений</c:v>
                </c:pt>
                <c:pt idx="10">
                  <c:v>по вопросам обязательной маркировки товаров</c:v>
                </c:pt>
                <c:pt idx="11">
                  <c:v>по вопросам применения ККТ</c:v>
                </c:pt>
                <c:pt idx="12">
                  <c:v>по вопросам осуществления промышленного рыболовства и оформления прав на водные объекты</c:v>
                </c:pt>
                <c:pt idx="13">
                  <c:v>по вопросам земельных отношений</c:v>
                </c:pt>
              </c:strCache>
            </c:strRef>
          </c:cat>
          <c:val>
            <c:numRef>
              <c:f>Лист3!$E$43:$E$56</c:f>
              <c:numCache>
                <c:formatCode>General</c:formatCode>
                <c:ptCount val="14"/>
                <c:pt idx="0">
                  <c:v>85</c:v>
                </c:pt>
                <c:pt idx="1">
                  <c:v>30</c:v>
                </c:pt>
                <c:pt idx="2">
                  <c:v>25</c:v>
                </c:pt>
                <c:pt idx="3">
                  <c:v>17</c:v>
                </c:pt>
                <c:pt idx="4">
                  <c:v>14</c:v>
                </c:pt>
                <c:pt idx="5">
                  <c:v>10</c:v>
                </c:pt>
                <c:pt idx="6">
                  <c:v>10</c:v>
                </c:pt>
                <c:pt idx="7">
                  <c:v>9</c:v>
                </c:pt>
                <c:pt idx="8">
                  <c:v>7</c:v>
                </c:pt>
                <c:pt idx="9">
                  <c:v>5</c:v>
                </c:pt>
                <c:pt idx="10">
                  <c:v>3</c:v>
                </c:pt>
              </c:numCache>
            </c:numRef>
          </c:val>
          <c:extLst xmlns:c16r2="http://schemas.microsoft.com/office/drawing/2015/06/chart">
            <c:ext xmlns:c16="http://schemas.microsoft.com/office/drawing/2014/chart" uri="{C3380CC4-5D6E-409C-BE32-E72D297353CC}">
              <c16:uniqueId val="{00000003-6D08-44E0-970A-437DC1256287}"/>
            </c:ext>
          </c:extLst>
        </c:ser>
        <c:dLbls>
          <c:showLegendKey val="0"/>
          <c:showVal val="0"/>
          <c:showCatName val="0"/>
          <c:showSerName val="0"/>
          <c:showPercent val="0"/>
          <c:showBubbleSize val="0"/>
        </c:dLbls>
        <c:gapWidth val="150"/>
        <c:axId val="80427952"/>
        <c:axId val="80425208"/>
      </c:barChart>
      <c:catAx>
        <c:axId val="80427952"/>
        <c:scaling>
          <c:orientation val="maxMin"/>
        </c:scaling>
        <c:delete val="0"/>
        <c:axPos val="l"/>
        <c:numFmt formatCode="General" sourceLinked="0"/>
        <c:majorTickMark val="none"/>
        <c:minorTickMark val="none"/>
        <c:tickLblPos val="nextTo"/>
        <c:txPr>
          <a:bodyPr rot="0" vert="horz" anchor="b" anchorCtr="1"/>
          <a:lstStyle/>
          <a:p>
            <a:pPr>
              <a:defRPr sz="800">
                <a:latin typeface="Times New Roman" panose="02020603050405020304" pitchFamily="18" charset="0"/>
                <a:cs typeface="Times New Roman" panose="02020603050405020304" pitchFamily="18" charset="0"/>
              </a:defRPr>
            </a:pPr>
            <a:endParaRPr lang="ru-RU"/>
          </a:p>
        </c:txPr>
        <c:crossAx val="80425208"/>
        <c:crosses val="autoZero"/>
        <c:auto val="0"/>
        <c:lblAlgn val="ctr"/>
        <c:lblOffset val="100"/>
        <c:tickLblSkip val="1"/>
        <c:noMultiLvlLbl val="0"/>
      </c:catAx>
      <c:valAx>
        <c:axId val="80425208"/>
        <c:scaling>
          <c:orientation val="minMax"/>
        </c:scaling>
        <c:delete val="1"/>
        <c:axPos val="t"/>
        <c:numFmt formatCode="General" sourceLinked="1"/>
        <c:majorTickMark val="none"/>
        <c:minorTickMark val="none"/>
        <c:tickLblPos val="nextTo"/>
        <c:crossAx val="80427952"/>
        <c:crosses val="autoZero"/>
        <c:crossBetween val="between"/>
      </c:valAx>
    </c:plotArea>
    <c:legend>
      <c:legendPos val="r"/>
      <c:layout>
        <c:manualLayout>
          <c:xMode val="edge"/>
          <c:yMode val="edge"/>
          <c:x val="0.76307578426296618"/>
          <c:y val="0.76044512403223652"/>
          <c:w val="0.18032478149037909"/>
          <c:h val="0.19743542199087571"/>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a:effectLst/>
  </c:spPr>
  <c:txPr>
    <a:bodyPr/>
    <a:lstStyle/>
    <a:p>
      <a:pPr>
        <a:defRPr>
          <a:latin typeface="Agency FB" pitchFamily="34"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8.4427128900554205E-2"/>
                  <c:y val="-9.65598050243727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129957713619115E-2"/>
                  <c:y val="-3.780214973128365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704068241469857E-2"/>
                  <c:y val="-2.586864141982260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sz="900" b="1"/>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Город Нарьян-Мар</c:v>
                </c:pt>
                <c:pt idx="1">
                  <c:v>Сельские поселения</c:v>
                </c:pt>
                <c:pt idx="2">
                  <c:v>Рабочий поселок Искателей</c:v>
                </c:pt>
              </c:strCache>
            </c:strRef>
          </c:cat>
          <c:val>
            <c:numRef>
              <c:f>Лист1!$B$2:$B$4</c:f>
              <c:numCache>
                <c:formatCode>0%</c:formatCode>
                <c:ptCount val="3"/>
                <c:pt idx="0">
                  <c:v>0.78</c:v>
                </c:pt>
                <c:pt idx="1">
                  <c:v>0.1</c:v>
                </c:pt>
                <c:pt idx="2">
                  <c:v>0.12000000000000002</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9398151771784002E-2"/>
          <c:y val="0.79914198225221844"/>
          <c:w val="0.80120348773500727"/>
          <c:h val="0.17704849393825794"/>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4"/>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1.9487113291166539E-2"/>
                  <c:y val="-8.593377750858065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9412967698188662E-3"/>
                  <c:y val="1.0672319806178041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0.12845215157353887"/>
                      <c:h val="0.17528871391076115"/>
                    </c:manualLayout>
                  </c15:layout>
                </c:ext>
              </c:extLst>
            </c:dLbl>
            <c:dLbl>
              <c:idx val="2"/>
              <c:layout>
                <c:manualLayout>
                  <c:x val="-1.0996514779914805E-2"/>
                  <c:y val="-6.8374722390470415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Лист1!$A$2:$A$6</c:f>
              <c:strCache>
                <c:ptCount val="5"/>
                <c:pt idx="0">
                  <c:v>от 18 до 24</c:v>
                </c:pt>
                <c:pt idx="1">
                  <c:v>от 25 до 34 </c:v>
                </c:pt>
                <c:pt idx="2">
                  <c:v>от 35 до 44</c:v>
                </c:pt>
                <c:pt idx="3">
                  <c:v>от 45 до 54</c:v>
                </c:pt>
                <c:pt idx="4">
                  <c:v>от 55 до 64</c:v>
                </c:pt>
              </c:strCache>
            </c:strRef>
          </c:cat>
          <c:val>
            <c:numRef>
              <c:f>Лист1!$B$2:$B$6</c:f>
              <c:numCache>
                <c:formatCode>0%</c:formatCode>
                <c:ptCount val="5"/>
                <c:pt idx="0">
                  <c:v>1.4999999999999998E-2</c:v>
                </c:pt>
                <c:pt idx="1">
                  <c:v>0.55000000000000004</c:v>
                </c:pt>
                <c:pt idx="2">
                  <c:v>0.14000000000000001</c:v>
                </c:pt>
                <c:pt idx="3">
                  <c:v>0.22</c:v>
                </c:pt>
                <c:pt idx="4">
                  <c:v>7.0000000000000021E-2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84921817205281"/>
          <c:y val="2.9571303587051677E-3"/>
          <c:w val="0.73450602458476477"/>
          <c:h val="0.72528112557358981"/>
        </c:manualLayout>
      </c:layout>
      <c:pie3DChart>
        <c:varyColors val="1"/>
        <c:ser>
          <c:idx val="0"/>
          <c:order val="0"/>
          <c:tx>
            <c:strRef>
              <c:f>Лист1!$B$1</c:f>
              <c:strCache>
                <c:ptCount val="1"/>
                <c:pt idx="0">
                  <c:v>Столбец1</c:v>
                </c:pt>
              </c:strCache>
            </c:strRef>
          </c:tx>
          <c:explosion val="42"/>
          <c:dPt>
            <c:idx val="0"/>
            <c:bubble3D val="0"/>
            <c:spPr>
              <a:solidFill>
                <a:schemeClr val="accent1"/>
              </a:solidFill>
              <a:ln w="25400">
                <a:solidFill>
                  <a:schemeClr val="lt1"/>
                </a:solidFill>
              </a:ln>
              <a:effectLst/>
              <a:sp3d contourW="25400">
                <a:contourClr>
                  <a:schemeClr val="lt1"/>
                </a:contourClr>
              </a:sp3d>
            </c:spPr>
          </c:dPt>
          <c:dPt>
            <c:idx val="1"/>
            <c:bubble3D val="0"/>
            <c:explosion val="0"/>
            <c:spPr>
              <a:solidFill>
                <a:schemeClr val="accent2"/>
              </a:solidFill>
              <a:ln w="25400">
                <a:solidFill>
                  <a:schemeClr val="lt1"/>
                </a:solidFill>
              </a:ln>
              <a:effectLst/>
              <a:sp3d contourW="25400">
                <a:contourClr>
                  <a:schemeClr val="lt1"/>
                </a:contourClr>
              </a:sp3d>
            </c:spPr>
          </c:dPt>
          <c:dLbls>
            <c:dLbl>
              <c:idx val="0"/>
              <c:layout>
                <c:manualLayout>
                  <c:x val="7.5133934661493734E-2"/>
                  <c:y val="1.4306151645207519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2254205929176885"/>
                  <c:y val="-4.3756097011478923E-2"/>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vert="horz"/>
              <a:lstStyle/>
              <a:p>
                <a:pPr>
                  <a:defRPr b="1"/>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Лист1!$A$2:$A$5</c:f>
              <c:strCache>
                <c:ptCount val="4"/>
                <c:pt idx="0">
                  <c:v>работаю</c:v>
                </c:pt>
                <c:pt idx="1">
                  <c:v>пенсионер</c:v>
                </c:pt>
                <c:pt idx="2">
                  <c:v>самозанятый</c:v>
                </c:pt>
                <c:pt idx="3">
                  <c:v>предприниматель</c:v>
                </c:pt>
              </c:strCache>
            </c:strRef>
          </c:cat>
          <c:val>
            <c:numRef>
              <c:f>Лист1!$B$2:$B$5</c:f>
              <c:numCache>
                <c:formatCode>0%</c:formatCode>
                <c:ptCount val="4"/>
                <c:pt idx="0">
                  <c:v>0.9400000000000005</c:v>
                </c:pt>
                <c:pt idx="1">
                  <c:v>3.0000000000000002E-2</c:v>
                </c:pt>
                <c:pt idx="2">
                  <c:v>1.4999999999999998E-2</c:v>
                </c:pt>
                <c:pt idx="3">
                  <c:v>1.4999999999999998E-2</c:v>
                </c:pt>
              </c:numCache>
            </c:numRef>
          </c:val>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8.7711063144134002E-2"/>
          <c:y val="0.8221047369078871"/>
          <c:w val="0.82457787371173197"/>
          <c:h val="0.15086828432160282"/>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428246025459847E-2"/>
          <c:y val="0.11541673473388449"/>
          <c:w val="0.8039942640306057"/>
          <c:h val="0.63105215582491969"/>
        </c:manualLayout>
      </c:layout>
      <c:pie3DChart>
        <c:varyColors val="1"/>
        <c:ser>
          <c:idx val="0"/>
          <c:order val="0"/>
          <c:tx>
            <c:strRef>
              <c:f>Лист1!$B$1</c:f>
              <c:strCache>
                <c:ptCount val="1"/>
                <c:pt idx="0">
                  <c:v>Продажи</c:v>
                </c:pt>
              </c:strCache>
            </c:strRef>
          </c:tx>
          <c:explosion val="18"/>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4.849719305920137E-3"/>
                  <c:y val="-0.1117866516685416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700787401574805E-2"/>
                  <c:y val="5.182539682539682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569572032662581E-2"/>
                  <c:y val="-1.025996750406192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49090587775374E-2"/>
                  <c:y val="-1.467309011966090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1 ребенок</c:v>
                </c:pt>
                <c:pt idx="1">
                  <c:v>2 ребенка</c:v>
                </c:pt>
                <c:pt idx="2">
                  <c:v>3 и более детей</c:v>
                </c:pt>
                <c:pt idx="3">
                  <c:v>нет детей</c:v>
                </c:pt>
              </c:strCache>
            </c:strRef>
          </c:cat>
          <c:val>
            <c:numRef>
              <c:f>Лист1!$B$2:$B$5</c:f>
              <c:numCache>
                <c:formatCode>0%</c:formatCode>
                <c:ptCount val="4"/>
                <c:pt idx="0">
                  <c:v>0.27</c:v>
                </c:pt>
                <c:pt idx="1">
                  <c:v>0.41000000000000025</c:v>
                </c:pt>
                <c:pt idx="2">
                  <c:v>8.0000000000000043E-2</c:v>
                </c:pt>
                <c:pt idx="3">
                  <c:v>0.24000000000000013</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942945597299789E-2"/>
          <c:y val="2.5863555376745792E-3"/>
          <c:w val="0.83222480815026867"/>
          <c:h val="0.66084129994699903"/>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0.20653266053010991"/>
                  <c:y val="-0.2457232371645249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1013295469214005E-3"/>
                  <c:y val="-2.160613322544168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6262017794223933E-3"/>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Лист1!$A$2:$A$8</c:f>
              <c:strCache>
                <c:ptCount val="7"/>
                <c:pt idx="0">
                  <c:v>Высшее образование - бакалавриат</c:v>
                </c:pt>
                <c:pt idx="1">
                  <c:v>Высшее образование - подготовка кадров высшей квалификации</c:v>
                </c:pt>
                <c:pt idx="2">
                  <c:v>Высшее образование - специалитет, магистратура</c:v>
                </c:pt>
                <c:pt idx="3">
                  <c:v>Основное общее образование</c:v>
                </c:pt>
                <c:pt idx="4">
                  <c:v>Среднее профессиональное образование</c:v>
                </c:pt>
                <c:pt idx="5">
                  <c:v>Среднее специальное образование</c:v>
                </c:pt>
                <c:pt idx="6">
                  <c:v>Неполное высшее</c:v>
                </c:pt>
              </c:strCache>
            </c:strRef>
          </c:cat>
          <c:val>
            <c:numRef>
              <c:f>Лист1!$B$2:$B$8</c:f>
              <c:numCache>
                <c:formatCode>0%</c:formatCode>
                <c:ptCount val="7"/>
                <c:pt idx="0">
                  <c:v>6.0000000000000032E-2</c:v>
                </c:pt>
                <c:pt idx="1">
                  <c:v>7.0000000000000021E-2</c:v>
                </c:pt>
                <c:pt idx="2">
                  <c:v>0.67000000000000082</c:v>
                </c:pt>
                <c:pt idx="3">
                  <c:v>6.0000000000000032E-2</c:v>
                </c:pt>
                <c:pt idx="4">
                  <c:v>6.0000000000000032E-2</c:v>
                </c:pt>
                <c:pt idx="5">
                  <c:v>0.05</c:v>
                </c:pt>
                <c:pt idx="6">
                  <c:v>3.0000000000000002E-2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65767223761061777"/>
          <c:w val="0.92734025742494064"/>
          <c:h val="0.33840839065077477"/>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1"/>
            <c:bubble3D val="0"/>
            <c:explosion val="15"/>
          </c:dPt>
          <c:dPt>
            <c:idx val="2"/>
            <c:bubble3D val="0"/>
            <c:explosion val="10"/>
          </c:dPt>
          <c:dLbls>
            <c:dLbl>
              <c:idx val="0"/>
              <c:layout>
                <c:manualLayout>
                  <c:x val="-3.4435389751038402E-2"/>
                  <c:y val="0.1040760315919414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954845450144241E-3"/>
                  <c:y val="9.71593619290740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менее 1 года</c:v>
                </c:pt>
                <c:pt idx="1">
                  <c:v>от 1 года до 5 лет</c:v>
                </c:pt>
                <c:pt idx="2">
                  <c:v>более 5 лет </c:v>
                </c:pt>
              </c:strCache>
            </c:strRef>
          </c:cat>
          <c:val>
            <c:numRef>
              <c:f>Лист1!$B$2:$B$4</c:f>
              <c:numCache>
                <c:formatCode>General</c:formatCode>
                <c:ptCount val="3"/>
                <c:pt idx="0">
                  <c:v>10</c:v>
                </c:pt>
                <c:pt idx="1">
                  <c:v>40</c:v>
                </c:pt>
                <c:pt idx="2">
                  <c:v>50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Pt>
            <c:idx val="12"/>
            <c:bubble3D val="0"/>
            <c:spPr>
              <a:solidFill>
                <a:schemeClr val="accent1">
                  <a:lumMod val="80000"/>
                  <a:lumOff val="20000"/>
                </a:schemeClr>
              </a:solidFill>
              <a:ln w="25400">
                <a:solidFill>
                  <a:schemeClr val="lt1"/>
                </a:solidFill>
              </a:ln>
              <a:effectLst/>
              <a:sp3d contourW="25400">
                <a:contourClr>
                  <a:schemeClr val="lt1"/>
                </a:contourClr>
              </a:sp3d>
            </c:spPr>
          </c:dPt>
          <c:dPt>
            <c:idx val="13"/>
            <c:bubble3D val="0"/>
            <c:spPr>
              <a:solidFill>
                <a:schemeClr val="accent2">
                  <a:lumMod val="80000"/>
                  <a:lumOff val="20000"/>
                </a:schemeClr>
              </a:solidFill>
              <a:ln w="25400">
                <a:solidFill>
                  <a:schemeClr val="lt1"/>
                </a:solidFill>
              </a:ln>
              <a:effectLst/>
              <a:sp3d contourW="25400">
                <a:contourClr>
                  <a:schemeClr val="lt1"/>
                </a:contourClr>
              </a:sp3d>
            </c:spPr>
          </c:dPt>
          <c:dLbls>
            <c:dLbl>
              <c:idx val="2"/>
              <c:layout>
                <c:manualLayout>
                  <c:x val="-1.3649205307670735E-3"/>
                  <c:y val="-3.697162854643169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219178331875212E-2"/>
                  <c:y val="-8.3052118485189526E-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3333333333333343E-2"/>
                  <c:y val="-7.6981002374703162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7.4652777777777776E-2"/>
                      <c:h val="9.7222222222222224E-2"/>
                    </c:manualLayout>
                  </c15:layout>
                </c:ext>
              </c:extLst>
            </c:dLbl>
            <c:dLbl>
              <c:idx val="9"/>
              <c:layout>
                <c:manualLayout>
                  <c:x val="1.3785724701079046E-2"/>
                  <c:y val="-2.799243844519435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Лист1!$A$2:$A$15</c:f>
              <c:strCache>
                <c:ptCount val="14"/>
                <c:pt idx="0">
                  <c:v>Бензин</c:v>
                </c:pt>
                <c:pt idx="1">
                  <c:v>Лекарства</c:v>
                </c:pt>
                <c:pt idx="2">
                  <c:v>На все виды товаров</c:v>
                </c:pt>
                <c:pt idx="3">
                  <c:v>Алкоголь</c:v>
                </c:pt>
                <c:pt idx="4">
                  <c:v>Овощи и фрукты</c:v>
                </c:pt>
                <c:pt idx="5">
                  <c:v>Кварплата</c:v>
                </c:pt>
                <c:pt idx="6">
                  <c:v>Продукты питания</c:v>
                </c:pt>
                <c:pt idx="7">
                  <c:v>ТКО</c:v>
                </c:pt>
                <c:pt idx="8">
                  <c:v>Цемент</c:v>
                </c:pt>
                <c:pt idx="9">
                  <c:v>Молочная продукция</c:v>
                </c:pt>
                <c:pt idx="10">
                  <c:v>Рыба, мясо</c:v>
                </c:pt>
                <c:pt idx="11">
                  <c:v>Образовательные услуги</c:v>
                </c:pt>
                <c:pt idx="12">
                  <c:v>Строительные материалы</c:v>
                </c:pt>
                <c:pt idx="13">
                  <c:v>Бытовая техника/мебель</c:v>
                </c:pt>
              </c:strCache>
            </c:strRef>
          </c:cat>
          <c:val>
            <c:numRef>
              <c:f>Лист1!$B$2:$B$15</c:f>
              <c:numCache>
                <c:formatCode>0%</c:formatCode>
                <c:ptCount val="14"/>
                <c:pt idx="0">
                  <c:v>8.0000000000000043E-2</c:v>
                </c:pt>
                <c:pt idx="1">
                  <c:v>0.05</c:v>
                </c:pt>
                <c:pt idx="2">
                  <c:v>0.39000000000000035</c:v>
                </c:pt>
                <c:pt idx="3">
                  <c:v>3.0000000000000002E-2</c:v>
                </c:pt>
                <c:pt idx="4">
                  <c:v>0.11</c:v>
                </c:pt>
                <c:pt idx="5">
                  <c:v>3.0000000000000002E-2</c:v>
                </c:pt>
                <c:pt idx="6">
                  <c:v>0.29000000000000026</c:v>
                </c:pt>
                <c:pt idx="7">
                  <c:v>3.0000000000000002E-2</c:v>
                </c:pt>
                <c:pt idx="8">
                  <c:v>3.0000000000000002E-2</c:v>
                </c:pt>
                <c:pt idx="9">
                  <c:v>8.0000000000000043E-2</c:v>
                </c:pt>
                <c:pt idx="10">
                  <c:v>8.0000000000000043E-2</c:v>
                </c:pt>
                <c:pt idx="11">
                  <c:v>3.0000000000000002E-2</c:v>
                </c:pt>
                <c:pt idx="12">
                  <c:v>3.0000000000000002E-2</c:v>
                </c:pt>
                <c:pt idx="13">
                  <c:v>8.0000000000000043E-2</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Лист1!$B$2:$B$4</c:f>
              <c:numCache>
                <c:formatCode>0%</c:formatCode>
                <c:ptCount val="3"/>
                <c:pt idx="0">
                  <c:v>0</c:v>
                </c:pt>
                <c:pt idx="1">
                  <c:v>0</c:v>
                </c:pt>
                <c:pt idx="2">
                  <c:v>0</c:v>
                </c:pt>
              </c:numCache>
            </c:numRef>
          </c:val>
        </c:ser>
        <c:ser>
          <c:idx val="1"/>
          <c:order val="1"/>
          <c:tx>
            <c:strRef>
              <c:f>Лист1!$C$1</c:f>
              <c:strCache>
                <c:ptCount val="1"/>
                <c:pt idx="0">
                  <c:v>Скорее неудовлетворительно</c:v>
                </c:pt>
              </c:strCache>
            </c:strRef>
          </c:tx>
          <c:spPr>
            <a:scene3d>
              <a:camera prst="orthographicFront"/>
              <a:lightRig rig="threePt" dir="t"/>
            </a:scene3d>
            <a:sp3d>
              <a:bevelT w="50800"/>
            </a:sp3d>
          </c:spPr>
          <c:invertIfNegative val="0"/>
          <c:dLbls>
            <c:dLbl>
              <c:idx val="1"/>
              <c:layout>
                <c:manualLayout>
                  <c:x val="8.4413033638261539E-3"/>
                  <c:y val="6.615679701568774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309775228696423E-3"/>
                  <c:y val="7.217188501598010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Лист1!$C$2:$C$4</c:f>
              <c:numCache>
                <c:formatCode>0%</c:formatCode>
                <c:ptCount val="3"/>
                <c:pt idx="0">
                  <c:v>0</c:v>
                </c:pt>
                <c:pt idx="1">
                  <c:v>0</c:v>
                </c:pt>
                <c:pt idx="2">
                  <c:v>0.25</c:v>
                </c:pt>
              </c:numCache>
            </c:numRef>
          </c:val>
        </c:ser>
        <c:ser>
          <c:idx val="2"/>
          <c:order val="2"/>
          <c:tx>
            <c:strRef>
              <c:f>Лист1!$D$1</c:f>
              <c:strCache>
                <c:ptCount val="1"/>
                <c:pt idx="0">
                  <c:v>Скорее удовлетворительно</c:v>
                </c:pt>
              </c:strCache>
            </c:strRef>
          </c:tx>
          <c:spPr>
            <a:scene3d>
              <a:camera prst="orthographicFront"/>
              <a:lightRig rig="threePt" dir="t"/>
            </a:scene3d>
            <a:sp3d>
              <a:bevelT w="50800"/>
            </a:sp3d>
          </c:spPr>
          <c:invertIfNegative val="0"/>
          <c:dLbls>
            <c:dLbl>
              <c:idx val="0"/>
              <c:layout>
                <c:manualLayout>
                  <c:x val="0"/>
                  <c:y val="-7.217188501598010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Лист1!$D$2:$D$4</c:f>
              <c:numCache>
                <c:formatCode>0%</c:formatCode>
                <c:ptCount val="3"/>
                <c:pt idx="0">
                  <c:v>0.25</c:v>
                </c:pt>
                <c:pt idx="1">
                  <c:v>0.25</c:v>
                </c:pt>
                <c:pt idx="2">
                  <c:v>0</c:v>
                </c:pt>
              </c:numCache>
            </c:numRef>
          </c:val>
        </c:ser>
        <c:ser>
          <c:idx val="3"/>
          <c:order val="3"/>
          <c:tx>
            <c:strRef>
              <c:f>Лист1!$E$1</c:f>
              <c:strCache>
                <c:ptCount val="1"/>
                <c:pt idx="0">
                  <c:v>Удовлетворительно</c:v>
                </c:pt>
              </c:strCache>
            </c:strRef>
          </c:tx>
          <c:spPr>
            <a:scene3d>
              <a:camera prst="orthographicFront"/>
              <a:lightRig rig="threePt" dir="t"/>
            </a:scene3d>
            <a:sp3d>
              <a:bevelT w="50800"/>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c:v>
                </c:pt>
                <c:pt idx="1">
                  <c:v>Понятность</c:v>
                </c:pt>
                <c:pt idx="2">
                  <c:v>Удобство получения</c:v>
                </c:pt>
              </c:strCache>
            </c:strRef>
          </c:cat>
          <c:val>
            <c:numRef>
              <c:f>Лист1!$E$2:$E$4</c:f>
              <c:numCache>
                <c:formatCode>0%</c:formatCode>
                <c:ptCount val="3"/>
                <c:pt idx="0">
                  <c:v>0.75000000000000044</c:v>
                </c:pt>
                <c:pt idx="1">
                  <c:v>0.75000000000000044</c:v>
                </c:pt>
                <c:pt idx="2">
                  <c:v>0.9</c:v>
                </c:pt>
              </c:numCache>
            </c:numRef>
          </c:val>
        </c:ser>
        <c:dLbls>
          <c:showLegendKey val="0"/>
          <c:showVal val="1"/>
          <c:showCatName val="0"/>
          <c:showSerName val="0"/>
          <c:showPercent val="0"/>
          <c:showBubbleSize val="0"/>
        </c:dLbls>
        <c:gapWidth val="150"/>
        <c:overlap val="-25"/>
        <c:axId val="477236176"/>
        <c:axId val="477236568"/>
      </c:barChart>
      <c:catAx>
        <c:axId val="477236176"/>
        <c:scaling>
          <c:orientation val="minMax"/>
        </c:scaling>
        <c:delete val="0"/>
        <c:axPos val="b"/>
        <c:numFmt formatCode="General" sourceLinked="0"/>
        <c:majorTickMark val="none"/>
        <c:minorTickMark val="none"/>
        <c:tickLblPos val="nextTo"/>
        <c:txPr>
          <a:bodyPr/>
          <a:lstStyle/>
          <a:p>
            <a:pPr>
              <a:defRPr sz="1200" b="1"/>
            </a:pPr>
            <a:endParaRPr lang="ru-RU"/>
          </a:p>
        </c:txPr>
        <c:crossAx val="477236568"/>
        <c:crosses val="autoZero"/>
        <c:auto val="1"/>
        <c:lblAlgn val="ctr"/>
        <c:lblOffset val="100"/>
        <c:noMultiLvlLbl val="0"/>
      </c:catAx>
      <c:valAx>
        <c:axId val="477236568"/>
        <c:scaling>
          <c:orientation val="minMax"/>
        </c:scaling>
        <c:delete val="1"/>
        <c:axPos val="l"/>
        <c:numFmt formatCode="0%" sourceLinked="1"/>
        <c:majorTickMark val="none"/>
        <c:minorTickMark val="none"/>
        <c:tickLblPos val="nextTo"/>
        <c:crossAx val="477236176"/>
        <c:crosses val="autoZero"/>
        <c:crossBetween val="between"/>
      </c:valAx>
      <c:spPr>
        <a:scene3d>
          <a:camera prst="orthographicFront"/>
          <a:lightRig rig="threePt" dir="t"/>
        </a:scene3d>
        <a:sp3d prstMaterial="plastic">
          <a:bevelT w="0" h="0"/>
        </a:sp3d>
      </c:spPr>
    </c:plotArea>
    <c:legend>
      <c:legendPos val="t"/>
      <c:layout>
        <c:manualLayout>
          <c:xMode val="edge"/>
          <c:yMode val="edge"/>
          <c:x val="0"/>
          <c:y val="2.165156550479444E-2"/>
          <c:w val="0.9974398590368807"/>
          <c:h val="0.30067119853065088"/>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Обеспечение доступности "дорожной карты" региона</c:v>
                </c:pt>
                <c:pt idx="1">
                  <c:v>Доступность информации о проведенных обучающих мероприятий для органов местного самоуправления региона</c:v>
                </c:pt>
                <c:pt idx="2">
                  <c:v>Доступность информации о проведенных мониторинга в регионе и сформированном ежегодном докладе</c:v>
                </c:pt>
              </c:strCache>
            </c:strRef>
          </c:cat>
          <c:val>
            <c:numRef>
              <c:f>Лист1!$B$2:$B$4</c:f>
              <c:numCache>
                <c:formatCode>General</c:formatCode>
                <c:ptCount val="3"/>
              </c:numCache>
            </c:numRef>
          </c:val>
        </c:ser>
        <c:ser>
          <c:idx val="1"/>
          <c:order val="1"/>
          <c:tx>
            <c:strRef>
              <c:f>Лист1!$C$1</c:f>
              <c:strCache>
                <c:ptCount val="1"/>
                <c:pt idx="0">
                  <c:v>Скорее 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Обеспечение доступности "дорожной карты" региона</c:v>
                </c:pt>
                <c:pt idx="1">
                  <c:v>Доступность информации о проведенных обучающих мероприятий для органов местного самоуправления региона</c:v>
                </c:pt>
                <c:pt idx="2">
                  <c:v>Доступность информации о проведенных мониторинга в регионе и сформированном ежегодном докладе</c:v>
                </c:pt>
              </c:strCache>
            </c:strRef>
          </c:cat>
          <c:val>
            <c:numRef>
              <c:f>Лист1!$C$2:$C$4</c:f>
              <c:numCache>
                <c:formatCode>0%</c:formatCode>
                <c:ptCount val="3"/>
                <c:pt idx="1">
                  <c:v>0.5</c:v>
                </c:pt>
              </c:numCache>
            </c:numRef>
          </c:val>
        </c:ser>
        <c:ser>
          <c:idx val="2"/>
          <c:order val="2"/>
          <c:tx>
            <c:strRef>
              <c:f>Лист1!$D$1</c:f>
              <c:strCache>
                <c:ptCount val="1"/>
                <c:pt idx="0">
                  <c:v>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Обеспечение доступности "дорожной карты" региона</c:v>
                </c:pt>
                <c:pt idx="1">
                  <c:v>Доступность информации о проведенных обучающих мероприятий для органов местного самоуправления региона</c:v>
                </c:pt>
                <c:pt idx="2">
                  <c:v>Доступность информации о проведенных мониторинга в регионе и сформированном ежегодном докладе</c:v>
                </c:pt>
              </c:strCache>
            </c:strRef>
          </c:cat>
          <c:val>
            <c:numRef>
              <c:f>Лист1!$D$2:$D$4</c:f>
              <c:numCache>
                <c:formatCode>0%</c:formatCode>
                <c:ptCount val="3"/>
                <c:pt idx="0">
                  <c:v>0.25</c:v>
                </c:pt>
                <c:pt idx="1">
                  <c:v>0.25</c:v>
                </c:pt>
                <c:pt idx="2">
                  <c:v>0.25</c:v>
                </c:pt>
              </c:numCache>
            </c:numRef>
          </c:val>
        </c:ser>
        <c:ser>
          <c:idx val="3"/>
          <c:order val="3"/>
          <c:tx>
            <c:strRef>
              <c:f>Лист1!$E$1</c:f>
              <c:strCache>
                <c:ptCount val="1"/>
                <c:pt idx="0">
                  <c:v>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Обеспечение доступности "дорожной карты" региона</c:v>
                </c:pt>
                <c:pt idx="1">
                  <c:v>Доступность информации о проведенных обучающих мероприятий для органов местного самоуправления региона</c:v>
                </c:pt>
                <c:pt idx="2">
                  <c:v>Доступность информации о проведенных мониторинга в регионе и сформированном ежегодном докладе</c:v>
                </c:pt>
              </c:strCache>
            </c:strRef>
          </c:cat>
          <c:val>
            <c:numRef>
              <c:f>Лист1!$E$2:$E$4</c:f>
              <c:numCache>
                <c:formatCode>0%</c:formatCode>
                <c:ptCount val="3"/>
                <c:pt idx="0">
                  <c:v>0.75000000000000044</c:v>
                </c:pt>
                <c:pt idx="1">
                  <c:v>0.25</c:v>
                </c:pt>
                <c:pt idx="2">
                  <c:v>0.75000000000000044</c:v>
                </c:pt>
              </c:numCache>
            </c:numRef>
          </c:val>
        </c:ser>
        <c:dLbls>
          <c:showLegendKey val="0"/>
          <c:showVal val="0"/>
          <c:showCatName val="0"/>
          <c:showSerName val="0"/>
          <c:showPercent val="0"/>
          <c:showBubbleSize val="0"/>
        </c:dLbls>
        <c:gapWidth val="150"/>
        <c:shape val="cylinder"/>
        <c:axId val="477238528"/>
        <c:axId val="477240096"/>
        <c:axId val="0"/>
      </c:bar3DChart>
      <c:catAx>
        <c:axId val="477238528"/>
        <c:scaling>
          <c:orientation val="minMax"/>
        </c:scaling>
        <c:delete val="0"/>
        <c:axPos val="b"/>
        <c:numFmt formatCode="General" sourceLinked="0"/>
        <c:majorTickMark val="out"/>
        <c:minorTickMark val="none"/>
        <c:tickLblPos val="nextTo"/>
        <c:txPr>
          <a:bodyPr/>
          <a:lstStyle/>
          <a:p>
            <a:pPr>
              <a:defRPr sz="800"/>
            </a:pPr>
            <a:endParaRPr lang="ru-RU"/>
          </a:p>
        </c:txPr>
        <c:crossAx val="477240096"/>
        <c:crosses val="autoZero"/>
        <c:auto val="1"/>
        <c:lblAlgn val="ctr"/>
        <c:lblOffset val="100"/>
        <c:noMultiLvlLbl val="0"/>
      </c:catAx>
      <c:valAx>
        <c:axId val="477240096"/>
        <c:scaling>
          <c:orientation val="minMax"/>
        </c:scaling>
        <c:delete val="0"/>
        <c:axPos val="l"/>
        <c:majorGridlines/>
        <c:numFmt formatCode="General" sourceLinked="1"/>
        <c:majorTickMark val="out"/>
        <c:minorTickMark val="none"/>
        <c:tickLblPos val="nextTo"/>
        <c:crossAx val="477238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Неудовлетворительно</c:v>
                </c:pt>
              </c:strCache>
            </c:strRef>
          </c:tx>
          <c:invertIfNegative val="0"/>
          <c:cat>
            <c:strRef>
              <c:f>Лист1!$A$2:$A$4</c:f>
              <c:strCache>
                <c:ptCount val="3"/>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strCache>
            </c:strRef>
          </c:cat>
          <c:val>
            <c:numRef>
              <c:f>Лист1!$B$2:$B$4</c:f>
              <c:numCache>
                <c:formatCode>0%</c:formatCode>
                <c:ptCount val="3"/>
                <c:pt idx="0">
                  <c:v>0</c:v>
                </c:pt>
                <c:pt idx="1">
                  <c:v>0</c:v>
                </c:pt>
                <c:pt idx="2">
                  <c:v>0</c:v>
                </c:pt>
              </c:numCache>
            </c:numRef>
          </c:val>
        </c:ser>
        <c:ser>
          <c:idx val="1"/>
          <c:order val="1"/>
          <c:tx>
            <c:strRef>
              <c:f>Лист1!$C$1</c:f>
              <c:strCache>
                <c:ptCount val="1"/>
                <c:pt idx="0">
                  <c:v>Скорее неудовлетворительно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strCache>
            </c:strRef>
          </c:cat>
          <c:val>
            <c:numRef>
              <c:f>Лист1!$C$2:$C$4</c:f>
              <c:numCache>
                <c:formatCode>0%</c:formatCode>
                <c:ptCount val="3"/>
                <c:pt idx="0">
                  <c:v>0</c:v>
                </c:pt>
                <c:pt idx="1">
                  <c:v>0.5</c:v>
                </c:pt>
                <c:pt idx="2">
                  <c:v>0</c:v>
                </c:pt>
              </c:numCache>
            </c:numRef>
          </c:val>
        </c:ser>
        <c:ser>
          <c:idx val="2"/>
          <c:order val="2"/>
          <c:tx>
            <c:strRef>
              <c:f>Лист1!$D$1</c:f>
              <c:strCache>
                <c:ptCount val="1"/>
                <c:pt idx="0">
                  <c:v>Скорее 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strCache>
            </c:strRef>
          </c:cat>
          <c:val>
            <c:numRef>
              <c:f>Лист1!$D$2:$D$4</c:f>
              <c:numCache>
                <c:formatCode>0%</c:formatCode>
                <c:ptCount val="3"/>
                <c:pt idx="0">
                  <c:v>0.25</c:v>
                </c:pt>
                <c:pt idx="1">
                  <c:v>0.25</c:v>
                </c:pt>
                <c:pt idx="2">
                  <c:v>0</c:v>
                </c:pt>
              </c:numCache>
            </c:numRef>
          </c:val>
        </c:ser>
        <c:ser>
          <c:idx val="3"/>
          <c:order val="3"/>
          <c:tx>
            <c:strRef>
              <c:f>Лист1!$E$1</c:f>
              <c:strCache>
                <c:ptCount val="1"/>
                <c:pt idx="0">
                  <c:v>Удовлетворительно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strCache>
            </c:strRef>
          </c:cat>
          <c:val>
            <c:numRef>
              <c:f>Лист1!$E$2:$E$4</c:f>
              <c:numCache>
                <c:formatCode>0%</c:formatCode>
                <c:ptCount val="3"/>
                <c:pt idx="0">
                  <c:v>0.75000000000000044</c:v>
                </c:pt>
                <c:pt idx="1">
                  <c:v>0.25</c:v>
                </c:pt>
                <c:pt idx="2">
                  <c:v>1</c:v>
                </c:pt>
              </c:numCache>
            </c:numRef>
          </c:val>
        </c:ser>
        <c:dLbls>
          <c:showLegendKey val="0"/>
          <c:showVal val="0"/>
          <c:showCatName val="0"/>
          <c:showSerName val="0"/>
          <c:showPercent val="0"/>
          <c:showBubbleSize val="0"/>
        </c:dLbls>
        <c:gapWidth val="150"/>
        <c:shape val="cylinder"/>
        <c:axId val="477232648"/>
        <c:axId val="477233432"/>
        <c:axId val="0"/>
      </c:bar3DChart>
      <c:catAx>
        <c:axId val="477232648"/>
        <c:scaling>
          <c:orientation val="minMax"/>
        </c:scaling>
        <c:delete val="0"/>
        <c:axPos val="b"/>
        <c:majorGridlines/>
        <c:numFmt formatCode="General" sourceLinked="0"/>
        <c:majorTickMark val="out"/>
        <c:minorTickMark val="none"/>
        <c:tickLblPos val="nextTo"/>
        <c:txPr>
          <a:bodyPr/>
          <a:lstStyle/>
          <a:p>
            <a:pPr>
              <a:defRPr sz="700" baseline="0"/>
            </a:pPr>
            <a:endParaRPr lang="ru-RU"/>
          </a:p>
        </c:txPr>
        <c:crossAx val="477233432"/>
        <c:crosses val="autoZero"/>
        <c:auto val="1"/>
        <c:lblAlgn val="ctr"/>
        <c:lblOffset val="100"/>
        <c:noMultiLvlLbl val="0"/>
      </c:catAx>
      <c:valAx>
        <c:axId val="477233432"/>
        <c:scaling>
          <c:orientation val="minMax"/>
        </c:scaling>
        <c:delete val="0"/>
        <c:axPos val="l"/>
        <c:majorGridlines/>
        <c:numFmt formatCode="0%" sourceLinked="1"/>
        <c:majorTickMark val="out"/>
        <c:minorTickMark val="none"/>
        <c:tickLblPos val="nextTo"/>
        <c:crossAx val="477232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получения доступа</c:v>
                </c:pt>
                <c:pt idx="1">
                  <c:v>Сложность процедур</c:v>
                </c:pt>
                <c:pt idx="2">
                  <c:v>Стоимость подключения</c:v>
                </c:pt>
              </c:strCache>
            </c:strRef>
          </c:cat>
          <c:val>
            <c:numRef>
              <c:f>Лист1!$B$2:$B$4</c:f>
              <c:numCache>
                <c:formatCode>0%</c:formatCode>
                <c:ptCount val="3"/>
                <c:pt idx="0">
                  <c:v>0</c:v>
                </c:pt>
                <c:pt idx="1">
                  <c:v>0</c:v>
                </c:pt>
                <c:pt idx="2">
                  <c:v>0</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получения доступа</c:v>
                </c:pt>
                <c:pt idx="1">
                  <c:v>Сложность процедур</c:v>
                </c:pt>
                <c:pt idx="2">
                  <c:v>Стоимость подключения</c:v>
                </c:pt>
              </c:strCache>
            </c:strRef>
          </c:cat>
          <c:val>
            <c:numRef>
              <c:f>Лист1!$C$2:$C$4</c:f>
              <c:numCache>
                <c:formatCode>0%</c:formatCode>
                <c:ptCount val="3"/>
                <c:pt idx="0">
                  <c:v>0.5</c:v>
                </c:pt>
                <c:pt idx="1">
                  <c:v>0.5</c:v>
                </c:pt>
                <c:pt idx="2">
                  <c:v>0.5</c:v>
                </c:pt>
              </c:numCache>
            </c:numRef>
          </c:val>
        </c:ser>
        <c:ser>
          <c:idx val="2"/>
          <c:order val="2"/>
          <c:tx>
            <c:strRef>
              <c:f>Лист1!$D$1</c:f>
              <c:strCache>
                <c:ptCount val="1"/>
                <c:pt idx="0">
                  <c:v>Скорее не удовлетворительно</c:v>
                </c:pt>
              </c:strCache>
            </c:strRef>
          </c:tx>
          <c:invertIfNegative val="0"/>
          <c:cat>
            <c:strRef>
              <c:f>Лист1!$A$2:$A$4</c:f>
              <c:strCache>
                <c:ptCount val="3"/>
                <c:pt idx="0">
                  <c:v>Сроки получения доступа</c:v>
                </c:pt>
                <c:pt idx="1">
                  <c:v>Сложность процедур</c:v>
                </c:pt>
                <c:pt idx="2">
                  <c:v>Стоимость подключения</c:v>
                </c:pt>
              </c:strCache>
            </c:strRef>
          </c:cat>
          <c:val>
            <c:numRef>
              <c:f>Лист1!$D$2:$D$4</c:f>
              <c:numCache>
                <c:formatCode>0%</c:formatCode>
                <c:ptCount val="3"/>
                <c:pt idx="0">
                  <c:v>0.5</c:v>
                </c:pt>
                <c:pt idx="1">
                  <c:v>0.5</c:v>
                </c:pt>
                <c:pt idx="2">
                  <c:v>0.5</c:v>
                </c:pt>
              </c:numCache>
            </c:numRef>
          </c:val>
        </c:ser>
        <c:ser>
          <c:idx val="3"/>
          <c:order val="3"/>
          <c:tx>
            <c:strRef>
              <c:f>Лист1!$E$1</c:f>
              <c:strCache>
                <c:ptCount val="1"/>
                <c:pt idx="0">
                  <c:v>Не удовлетворительно</c:v>
                </c:pt>
              </c:strCache>
            </c:strRef>
          </c:tx>
          <c:invertIfNegative val="0"/>
          <c:cat>
            <c:strRef>
              <c:f>Лист1!$A$2:$A$4</c:f>
              <c:strCache>
                <c:ptCount val="3"/>
                <c:pt idx="0">
                  <c:v>Сроки получения доступа</c:v>
                </c:pt>
                <c:pt idx="1">
                  <c:v>Сложность процедур</c:v>
                </c:pt>
                <c:pt idx="2">
                  <c:v>Стоимость подключения</c:v>
                </c:pt>
              </c:strCache>
            </c:strRef>
          </c:cat>
          <c:val>
            <c:numRef>
              <c:f>Лист1!$E$2:$E$4</c:f>
              <c:numCache>
                <c:formatCode>0%</c:formatCode>
                <c:ptCount val="3"/>
                <c:pt idx="0">
                  <c:v>0</c:v>
                </c:pt>
                <c:pt idx="1">
                  <c:v>0</c:v>
                </c:pt>
                <c:pt idx="2">
                  <c:v>0</c:v>
                </c:pt>
              </c:numCache>
            </c:numRef>
          </c:val>
        </c:ser>
        <c:dLbls>
          <c:showLegendKey val="0"/>
          <c:showVal val="0"/>
          <c:showCatName val="0"/>
          <c:showSerName val="0"/>
          <c:showPercent val="0"/>
          <c:showBubbleSize val="0"/>
        </c:dLbls>
        <c:gapWidth val="150"/>
        <c:axId val="477237352"/>
        <c:axId val="477233824"/>
      </c:barChart>
      <c:catAx>
        <c:axId val="477237352"/>
        <c:scaling>
          <c:orientation val="minMax"/>
        </c:scaling>
        <c:delete val="0"/>
        <c:axPos val="b"/>
        <c:numFmt formatCode="General" sourceLinked="0"/>
        <c:majorTickMark val="none"/>
        <c:minorTickMark val="none"/>
        <c:tickLblPos val="nextTo"/>
        <c:txPr>
          <a:bodyPr/>
          <a:lstStyle/>
          <a:p>
            <a:pPr>
              <a:defRPr b="1"/>
            </a:pPr>
            <a:endParaRPr lang="ru-RU"/>
          </a:p>
        </c:txPr>
        <c:crossAx val="477233824"/>
        <c:crosses val="autoZero"/>
        <c:auto val="1"/>
        <c:lblAlgn val="ctr"/>
        <c:lblOffset val="100"/>
        <c:noMultiLvlLbl val="0"/>
      </c:catAx>
      <c:valAx>
        <c:axId val="477233824"/>
        <c:scaling>
          <c:orientation val="minMax"/>
        </c:scaling>
        <c:delete val="0"/>
        <c:axPos val="l"/>
        <c:majorGridlines/>
        <c:numFmt formatCode="0%" sourceLinked="1"/>
        <c:majorTickMark val="none"/>
        <c:minorTickMark val="none"/>
        <c:tickLblPos val="nextTo"/>
        <c:crossAx val="477237352"/>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c:v>
                </c:pt>
                <c:pt idx="1">
                  <c:v>0</c:v>
                </c:pt>
                <c:pt idx="2">
                  <c:v>0</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0.5</c:v>
                </c:pt>
                <c:pt idx="1">
                  <c:v>0.5</c:v>
                </c:pt>
                <c:pt idx="2">
                  <c:v>0.5</c:v>
                </c:pt>
              </c:numCache>
            </c:numRef>
          </c:val>
        </c:ser>
        <c:ser>
          <c:idx val="2"/>
          <c:order val="2"/>
          <c:tx>
            <c:strRef>
              <c:f>Лист1!$D$1</c:f>
              <c:strCache>
                <c:ptCount val="1"/>
                <c:pt idx="0">
                  <c:v>Скорее не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0.5</c:v>
                </c:pt>
                <c:pt idx="1">
                  <c:v>0.5</c:v>
                </c:pt>
                <c:pt idx="2">
                  <c:v>0.5</c:v>
                </c:pt>
              </c:numCache>
            </c:numRef>
          </c:val>
        </c:ser>
        <c:ser>
          <c:idx val="3"/>
          <c:order val="3"/>
          <c:tx>
            <c:strRef>
              <c:f>Лист1!$E$1</c:f>
              <c:strCache>
                <c:ptCount val="1"/>
                <c:pt idx="0">
                  <c:v>Не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0</c:v>
                </c:pt>
                <c:pt idx="1">
                  <c:v>0</c:v>
                </c:pt>
                <c:pt idx="2">
                  <c:v>0</c:v>
                </c:pt>
              </c:numCache>
            </c:numRef>
          </c:val>
        </c:ser>
        <c:dLbls>
          <c:showLegendKey val="0"/>
          <c:showVal val="0"/>
          <c:showCatName val="0"/>
          <c:showSerName val="0"/>
          <c:showPercent val="0"/>
          <c:showBubbleSize val="0"/>
        </c:dLbls>
        <c:gapWidth val="150"/>
        <c:axId val="477234216"/>
        <c:axId val="477234608"/>
      </c:barChart>
      <c:catAx>
        <c:axId val="477234216"/>
        <c:scaling>
          <c:orientation val="minMax"/>
        </c:scaling>
        <c:delete val="0"/>
        <c:axPos val="b"/>
        <c:numFmt formatCode="General" sourceLinked="0"/>
        <c:majorTickMark val="none"/>
        <c:minorTickMark val="none"/>
        <c:tickLblPos val="nextTo"/>
        <c:txPr>
          <a:bodyPr/>
          <a:lstStyle/>
          <a:p>
            <a:pPr>
              <a:defRPr b="1"/>
            </a:pPr>
            <a:endParaRPr lang="ru-RU"/>
          </a:p>
        </c:txPr>
        <c:crossAx val="477234608"/>
        <c:crosses val="autoZero"/>
        <c:auto val="1"/>
        <c:lblAlgn val="ctr"/>
        <c:lblOffset val="100"/>
        <c:noMultiLvlLbl val="0"/>
      </c:catAx>
      <c:valAx>
        <c:axId val="477234608"/>
        <c:scaling>
          <c:orientation val="minMax"/>
        </c:scaling>
        <c:delete val="0"/>
        <c:axPos val="l"/>
        <c:majorGridlines/>
        <c:numFmt formatCode="0%" sourceLinked="1"/>
        <c:majorTickMark val="none"/>
        <c:minorTickMark val="none"/>
        <c:tickLblPos val="nextTo"/>
        <c:crossAx val="477234216"/>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0.25</c:v>
                </c:pt>
                <c:pt idx="1">
                  <c:v>0.25</c:v>
                </c:pt>
                <c:pt idx="2">
                  <c:v>0</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0.25</c:v>
                </c:pt>
                <c:pt idx="1">
                  <c:v>0.25</c:v>
                </c:pt>
                <c:pt idx="2">
                  <c:v>0.5</c:v>
                </c:pt>
              </c:numCache>
            </c:numRef>
          </c:val>
        </c:ser>
        <c:ser>
          <c:idx val="2"/>
          <c:order val="2"/>
          <c:tx>
            <c:strRef>
              <c:f>Лист1!$D$1</c:f>
              <c:strCache>
                <c:ptCount val="1"/>
                <c:pt idx="0">
                  <c:v>Скорее не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0.5</c:v>
                </c:pt>
                <c:pt idx="1">
                  <c:v>0.5</c:v>
                </c:pt>
                <c:pt idx="2">
                  <c:v>0.5</c:v>
                </c:pt>
              </c:numCache>
            </c:numRef>
          </c:val>
        </c:ser>
        <c:ser>
          <c:idx val="3"/>
          <c:order val="3"/>
          <c:tx>
            <c:strRef>
              <c:f>Лист1!$E$1</c:f>
              <c:strCache>
                <c:ptCount val="1"/>
                <c:pt idx="0">
                  <c:v>Не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0</c:v>
                </c:pt>
                <c:pt idx="1">
                  <c:v>0</c:v>
                </c:pt>
                <c:pt idx="2">
                  <c:v>0</c:v>
                </c:pt>
              </c:numCache>
            </c:numRef>
          </c:val>
        </c:ser>
        <c:dLbls>
          <c:showLegendKey val="0"/>
          <c:showVal val="0"/>
          <c:showCatName val="0"/>
          <c:showSerName val="0"/>
          <c:showPercent val="0"/>
          <c:showBubbleSize val="0"/>
        </c:dLbls>
        <c:gapWidth val="150"/>
        <c:axId val="477239704"/>
        <c:axId val="477235784"/>
      </c:barChart>
      <c:catAx>
        <c:axId val="477239704"/>
        <c:scaling>
          <c:orientation val="minMax"/>
        </c:scaling>
        <c:delete val="0"/>
        <c:axPos val="b"/>
        <c:numFmt formatCode="General" sourceLinked="0"/>
        <c:majorTickMark val="none"/>
        <c:minorTickMark val="none"/>
        <c:tickLblPos val="nextTo"/>
        <c:txPr>
          <a:bodyPr/>
          <a:lstStyle/>
          <a:p>
            <a:pPr>
              <a:defRPr b="1"/>
            </a:pPr>
            <a:endParaRPr lang="ru-RU"/>
          </a:p>
        </c:txPr>
        <c:crossAx val="477235784"/>
        <c:crosses val="autoZero"/>
        <c:auto val="1"/>
        <c:lblAlgn val="ctr"/>
        <c:lblOffset val="100"/>
        <c:noMultiLvlLbl val="0"/>
      </c:catAx>
      <c:valAx>
        <c:axId val="477235784"/>
        <c:scaling>
          <c:orientation val="minMax"/>
        </c:scaling>
        <c:delete val="0"/>
        <c:axPos val="l"/>
        <c:majorGridlines/>
        <c:numFmt formatCode="0%" sourceLinked="1"/>
        <c:majorTickMark val="none"/>
        <c:minorTickMark val="none"/>
        <c:tickLblPos val="nextTo"/>
        <c:crossAx val="477239704"/>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Скорее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Лист1!$B$2:$B$4</c:f>
              <c:numCache>
                <c:formatCode>0%</c:formatCode>
                <c:ptCount val="3"/>
                <c:pt idx="0">
                  <c:v>0</c:v>
                </c:pt>
                <c:pt idx="1">
                  <c:v>0</c:v>
                </c:pt>
                <c:pt idx="2">
                  <c:v>0</c:v>
                </c:pt>
              </c:numCache>
            </c:numRef>
          </c:val>
        </c:ser>
        <c:ser>
          <c:idx val="1"/>
          <c:order val="1"/>
          <c:tx>
            <c:strRef>
              <c:f>Лист1!$C$1</c:f>
              <c:strCache>
                <c:ptCount val="1"/>
                <c:pt idx="0">
                  <c:v>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Лист1!$C$2:$C$4</c:f>
              <c:numCache>
                <c:formatCode>0%</c:formatCode>
                <c:ptCount val="3"/>
                <c:pt idx="0">
                  <c:v>0.25</c:v>
                </c:pt>
                <c:pt idx="1">
                  <c:v>0.25</c:v>
                </c:pt>
                <c:pt idx="2">
                  <c:v>0.5</c:v>
                </c:pt>
              </c:numCache>
            </c:numRef>
          </c:val>
        </c:ser>
        <c:ser>
          <c:idx val="2"/>
          <c:order val="2"/>
          <c:tx>
            <c:strRef>
              <c:f>Лист1!$D$1</c:f>
              <c:strCache>
                <c:ptCount val="1"/>
                <c:pt idx="0">
                  <c:v>Скорее не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Лист1!$D$2:$D$4</c:f>
              <c:numCache>
                <c:formatCode>0%</c:formatCode>
                <c:ptCount val="3"/>
                <c:pt idx="0">
                  <c:v>0.5</c:v>
                </c:pt>
                <c:pt idx="1">
                  <c:v>0.75000000000000044</c:v>
                </c:pt>
                <c:pt idx="2">
                  <c:v>0.5</c:v>
                </c:pt>
              </c:numCache>
            </c:numRef>
          </c:val>
        </c:ser>
        <c:ser>
          <c:idx val="3"/>
          <c:order val="3"/>
          <c:tx>
            <c:strRef>
              <c:f>Лист1!$E$1</c:f>
              <c:strCache>
                <c:ptCount val="1"/>
                <c:pt idx="0">
                  <c:v>Не удовлетворительно</c:v>
                </c:pt>
              </c:strCache>
            </c:strRef>
          </c:tx>
          <c:invertIfNegative val="0"/>
          <c:cat>
            <c:strRef>
              <c:f>Лист1!$A$2:$A$4</c:f>
              <c:strCache>
                <c:ptCount val="3"/>
                <c:pt idx="0">
                  <c:v>Сроки подключения</c:v>
                </c:pt>
                <c:pt idx="1">
                  <c:v>Сложность процедур</c:v>
                </c:pt>
                <c:pt idx="2">
                  <c:v>Стоимость подключения</c:v>
                </c:pt>
              </c:strCache>
            </c:strRef>
          </c:cat>
          <c:val>
            <c:numRef>
              <c:f>Лист1!$E$2:$E$4</c:f>
              <c:numCache>
                <c:formatCode>0%</c:formatCode>
                <c:ptCount val="3"/>
                <c:pt idx="0">
                  <c:v>0.25</c:v>
                </c:pt>
                <c:pt idx="1">
                  <c:v>0</c:v>
                </c:pt>
                <c:pt idx="2">
                  <c:v>0</c:v>
                </c:pt>
              </c:numCache>
            </c:numRef>
          </c:val>
        </c:ser>
        <c:dLbls>
          <c:showLegendKey val="0"/>
          <c:showVal val="0"/>
          <c:showCatName val="0"/>
          <c:showSerName val="0"/>
          <c:showPercent val="0"/>
          <c:showBubbleSize val="0"/>
        </c:dLbls>
        <c:gapWidth val="150"/>
        <c:axId val="477239312"/>
        <c:axId val="493160040"/>
      </c:barChart>
      <c:catAx>
        <c:axId val="477239312"/>
        <c:scaling>
          <c:orientation val="minMax"/>
        </c:scaling>
        <c:delete val="0"/>
        <c:axPos val="b"/>
        <c:numFmt formatCode="General" sourceLinked="0"/>
        <c:majorTickMark val="none"/>
        <c:minorTickMark val="none"/>
        <c:tickLblPos val="nextTo"/>
        <c:txPr>
          <a:bodyPr/>
          <a:lstStyle/>
          <a:p>
            <a:pPr>
              <a:defRPr b="1"/>
            </a:pPr>
            <a:endParaRPr lang="ru-RU"/>
          </a:p>
        </c:txPr>
        <c:crossAx val="493160040"/>
        <c:crosses val="autoZero"/>
        <c:auto val="1"/>
        <c:lblAlgn val="ctr"/>
        <c:lblOffset val="100"/>
        <c:noMultiLvlLbl val="0"/>
      </c:catAx>
      <c:valAx>
        <c:axId val="493160040"/>
        <c:scaling>
          <c:orientation val="minMax"/>
        </c:scaling>
        <c:delete val="0"/>
        <c:axPos val="l"/>
        <c:majorGridlines/>
        <c:numFmt formatCode="0%" sourceLinked="1"/>
        <c:majorTickMark val="none"/>
        <c:minorTickMark val="none"/>
        <c:tickLblPos val="nextTo"/>
        <c:crossAx val="477239312"/>
        <c:crosses val="autoZero"/>
        <c:crossBetween val="between"/>
      </c:valAx>
    </c:plotArea>
    <c:legend>
      <c:legendPos val="r"/>
      <c:layout>
        <c:manualLayout>
          <c:xMode val="edge"/>
          <c:yMode val="edge"/>
          <c:x val="0.68071901006020064"/>
          <c:y val="5.5454519909555224E-2"/>
          <c:w val="0.30625420656546481"/>
          <c:h val="0.75357317018082204"/>
        </c:manualLayout>
      </c:layout>
      <c:overlay val="0"/>
      <c:txPr>
        <a:bodyPr/>
        <a:lstStyle/>
        <a:p>
          <a:pPr>
            <a:defRPr sz="11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Не изменилось</c:v>
                </c:pt>
              </c:strCache>
            </c:strRef>
          </c:tx>
          <c:invertIfNegative val="0"/>
          <c:cat>
            <c:strRef>
              <c:f>Лист1!$A$2:$A$6</c:f>
              <c:strCache>
                <c:ptCount val="5"/>
                <c:pt idx="0">
                  <c:v>Водоочистка</c:v>
                </c:pt>
                <c:pt idx="1">
                  <c:v>Газоснабжение</c:v>
                </c:pt>
                <c:pt idx="2">
                  <c:v>Электроснабжение</c:v>
                </c:pt>
                <c:pt idx="3">
                  <c:v>Теплоснабжение</c:v>
                </c:pt>
                <c:pt idx="4">
                  <c:v>Телефонная связь</c:v>
                </c:pt>
              </c:strCache>
            </c:strRef>
          </c:cat>
          <c:val>
            <c:numRef>
              <c:f>Лист1!$B$2:$B$6</c:f>
              <c:numCache>
                <c:formatCode>0%</c:formatCode>
                <c:ptCount val="5"/>
                <c:pt idx="0">
                  <c:v>0.75000000000000044</c:v>
                </c:pt>
                <c:pt idx="1">
                  <c:v>0.5</c:v>
                </c:pt>
                <c:pt idx="2">
                  <c:v>0.5</c:v>
                </c:pt>
                <c:pt idx="3">
                  <c:v>0.75000000000000044</c:v>
                </c:pt>
                <c:pt idx="4">
                  <c:v>0.75000000000000044</c:v>
                </c:pt>
              </c:numCache>
            </c:numRef>
          </c:val>
        </c:ser>
        <c:ser>
          <c:idx val="1"/>
          <c:order val="1"/>
          <c:tx>
            <c:strRef>
              <c:f>Лист1!$C$1</c:f>
              <c:strCache>
                <c:ptCount val="1"/>
                <c:pt idx="0">
                  <c:v>Снизилось</c:v>
                </c:pt>
              </c:strCache>
            </c:strRef>
          </c:tx>
          <c:invertIfNegative val="0"/>
          <c:cat>
            <c:strRef>
              <c:f>Лист1!$A$2:$A$6</c:f>
              <c:strCache>
                <c:ptCount val="5"/>
                <c:pt idx="0">
                  <c:v>Водоочистка</c:v>
                </c:pt>
                <c:pt idx="1">
                  <c:v>Газоснабжение</c:v>
                </c:pt>
                <c:pt idx="2">
                  <c:v>Электроснабжение</c:v>
                </c:pt>
                <c:pt idx="3">
                  <c:v>Теплоснабжение</c:v>
                </c:pt>
                <c:pt idx="4">
                  <c:v>Телефонная связь</c:v>
                </c:pt>
              </c:strCache>
            </c:strRef>
          </c:cat>
          <c:val>
            <c:numRef>
              <c:f>Лист1!$C$2:$C$6</c:f>
              <c:numCache>
                <c:formatCode>0%</c:formatCode>
                <c:ptCount val="5"/>
                <c:pt idx="0">
                  <c:v>0.25</c:v>
                </c:pt>
                <c:pt idx="1">
                  <c:v>0.25</c:v>
                </c:pt>
                <c:pt idx="2">
                  <c:v>0.5</c:v>
                </c:pt>
                <c:pt idx="3">
                  <c:v>0.25</c:v>
                </c:pt>
                <c:pt idx="4">
                  <c:v>0.25</c:v>
                </c:pt>
              </c:numCache>
            </c:numRef>
          </c:val>
        </c:ser>
        <c:ser>
          <c:idx val="2"/>
          <c:order val="2"/>
          <c:tx>
            <c:strRef>
              <c:f>Лист1!$D$1</c:f>
              <c:strCache>
                <c:ptCount val="1"/>
                <c:pt idx="0">
                  <c:v>Улучшилось</c:v>
                </c:pt>
              </c:strCache>
            </c:strRef>
          </c:tx>
          <c:invertIfNegative val="0"/>
          <c:cat>
            <c:strRef>
              <c:f>Лист1!$A$2:$A$6</c:f>
              <c:strCache>
                <c:ptCount val="5"/>
                <c:pt idx="0">
                  <c:v>Водоочистка</c:v>
                </c:pt>
                <c:pt idx="1">
                  <c:v>Газоснабжение</c:v>
                </c:pt>
                <c:pt idx="2">
                  <c:v>Электроснабжение</c:v>
                </c:pt>
                <c:pt idx="3">
                  <c:v>Теплоснабжение</c:v>
                </c:pt>
                <c:pt idx="4">
                  <c:v>Телефонная связь</c:v>
                </c:pt>
              </c:strCache>
            </c:strRef>
          </c:cat>
          <c:val>
            <c:numRef>
              <c:f>Лист1!$D$2:$D$6</c:f>
              <c:numCache>
                <c:formatCode>0%</c:formatCode>
                <c:ptCount val="5"/>
                <c:pt idx="0">
                  <c:v>0</c:v>
                </c:pt>
                <c:pt idx="1">
                  <c:v>0.25</c:v>
                </c:pt>
                <c:pt idx="2">
                  <c:v>0</c:v>
                </c:pt>
                <c:pt idx="3">
                  <c:v>0</c:v>
                </c:pt>
                <c:pt idx="4">
                  <c:v>0</c:v>
                </c:pt>
              </c:numCache>
            </c:numRef>
          </c:val>
        </c:ser>
        <c:dLbls>
          <c:showLegendKey val="0"/>
          <c:showVal val="0"/>
          <c:showCatName val="0"/>
          <c:showSerName val="0"/>
          <c:showPercent val="0"/>
          <c:showBubbleSize val="0"/>
        </c:dLbls>
        <c:gapWidth val="150"/>
        <c:axId val="493163960"/>
        <c:axId val="493158864"/>
      </c:barChart>
      <c:catAx>
        <c:axId val="49316396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93158864"/>
        <c:crosses val="autoZero"/>
        <c:auto val="1"/>
        <c:lblAlgn val="ctr"/>
        <c:lblOffset val="100"/>
        <c:noMultiLvlLbl val="0"/>
      </c:catAx>
      <c:valAx>
        <c:axId val="493158864"/>
        <c:scaling>
          <c:orientation val="minMax"/>
        </c:scaling>
        <c:delete val="0"/>
        <c:axPos val="l"/>
        <c:majorGridlines/>
        <c:numFmt formatCode="0%" sourceLinked="1"/>
        <c:majorTickMark val="out"/>
        <c:minorTickMark val="none"/>
        <c:tickLblPos val="nextTo"/>
        <c:crossAx val="4931639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Не изменилось</c:v>
                </c:pt>
              </c:strCache>
            </c:strRef>
          </c:tx>
          <c:invertIfNegative val="0"/>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Лист1!$B$2:$B$6</c:f>
              <c:numCache>
                <c:formatCode>0%</c:formatCode>
                <c:ptCount val="5"/>
                <c:pt idx="0">
                  <c:v>0.75000000000000044</c:v>
                </c:pt>
                <c:pt idx="1">
                  <c:v>0.5</c:v>
                </c:pt>
                <c:pt idx="2">
                  <c:v>0.5</c:v>
                </c:pt>
                <c:pt idx="3">
                  <c:v>0.75000000000000044</c:v>
                </c:pt>
                <c:pt idx="4">
                  <c:v>0.75000000000000044</c:v>
                </c:pt>
              </c:numCache>
            </c:numRef>
          </c:val>
        </c:ser>
        <c:ser>
          <c:idx val="1"/>
          <c:order val="1"/>
          <c:tx>
            <c:strRef>
              <c:f>Лист1!$C$1</c:f>
              <c:strCache>
                <c:ptCount val="1"/>
                <c:pt idx="0">
                  <c:v>Улучшилось</c:v>
                </c:pt>
              </c:strCache>
            </c:strRef>
          </c:tx>
          <c:invertIfNegative val="0"/>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Лист1!$C$2:$C$6</c:f>
              <c:numCache>
                <c:formatCode>0%</c:formatCode>
                <c:ptCount val="5"/>
                <c:pt idx="0">
                  <c:v>0.25</c:v>
                </c:pt>
                <c:pt idx="1">
                  <c:v>0.25</c:v>
                </c:pt>
                <c:pt idx="2">
                  <c:v>0.5</c:v>
                </c:pt>
                <c:pt idx="3">
                  <c:v>0.25</c:v>
                </c:pt>
                <c:pt idx="4">
                  <c:v>0.25</c:v>
                </c:pt>
              </c:numCache>
            </c:numRef>
          </c:val>
        </c:ser>
        <c:ser>
          <c:idx val="2"/>
          <c:order val="2"/>
          <c:tx>
            <c:strRef>
              <c:f>Лист1!$D$1</c:f>
              <c:strCache>
                <c:ptCount val="1"/>
                <c:pt idx="0">
                  <c:v>Ухудшилось</c:v>
                </c:pt>
              </c:strCache>
            </c:strRef>
          </c:tx>
          <c:invertIfNegative val="0"/>
          <c:cat>
            <c:strRef>
              <c:f>Лист1!$A$2:$A$6</c:f>
              <c:strCache>
                <c:ptCount val="5"/>
                <c:pt idx="0">
                  <c:v>Водоснабжение, водоотведение</c:v>
                </c:pt>
                <c:pt idx="1">
                  <c:v>Газоснабжение</c:v>
                </c:pt>
                <c:pt idx="2">
                  <c:v>Электроснабжение</c:v>
                </c:pt>
                <c:pt idx="3">
                  <c:v>Теплоснабжение</c:v>
                </c:pt>
                <c:pt idx="4">
                  <c:v>Телефонная связь</c:v>
                </c:pt>
              </c:strCache>
            </c:strRef>
          </c:cat>
          <c:val>
            <c:numRef>
              <c:f>Лист1!$D$2:$D$6</c:f>
              <c:numCache>
                <c:formatCode>0%</c:formatCode>
                <c:ptCount val="5"/>
                <c:pt idx="0">
                  <c:v>0</c:v>
                </c:pt>
                <c:pt idx="1">
                  <c:v>0.25</c:v>
                </c:pt>
                <c:pt idx="2">
                  <c:v>0</c:v>
                </c:pt>
                <c:pt idx="3">
                  <c:v>0</c:v>
                </c:pt>
                <c:pt idx="4">
                  <c:v>0</c:v>
                </c:pt>
              </c:numCache>
            </c:numRef>
          </c:val>
        </c:ser>
        <c:dLbls>
          <c:showLegendKey val="0"/>
          <c:showVal val="0"/>
          <c:showCatName val="0"/>
          <c:showSerName val="0"/>
          <c:showPercent val="0"/>
          <c:showBubbleSize val="0"/>
        </c:dLbls>
        <c:gapWidth val="150"/>
        <c:axId val="493160824"/>
        <c:axId val="493167488"/>
      </c:barChart>
      <c:catAx>
        <c:axId val="493160824"/>
        <c:scaling>
          <c:orientation val="minMax"/>
        </c:scaling>
        <c:delete val="0"/>
        <c:axPos val="b"/>
        <c:numFmt formatCode="General" sourceLinked="0"/>
        <c:majorTickMark val="none"/>
        <c:minorTickMark val="none"/>
        <c:tickLblPos val="nextTo"/>
        <c:txPr>
          <a:bodyPr/>
          <a:lstStyle/>
          <a:p>
            <a:pPr>
              <a:defRPr b="1"/>
            </a:pPr>
            <a:endParaRPr lang="ru-RU"/>
          </a:p>
        </c:txPr>
        <c:crossAx val="493167488"/>
        <c:crosses val="autoZero"/>
        <c:auto val="1"/>
        <c:lblAlgn val="ctr"/>
        <c:lblOffset val="100"/>
        <c:noMultiLvlLbl val="0"/>
      </c:catAx>
      <c:valAx>
        <c:axId val="493167488"/>
        <c:scaling>
          <c:orientation val="minMax"/>
        </c:scaling>
        <c:delete val="0"/>
        <c:axPos val="l"/>
        <c:majorGridlines/>
        <c:numFmt formatCode="0%" sourceLinked="1"/>
        <c:majorTickMark val="none"/>
        <c:minorTickMark val="none"/>
        <c:tickLblPos val="nextTo"/>
        <c:crossAx val="493160824"/>
        <c:crosses val="autoZero"/>
        <c:crossBetween val="between"/>
      </c:valAx>
    </c:plotArea>
    <c:legend>
      <c:legendPos val="r"/>
      <c:layout>
        <c:manualLayout>
          <c:xMode val="edge"/>
          <c:yMode val="edge"/>
          <c:x val="0.72561474978642049"/>
          <c:y val="5.5454519909555224E-2"/>
          <c:w val="0.27438525021357901"/>
          <c:h val="0.57362424892618491"/>
        </c:manualLayout>
      </c:layout>
      <c:overlay val="0"/>
      <c:txPr>
        <a:bodyPr/>
        <a:lstStyle/>
        <a:p>
          <a:pPr>
            <a:defRPr sz="10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13"/>
          <c:dPt>
            <c:idx val="0"/>
            <c:bubble3D val="0"/>
            <c:explosion val="2"/>
          </c:dPt>
          <c:dLbls>
            <c:dLbl>
              <c:idx val="0"/>
              <c:layout>
                <c:manualLayout>
                  <c:x val="-6.130268199233728E-2"/>
                  <c:y val="-0.3035714285714286"/>
                </c:manualLayout>
              </c:layout>
              <c:spPr>
                <a:noFill/>
                <a:ln>
                  <a:noFill/>
                </a:ln>
                <a:effectLst/>
              </c:spPr>
              <c:txPr>
                <a:bodyPr wrap="square" lIns="38100" tIns="19050" rIns="38100" bIns="19050" anchor="ctr">
                  <a:noAutofit/>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6.1302681992337162E-2"/>
                      <c:h val="0.23660714285714285"/>
                    </c:manualLayout>
                  </c15:layout>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до 15 человек</c:v>
                </c:pt>
                <c:pt idx="1">
                  <c:v>от 16 до 100 человек</c:v>
                </c:pt>
                <c:pt idx="2">
                  <c:v>от 251 до 1000</c:v>
                </c:pt>
              </c:strCache>
            </c:strRef>
          </c:cat>
          <c:val>
            <c:numRef>
              <c:f>Лист1!$B$2:$B$4</c:f>
              <c:numCache>
                <c:formatCode>General</c:formatCode>
                <c:ptCount val="3"/>
                <c:pt idx="0">
                  <c:v>69.7</c:v>
                </c:pt>
                <c:pt idx="1">
                  <c:v>24.2</c:v>
                </c:pt>
                <c:pt idx="2">
                  <c:v>6.1</c:v>
                </c:pt>
              </c:numCache>
            </c:numRef>
          </c:val>
        </c:ser>
        <c:dLbls>
          <c:showLegendKey val="0"/>
          <c:showVal val="1"/>
          <c:showCatName val="0"/>
          <c:showSerName val="0"/>
          <c:showPercent val="0"/>
          <c:showBubbleSize val="0"/>
          <c:showLeaderLines val="1"/>
        </c:dLbls>
      </c:pie3DChart>
    </c:plotArea>
    <c:legend>
      <c:legendPos val="r"/>
      <c:legendEntry>
        <c:idx val="0"/>
        <c:txPr>
          <a:bodyPr/>
          <a:lstStyle/>
          <a:p>
            <a:pPr>
              <a:defRPr>
                <a:latin typeface="Times New Roman" panose="02020603050405020304" pitchFamily="18" charset="0"/>
                <a:cs typeface="Times New Roman" panose="02020603050405020304" pitchFamily="18" charset="0"/>
              </a:defRPr>
            </a:pPr>
            <a:endParaRPr lang="ru-RU"/>
          </a:p>
        </c:txPr>
      </c:legendEntry>
      <c:legendEntry>
        <c:idx val="1"/>
        <c:txPr>
          <a:bodyPr/>
          <a:lstStyle/>
          <a:p>
            <a:pPr>
              <a:defRPr>
                <a:latin typeface="Times New Roman" panose="02020603050405020304" pitchFamily="18" charset="0"/>
                <a:cs typeface="Times New Roman" panose="02020603050405020304" pitchFamily="18" charset="0"/>
              </a:defRPr>
            </a:pPr>
            <a:endParaRPr lang="ru-RU"/>
          </a:p>
        </c:txPr>
      </c:legendEntry>
      <c:legendEntry>
        <c:idx val="2"/>
        <c:txPr>
          <a:bodyPr/>
          <a:lstStyle/>
          <a:p>
            <a:pPr>
              <a:defRPr>
                <a:latin typeface="Times New Roman" panose="02020603050405020304" pitchFamily="18" charset="0"/>
                <a:cs typeface="Times New Roman" panose="02020603050405020304" pitchFamily="18" charset="0"/>
              </a:defRPr>
            </a:pPr>
            <a:endParaRPr lang="ru-RU"/>
          </a:p>
        </c:txPr>
      </c:legendEntry>
      <c:layout/>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нет детей</c:v>
                </c:pt>
                <c:pt idx="1">
                  <c:v>1 ребенок</c:v>
                </c:pt>
                <c:pt idx="2">
                  <c:v>2 ребенка</c:v>
                </c:pt>
                <c:pt idx="3">
                  <c:v>3 и более детей</c:v>
                </c:pt>
              </c:strCache>
            </c:strRef>
          </c:cat>
          <c:val>
            <c:numRef>
              <c:f>Лист1!$B$2:$B$5</c:f>
              <c:numCache>
                <c:formatCode>0.0%</c:formatCode>
                <c:ptCount val="4"/>
                <c:pt idx="0">
                  <c:v>0.41700000000000015</c:v>
                </c:pt>
                <c:pt idx="1">
                  <c:v>0.25</c:v>
                </c:pt>
                <c:pt idx="2">
                  <c:v>0.25</c:v>
                </c:pt>
                <c:pt idx="3">
                  <c:v>8.3000000000000046E-2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Лист1!$A$2:$A$9</c:f>
              <c:strCache>
                <c:ptCount val="8"/>
                <c:pt idx="0">
                  <c:v>Основное общее образование</c:v>
                </c:pt>
                <c:pt idx="1">
                  <c:v>Среднее общее образование</c:v>
                </c:pt>
                <c:pt idx="2">
                  <c:v>Среднее профессиональное образование</c:v>
                </c:pt>
                <c:pt idx="3">
                  <c:v>Высшее образование-бакалавриат</c:v>
                </c:pt>
                <c:pt idx="4">
                  <c:v>Высшее образование-специалист, магистратура</c:v>
                </c:pt>
                <c:pt idx="5">
                  <c:v>Высшее образование- подготовка кадров высшей квалификации</c:v>
                </c:pt>
                <c:pt idx="6">
                  <c:v>Незаконченное высшее</c:v>
                </c:pt>
                <c:pt idx="7">
                  <c:v>Высшее</c:v>
                </c:pt>
              </c:strCache>
            </c:strRef>
          </c:cat>
          <c:val>
            <c:numRef>
              <c:f>Лист1!$B$2:$B$9</c:f>
              <c:numCache>
                <c:formatCode>0.0%</c:formatCode>
                <c:ptCount val="8"/>
                <c:pt idx="0">
                  <c:v>4.2000000000000023E-2</c:v>
                </c:pt>
                <c:pt idx="1">
                  <c:v>4.2000000000000023E-2</c:v>
                </c:pt>
                <c:pt idx="2">
                  <c:v>8.3000000000000046E-2</c:v>
                </c:pt>
                <c:pt idx="3">
                  <c:v>8.3000000000000046E-2</c:v>
                </c:pt>
                <c:pt idx="4">
                  <c:v>0.54200000000000004</c:v>
                </c:pt>
                <c:pt idx="5">
                  <c:v>0.125</c:v>
                </c:pt>
                <c:pt idx="6">
                  <c:v>4.2000000000000023E-2</c:v>
                </c:pt>
                <c:pt idx="7">
                  <c:v>4.2000000000000023E-2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Отделения финансовых организаций находятся слишком далеко от меня</c:v>
                </c:pt>
                <c:pt idx="1">
                  <c:v>Предлагаемая процентная ставка слишком низкая</c:v>
                </c:pt>
                <c:pt idx="2">
                  <c:v>У меня недостаточно свободных денег</c:v>
                </c:pt>
                <c:pt idx="3">
                  <c:v>Пользуюсь по мере возможности</c:v>
                </c:pt>
                <c:pt idx="4">
                  <c:v>Данными услугами уже пользуются другие члены моей семьи</c:v>
                </c:pt>
              </c:strCache>
            </c:strRef>
          </c:cat>
          <c:val>
            <c:numRef>
              <c:f>Лист1!$B$2:$B$6</c:f>
              <c:numCache>
                <c:formatCode>0.0%</c:formatCode>
                <c:ptCount val="5"/>
                <c:pt idx="0">
                  <c:v>0.14300000000000004</c:v>
                </c:pt>
                <c:pt idx="1">
                  <c:v>0.14300000000000004</c:v>
                </c:pt>
                <c:pt idx="2">
                  <c:v>0.57099999999999995</c:v>
                </c:pt>
                <c:pt idx="3">
                  <c:v>0.14200000000000004</c:v>
                </c:pt>
                <c:pt idx="4">
                  <c:v>0.14300000000000004</c:v>
                </c:pt>
              </c:numCache>
            </c:numRef>
          </c:val>
        </c:ser>
        <c:dLbls>
          <c:showLegendKey val="0"/>
          <c:showVal val="0"/>
          <c:showCatName val="0"/>
          <c:showSerName val="0"/>
          <c:showPercent val="0"/>
          <c:showBubbleSize val="0"/>
        </c:dLbls>
        <c:gapWidth val="150"/>
        <c:axId val="493161216"/>
        <c:axId val="493159648"/>
      </c:barChart>
      <c:catAx>
        <c:axId val="4931612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93159648"/>
        <c:crosses val="autoZero"/>
        <c:auto val="1"/>
        <c:lblAlgn val="ctr"/>
        <c:lblOffset val="100"/>
        <c:noMultiLvlLbl val="0"/>
      </c:catAx>
      <c:valAx>
        <c:axId val="493159648"/>
        <c:scaling>
          <c:orientation val="minMax"/>
        </c:scaling>
        <c:delete val="0"/>
        <c:axPos val="b"/>
        <c:majorGridlines/>
        <c:numFmt formatCode="0.0%" sourceLinked="1"/>
        <c:majorTickMark val="out"/>
        <c:minorTickMark val="none"/>
        <c:tickLblPos val="nextTo"/>
        <c:crossAx val="493161216"/>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Имеется сейчас</c:v>
                </c:pt>
                <c:pt idx="1">
                  <c:v>Не имеется сейчас, но использовался за последние 12 месяцев</c:v>
                </c:pt>
                <c:pt idx="2">
                  <c:v>Не использовался за последние 12 месяцев</c:v>
                </c:pt>
              </c:strCache>
            </c:strRef>
          </c:cat>
          <c:val>
            <c:numRef>
              <c:f>Лист1!$B$2:$B$4</c:f>
              <c:numCache>
                <c:formatCode>0.0%</c:formatCode>
                <c:ptCount val="3"/>
                <c:pt idx="0">
                  <c:v>0.45800000000000002</c:v>
                </c:pt>
                <c:pt idx="1">
                  <c:v>4.2000000000000023E-2</c:v>
                </c:pt>
                <c:pt idx="2">
                  <c:v>0.5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235527850685334"/>
          <c:y val="2.3809523809523808E-2"/>
          <c:w val="0.47035888743073784"/>
          <c:h val="0.85693788276465443"/>
        </c:manualLayout>
      </c:layout>
      <c:barChart>
        <c:barDir val="bar"/>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Отделения страховых организаций (а также страховые брокеры или общества взаимного страхования) находятся слишком далеко от меня</c:v>
                </c:pt>
                <c:pt idx="1">
                  <c:v>Стоимость страхового полиса слишком высокая</c:v>
                </c:pt>
                <c:pt idx="2">
                  <c:v>Я не доверяю страховым организациям</c:v>
                </c:pt>
                <c:pt idx="3">
                  <c:v>Не вижу смысла в страховании</c:v>
                </c:pt>
                <c:pt idx="4">
                  <c:v>Договор добровольного страхования есть у других членов моей семьи</c:v>
                </c:pt>
              </c:strCache>
            </c:strRef>
          </c:cat>
          <c:val>
            <c:numRef>
              <c:f>Лист1!$B$2:$B$6</c:f>
              <c:numCache>
                <c:formatCode>0.0%</c:formatCode>
                <c:ptCount val="5"/>
                <c:pt idx="0">
                  <c:v>0.18800000000000008</c:v>
                </c:pt>
                <c:pt idx="1">
                  <c:v>0.25</c:v>
                </c:pt>
                <c:pt idx="2">
                  <c:v>6.3E-2</c:v>
                </c:pt>
                <c:pt idx="3">
                  <c:v>0.56299999999999994</c:v>
                </c:pt>
                <c:pt idx="4">
                  <c:v>0.125</c:v>
                </c:pt>
              </c:numCache>
            </c:numRef>
          </c:val>
        </c:ser>
        <c:dLbls>
          <c:showLegendKey val="0"/>
          <c:showVal val="0"/>
          <c:showCatName val="0"/>
          <c:showSerName val="0"/>
          <c:showPercent val="0"/>
          <c:showBubbleSize val="0"/>
        </c:dLbls>
        <c:gapWidth val="150"/>
        <c:axId val="493162784"/>
        <c:axId val="493169840"/>
      </c:barChart>
      <c:catAx>
        <c:axId val="4931627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93169840"/>
        <c:crosses val="autoZero"/>
        <c:auto val="1"/>
        <c:lblAlgn val="ctr"/>
        <c:lblOffset val="100"/>
        <c:noMultiLvlLbl val="0"/>
      </c:catAx>
      <c:valAx>
        <c:axId val="493169840"/>
        <c:scaling>
          <c:orientation val="minMax"/>
        </c:scaling>
        <c:delete val="0"/>
        <c:axPos val="b"/>
        <c:majorGridlines/>
        <c:numFmt formatCode="0.0%" sourceLinked="1"/>
        <c:majorTickMark val="out"/>
        <c:minorTickMark val="none"/>
        <c:tickLblPos val="nextTo"/>
        <c:crossAx val="4931627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21"/>
          <c:dPt>
            <c:idx val="0"/>
            <c:bubble3D val="0"/>
            <c:explosion val="1"/>
            <c:spPr>
              <a:solidFill>
                <a:schemeClr val="accent1"/>
              </a:solidFill>
              <a:ln w="25400">
                <a:solidFill>
                  <a:schemeClr val="lt1"/>
                </a:solidFill>
              </a:ln>
              <a:effectLst/>
              <a:sp3d contourW="25400">
                <a:contourClr>
                  <a:schemeClr val="lt1"/>
                </a:contourClr>
              </a:sp3d>
            </c:spPr>
          </c:dPt>
          <c:dPt>
            <c:idx val="1"/>
            <c:bubble3D val="0"/>
            <c:explosion val="1"/>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Лист1!$A$2:$A$4</c:f>
              <c:strCache>
                <c:ptCount val="3"/>
                <c:pt idx="0">
                  <c:v>собственник бизнеса</c:v>
                </c:pt>
                <c:pt idx="1">
                  <c:v>руководитель высшего звена</c:v>
                </c:pt>
                <c:pt idx="2">
                  <c:v>не руководящий сотрудник</c:v>
                </c:pt>
              </c:strCache>
            </c:strRef>
          </c:cat>
          <c:val>
            <c:numRef>
              <c:f>Лист1!$B$2:$B$4</c:f>
              <c:numCache>
                <c:formatCode>General</c:formatCode>
                <c:ptCount val="3"/>
                <c:pt idx="0">
                  <c:v>62.2</c:v>
                </c:pt>
                <c:pt idx="1">
                  <c:v>32.4</c:v>
                </c:pt>
                <c:pt idx="2">
                  <c:v>5.4</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5.6196267820850743E-2"/>
          <c:y val="8.7459833254485531E-2"/>
          <c:w val="0.44768946657013109"/>
          <c:h val="0.6880274268042077"/>
        </c:manualLayout>
      </c:layout>
      <c:pie3DChart>
        <c:varyColors val="1"/>
        <c:ser>
          <c:idx val="0"/>
          <c:order val="0"/>
          <c:tx>
            <c:strRef>
              <c:f>Лист1!$B$1</c:f>
              <c:strCache>
                <c:ptCount val="1"/>
                <c:pt idx="0">
                  <c:v>Столбец1</c:v>
                </c:pt>
              </c:strCache>
            </c:strRef>
          </c:tx>
          <c:dPt>
            <c:idx val="0"/>
            <c:bubble3D val="0"/>
            <c:explosion val="3"/>
          </c:dPt>
          <c:dPt>
            <c:idx val="1"/>
            <c:bubble3D val="0"/>
            <c:explosion val="6"/>
          </c:dPt>
          <c:dLbls>
            <c:dLbl>
              <c:idx val="0"/>
              <c:layout>
                <c:manualLayout>
                  <c:x val="-1.3453101117496723E-2"/>
                  <c:y val="1.4414535392378195E-2"/>
                </c:manualLayout>
              </c:layout>
              <c:showLegendKey val="0"/>
              <c:showVal val="0"/>
              <c:showCatName val="0"/>
              <c:showSerName val="0"/>
              <c:showPercent val="1"/>
              <c:showBubbleSize val="0"/>
              <c:extLst>
                <c:ext xmlns:c15="http://schemas.microsoft.com/office/drawing/2012/chart" uri="{CE6537A1-D6FC-4f65-9D91-7224C49458BB}">
                  <c15:layout>
                    <c:manualLayout>
                      <c:w val="8.9816997866846299E-2"/>
                      <c:h val="0.1834625322997416"/>
                    </c:manualLayout>
                  </c15:layout>
                </c:ext>
              </c:extLst>
            </c:dLbl>
            <c:dLbl>
              <c:idx val="1"/>
              <c:layout>
                <c:manualLayout>
                  <c:x val="-6.4188394244449123E-2"/>
                  <c:y val="-0.13342347231412841"/>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9616981886924427E-2"/>
                  <c:y val="0.1050875275519546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1552572685578285E-2"/>
                  <c:y val="5.785496364728231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8.1788808059484228E-2"/>
                  <c:y val="5.082691905444463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услуги</c:v>
                </c:pt>
                <c:pt idx="1">
                  <c:v>бизнес осуществляет торговлю или дистрибуцию товаров, услуг, произведенных другими компаниями</c:v>
                </c:pt>
              </c:strCache>
            </c:strRef>
          </c:cat>
          <c:val>
            <c:numRef>
              <c:f>Лист1!$B$2:$B$3</c:f>
              <c:numCache>
                <c:formatCode>General</c:formatCode>
                <c:ptCount val="2"/>
                <c:pt idx="0">
                  <c:v>69</c:v>
                </c:pt>
                <c:pt idx="1">
                  <c:v>31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342907330251697"/>
          <c:y val="3.4995625546806652E-4"/>
          <c:w val="0.36211862031897507"/>
          <c:h val="0.99844961240310215"/>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0"/>
      <c:rAngAx val="0"/>
    </c:view3D>
    <c:floor>
      <c:thickness val="0"/>
    </c:floor>
    <c:sideWall>
      <c:thickness val="0"/>
    </c:sideWall>
    <c:backWall>
      <c:thickness val="0"/>
    </c:backWall>
    <c:plotArea>
      <c:layout>
        <c:manualLayout>
          <c:layoutTarget val="inner"/>
          <c:xMode val="edge"/>
          <c:yMode val="edge"/>
          <c:x val="1.6544181977252808E-3"/>
          <c:y val="7.4619767923746388E-2"/>
          <c:w val="0.78067257845159477"/>
          <c:h val="0.72741800404720358"/>
        </c:manualLayout>
      </c:layout>
      <c:pie3DChart>
        <c:varyColors val="1"/>
        <c:ser>
          <c:idx val="0"/>
          <c:order val="0"/>
          <c:tx>
            <c:strRef>
              <c:f>Лист1!$B$1</c:f>
              <c:strCache>
                <c:ptCount val="1"/>
                <c:pt idx="0">
                  <c:v>Столбец1</c:v>
                </c:pt>
              </c:strCache>
            </c:strRef>
          </c:tx>
          <c:explosion val="12"/>
          <c:dPt>
            <c:idx val="0"/>
            <c:bubble3D val="0"/>
            <c:explosion val="1"/>
          </c:dPt>
          <c:dLbls>
            <c:dLbl>
              <c:idx val="0"/>
              <c:layout>
                <c:manualLayout>
                  <c:x val="3.0043919510061242E-2"/>
                  <c:y val="-0.2963085864266966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2221837471081012E-3"/>
                  <c:y val="1.15525635631419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32067167512283E-2"/>
                  <c:y val="-2.72280659574042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959786814411131E-2"/>
                  <c:y val="-1.33918374706978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2389696776516881E-2"/>
                  <c:y val="-1.69176230597823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358668517274171E-2"/>
                  <c:y val="-2.118471930906674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2274710904458774E-2"/>
                  <c:y val="-0.1020941871868077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услуги</c:v>
                </c:pt>
                <c:pt idx="1">
                  <c:v>розничная торговля</c:v>
                </c:pt>
                <c:pt idx="2">
                  <c:v>рынок выполнения работ по содержанию и текущему ремонту общего имущества собтвенников помещений в многоквартирном доме</c:v>
                </c:pt>
                <c:pt idx="3">
                  <c:v>рынок туризма</c:v>
                </c:pt>
                <c:pt idx="4">
                  <c:v>предоставление мест временного проживания</c:v>
                </c:pt>
              </c:strCache>
            </c:strRef>
          </c:cat>
          <c:val>
            <c:numRef>
              <c:f>Лист1!$B$2:$B$6</c:f>
              <c:numCache>
                <c:formatCode>General</c:formatCode>
                <c:ptCount val="5"/>
                <c:pt idx="0">
                  <c:v>69</c:v>
                </c:pt>
                <c:pt idx="1">
                  <c:v>15</c:v>
                </c:pt>
                <c:pt idx="2">
                  <c:v>6</c:v>
                </c:pt>
                <c:pt idx="3">
                  <c:v>7</c:v>
                </c:pt>
                <c:pt idx="4">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546999125109363"/>
          <c:y val="3.5130888244232633E-2"/>
          <c:w val="0.3211966754155734"/>
          <c:h val="0.82886103052907856"/>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explosion val="3"/>
          </c:dPt>
          <c:dPt>
            <c:idx val="1"/>
            <c:bubble3D val="0"/>
            <c:explosion val="6"/>
          </c:dPt>
          <c:dLbls>
            <c:dLbl>
              <c:idx val="0"/>
              <c:layout>
                <c:manualLayout>
                  <c:x val="-4.9913596566852562E-2"/>
                  <c:y val="-3.7548283343194815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2216289836102442"/>
                  <c:y val="4.128603020797569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4.6761308121156392E-3"/>
                  <c:y val="-3.4630497777373259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3.2389696776516881E-2"/>
                  <c:y val="-1.6917623059782321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4.3586685172741731E-2"/>
                  <c:y val="-2.118471930906674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5.2274710904458774E-2"/>
                  <c:y val="-0.1020941871868077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Лист1!$A$2:$A$5</c:f>
              <c:strCache>
                <c:ptCount val="4"/>
                <c:pt idx="0">
                  <c:v>локальный рынок (отдельное муниципальное образование)</c:v>
                </c:pt>
                <c:pt idx="1">
                  <c:v>рынок Ненецкого автономного округа</c:v>
                </c:pt>
                <c:pt idx="2">
                  <c:v>рынок Российской Федерации</c:v>
                </c:pt>
                <c:pt idx="3">
                  <c:v>рынки стран дальнего зарубежья</c:v>
                </c:pt>
              </c:strCache>
            </c:strRef>
          </c:cat>
          <c:val>
            <c:numRef>
              <c:f>Лист1!$B$2:$B$5</c:f>
              <c:numCache>
                <c:formatCode>General</c:formatCode>
                <c:ptCount val="4"/>
                <c:pt idx="0">
                  <c:v>27.3</c:v>
                </c:pt>
                <c:pt idx="1">
                  <c:v>63.6</c:v>
                </c:pt>
                <c:pt idx="2">
                  <c:v>6.1</c:v>
                </c:pt>
                <c:pt idx="3">
                  <c:v>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220187991876974"/>
          <c:y val="3.5009336290925803E-4"/>
          <c:w val="0.36436404526565319"/>
          <c:h val="0.9700247295677635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270845240156795"/>
          <c:y val="4.3650793650793704E-2"/>
          <c:w val="0.45729157022790817"/>
          <c:h val="0.91269841269843166"/>
        </c:manualLayout>
      </c:layout>
      <c:barChart>
        <c:barDir val="bar"/>
        <c:grouping val="clustered"/>
        <c:varyColors val="0"/>
        <c:ser>
          <c:idx val="0"/>
          <c:order val="0"/>
          <c:tx>
            <c:strRef>
              <c:f>Лист1!$B$1</c:f>
              <c:strCache>
                <c:ptCount val="1"/>
                <c:pt idx="0">
                  <c:v>Ряд 1</c:v>
                </c:pt>
              </c:strCache>
            </c:strRef>
          </c:tx>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Лист1!$A$2:$A$17</c:f>
              <c:strCache>
                <c:ptCount val="16"/>
                <c:pt idx="0">
                  <c:v>сложность получения доступа к земельным участкам</c:v>
                </c:pt>
                <c:pt idx="1">
                  <c:v>нестабильность российского законодательства, регулирующего предпринимательскую деятельность</c:v>
                </c:pt>
                <c:pt idx="2">
                  <c:v>коррупция (включая взятки, дискриминацию и предоставление преференций отдельным участникам и т.д)</c:v>
                </c:pt>
                <c:pt idx="3">
                  <c:v>сложность/затянутость процедуры получения лицензии</c:v>
                </c:pt>
                <c:pt idx="4">
                  <c:v>высокие налоги</c:v>
                </c:pt>
                <c:pt idx="5">
                  <c:v>необходимость установления партнерских отношений с органами власти</c:v>
                </c:pt>
                <c:pt idx="6">
                  <c:v>ограничение/ сложность доступа к закупкам компаний с госучастием и субъектов естественных монополий</c:v>
                </c:pt>
                <c:pt idx="7">
                  <c:v>ограничение/сложность доступа к поставкам товаров, оказанию услуг и выполнению работ</c:v>
                </c:pt>
                <c:pt idx="8">
                  <c:v>ограничение органами власти инициатив по организации совместной деятельности малых предприятий</c:v>
                </c:pt>
                <c:pt idx="9">
                  <c:v>иные действия/давление со стороны органов власти, препятствующие ведению бизнеса на рынке</c:v>
                </c:pt>
                <c:pt idx="10">
                  <c:v>силовое давление со стороны правоохранительных органов (угрозы, вымогательства и т.д)</c:v>
                </c:pt>
                <c:pt idx="11">
                  <c:v>нет ограничений</c:v>
                </c:pt>
                <c:pt idx="12">
                  <c:v>логистика, отсутствие инвестиционных проектов</c:v>
                </c:pt>
                <c:pt idx="13">
                  <c:v>минимальное привлечение местных предпринимателей</c:v>
                </c:pt>
                <c:pt idx="14">
                  <c:v>давление со стороны проверяющих и контролирующих органов</c:v>
                </c:pt>
                <c:pt idx="15">
                  <c:v>местные запреты и ограничения. ООПТ для чиновников</c:v>
                </c:pt>
              </c:strCache>
            </c:strRef>
          </c:cat>
          <c:val>
            <c:numRef>
              <c:f>Лист1!$B$2:$B$17</c:f>
              <c:numCache>
                <c:formatCode>0.0%</c:formatCode>
                <c:ptCount val="16"/>
                <c:pt idx="0">
                  <c:v>0.34</c:v>
                </c:pt>
                <c:pt idx="1">
                  <c:v>0.17</c:v>
                </c:pt>
                <c:pt idx="2">
                  <c:v>8.0000000000000043E-2</c:v>
                </c:pt>
                <c:pt idx="3">
                  <c:v>8.0000000000000043E-2</c:v>
                </c:pt>
                <c:pt idx="4">
                  <c:v>0</c:v>
                </c:pt>
                <c:pt idx="5">
                  <c:v>0.25</c:v>
                </c:pt>
                <c:pt idx="6">
                  <c:v>8.0000000000000043E-2</c:v>
                </c:pt>
                <c:pt idx="7">
                  <c:v>0.17</c:v>
                </c:pt>
                <c:pt idx="8">
                  <c:v>0.12100000000000002</c:v>
                </c:pt>
                <c:pt idx="9">
                  <c:v>8.0000000000000043E-2</c:v>
                </c:pt>
                <c:pt idx="10">
                  <c:v>8.0000000000000043E-2</c:v>
                </c:pt>
                <c:pt idx="11">
                  <c:v>8.0000000000000043E-2</c:v>
                </c:pt>
                <c:pt idx="12">
                  <c:v>3.0000000000000002E-2</c:v>
                </c:pt>
                <c:pt idx="13">
                  <c:v>3.0000000000000002E-2</c:v>
                </c:pt>
                <c:pt idx="14">
                  <c:v>3.0000000000000002E-2</c:v>
                </c:pt>
                <c:pt idx="15">
                  <c:v>8.0000000000000043E-2</c:v>
                </c:pt>
              </c:numCache>
            </c:numRef>
          </c:val>
        </c:ser>
        <c:dLbls>
          <c:showLegendKey val="0"/>
          <c:showVal val="1"/>
          <c:showCatName val="0"/>
          <c:showSerName val="0"/>
          <c:showPercent val="0"/>
          <c:showBubbleSize val="0"/>
        </c:dLbls>
        <c:gapWidth val="150"/>
        <c:overlap val="-25"/>
        <c:axId val="80430696"/>
        <c:axId val="80425992"/>
      </c:barChart>
      <c:catAx>
        <c:axId val="80430696"/>
        <c:scaling>
          <c:orientation val="minMax"/>
        </c:scaling>
        <c:delete val="0"/>
        <c:axPos val="l"/>
        <c:numFmt formatCode="General" sourceLinked="0"/>
        <c:majorTickMark val="none"/>
        <c:minorTickMark val="none"/>
        <c:tickLblPos val="nextTo"/>
        <c:crossAx val="80425992"/>
        <c:crosses val="autoZero"/>
        <c:auto val="1"/>
        <c:lblAlgn val="ctr"/>
        <c:lblOffset val="100"/>
        <c:noMultiLvlLbl val="0"/>
      </c:catAx>
      <c:valAx>
        <c:axId val="80425992"/>
        <c:scaling>
          <c:orientation val="minMax"/>
        </c:scaling>
        <c:delete val="1"/>
        <c:axPos val="b"/>
        <c:numFmt formatCode="0.0%" sourceLinked="1"/>
        <c:majorTickMark val="none"/>
        <c:minorTickMark val="none"/>
        <c:tickLblPos val="nextTo"/>
        <c:crossAx val="8043069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plosion val="3"/>
          </c:dPt>
          <c:dPt>
            <c:idx val="1"/>
            <c:bubble3D val="0"/>
            <c:explosion val="3"/>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Лист1!$A$2:$A$3</c:f>
              <c:strCache>
                <c:ptCount val="2"/>
                <c:pt idx="0">
                  <c:v>скорее удовлетворен</c:v>
                </c:pt>
                <c:pt idx="1">
                  <c:v>скорее не удовлетворен</c:v>
                </c:pt>
              </c:strCache>
            </c:strRef>
          </c:cat>
          <c:val>
            <c:numRef>
              <c:f>Лист1!$B$2:$B$3</c:f>
              <c:numCache>
                <c:formatCode>0.0%</c:formatCode>
                <c:ptCount val="2"/>
                <c:pt idx="0">
                  <c:v>0.5</c:v>
                </c:pt>
                <c:pt idx="1">
                  <c:v>0.5</c:v>
                </c:pt>
              </c:numCache>
            </c:numRef>
          </c:val>
        </c:ser>
        <c:dLbls>
          <c:showLegendKey val="0"/>
          <c:showVal val="0"/>
          <c:showCatName val="0"/>
          <c:showSerName val="0"/>
          <c:showPercent val="1"/>
          <c:showBubbleSize val="0"/>
          <c:showLeaderLines val="0"/>
        </c:dLbls>
      </c:pie3DChart>
    </c:plotArea>
    <c:legend>
      <c:legendPos val="r"/>
      <c:layout/>
      <c:overlay val="0"/>
      <c:txPr>
        <a:bodyPr/>
        <a:lstStyle/>
        <a:p>
          <a:pPr>
            <a:defRPr sz="900"/>
          </a:pPr>
          <a:endParaRPr lang="ru-RU"/>
        </a:p>
      </c:txPr>
    </c:legend>
    <c:plotVisOnly val="1"/>
    <c:dispBlanksAs val="zero"/>
    <c:showDLblsOverMax val="0"/>
  </c:chart>
  <c:spPr>
    <a:ln>
      <a:noFill/>
    </a:ln>
  </c:spPr>
  <c:txPr>
    <a:bodyPr/>
    <a:lstStyle/>
    <a:p>
      <a:pPr>
        <a:defRPr sz="12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YVUVypYsvLoFzK4HhP24CFw8/A==">AMUW2mXdv/isuQt7WvuDlqGlK4PPHcg4m/FKPkQKQJkYk7gfic5Qj6UWqQv0UZluMhJwWcNcCvepo+7jOXsGb4IIWCY+gbIORmJpI8lPiNZHLQmvpJRN2LqCliBKPV1VI17azz2rIVoEJs9Ocn42aXy5ubQaC0GdPAVN+oyy3zIufkLkYi8JKFgF0ODnHZUhNyXrxWHMhlmCUtcabWWcEYAz7KVcSpaNaxMadeNDR39axHDfF0Kp76k8Kv/UYC1BbDopeILCFtxcWlBUInb7aNlA9if5n5w01mMf+TYkWY6Nqr6viCcBtBPpUs+U90batny5bH3Tn3O4GCYRC5qha5WjmCDAoHwdEx3cST0XMZdSmiEo4DJnvR8tE1mHYT+pwdVWJGN5Y/uuh1WQbV0UVCyaKkwyptcW4T7cv7QEm6GOeB8vpFWBx6OwitixrwIJE+67Zdu3gi1gIq4uqkjrX7gtGWJBJnoXf7NuVsQI4URRz7Jeyt+J81PsVKkyn+HfhC6sWHdiV18KyWRTaboRlW7y9NGXoCeQC46/20F0tkhxghmF+u81myIKA4ZGEEVyCNbGP1ANBwYHcqzz9Oi2iYL7nxjs8ZkVXs4un5TPNMfiEuo69xTR+dY2U9MxwiSZPLMnKpN0gqcsALlXl99k1jMPir39BteMJxdp1YpvuJhRGBZq4OywjzWF+hIZeXcuOAPlB3g46sWJ3jwUw28KKJtFyQjhTvOmiN0VNfPH53fxs76sSrGJUpJZq+pE5p7X8NCaZJ4IapA2ZqKBfRVMnKq0xPcBwOE6k0PfdNwcFJKx8HIbI1Dnwh5vDegFRO7CXfQNPC+dwaLGa4HJ0vNVsB2OB+qfAbjbap8ZGtrfBy1RqQgp+eMT2wc/xC/oErx+Z1PbJQ/DebL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F0E629-7C44-412A-BF84-3DAC77D22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246</Pages>
  <Words>69209</Words>
  <Characters>394496</Characters>
  <Application>Microsoft Office Word</Application>
  <DocSecurity>0</DocSecurity>
  <Lines>3287</Lines>
  <Paragraphs>925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Лотоцкая Оксана Андреевна</dc:creator>
  <cp:lastModifiedBy>Лотоцкая Оксана Андреевна</cp:lastModifiedBy>
  <cp:revision>29</cp:revision>
  <dcterms:created xsi:type="dcterms:W3CDTF">2021-03-09T12:28:00Z</dcterms:created>
  <dcterms:modified xsi:type="dcterms:W3CDTF">2021-03-10T14:03:00Z</dcterms:modified>
</cp:coreProperties>
</file>