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3C" w:rsidRPr="00770C3C" w:rsidRDefault="00770C3C" w:rsidP="00C64FF6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70C3C">
        <w:rPr>
          <w:rFonts w:ascii="Times New Roman" w:hAnsi="Times New Roman" w:cs="Times New Roman"/>
          <w:b/>
          <w:sz w:val="26"/>
          <w:szCs w:val="26"/>
        </w:rPr>
        <w:t>АО «Центр развития бизнеса Ненецкого автономного округа»</w:t>
      </w:r>
    </w:p>
    <w:p w:rsidR="00770C3C" w:rsidRPr="00770C3C" w:rsidRDefault="00770C3C" w:rsidP="00C64FF6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0C3C">
        <w:rPr>
          <w:rFonts w:ascii="Times New Roman" w:hAnsi="Times New Roman" w:cs="Times New Roman"/>
          <w:b/>
          <w:sz w:val="26"/>
          <w:szCs w:val="26"/>
        </w:rPr>
        <w:t>Итоги 2019 года</w:t>
      </w:r>
    </w:p>
    <w:p w:rsidR="00770C3C" w:rsidRPr="00770C3C" w:rsidRDefault="00770C3C" w:rsidP="00770C3C">
      <w:pPr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0C3C" w:rsidRPr="00770C3C" w:rsidRDefault="00770C3C" w:rsidP="00C64FF6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4FF6" w:rsidRPr="00770C3C" w:rsidRDefault="00C64FF6" w:rsidP="00770C3C">
      <w:pPr>
        <w:spacing w:after="12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 w:rsidRPr="00770C3C">
        <w:rPr>
          <w:rFonts w:ascii="Times New Roman" w:hAnsi="Times New Roman" w:cs="Times New Roman"/>
          <w:b/>
          <w:sz w:val="26"/>
          <w:szCs w:val="26"/>
          <w:u w:val="single"/>
        </w:rPr>
        <w:t>Центр поддержки экспорта</w:t>
      </w:r>
      <w:r w:rsidRPr="00770C3C">
        <w:rPr>
          <w:rFonts w:ascii="Times New Roman" w:hAnsi="Times New Roman" w:cs="Times New Roman"/>
          <w:b/>
          <w:sz w:val="26"/>
          <w:szCs w:val="26"/>
          <w:u w:val="single"/>
        </w:rPr>
        <w:br/>
      </w:r>
    </w:p>
    <w:p w:rsidR="001232C3" w:rsidRPr="00770C3C" w:rsidRDefault="001232C3" w:rsidP="00B94FD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 w:rsidRPr="00770C3C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Общие сведения</w:t>
      </w:r>
    </w:p>
    <w:p w:rsidR="00C64FF6" w:rsidRPr="00770C3C" w:rsidRDefault="00C64FF6" w:rsidP="00B94FD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2019 года в регионе реализуется три национальных проекта, касающихся внешнеэкономической деятельность и экспорта: «Системные меры развития международной кооперации и экспорта», «Акселерация субъектов малого и среднего предпринимательства» и «Экспорт прод</w:t>
      </w:r>
      <w:r w:rsidR="00B94FDC"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укции АПК». С целью</w:t>
      </w:r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реализации </w:t>
      </w:r>
      <w:r w:rsidR="00B94FDC"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данных проектов </w:t>
      </w:r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конце марта 2019 года на базе АО «Центр развития бизнеса НАО» создан </w:t>
      </w:r>
      <w:r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Центр поддержки экспорта (далее – ЦПЭ) – структурное подразделение, основной задачей которого является вывод </w:t>
      </w:r>
      <w:r w:rsidRPr="00770C3C">
        <w:rPr>
          <w:rFonts w:ascii="Times New Roman" w:hAnsi="Times New Roman" w:cs="Times New Roman"/>
          <w:color w:val="101010"/>
          <w:sz w:val="26"/>
          <w:szCs w:val="26"/>
        </w:rPr>
        <w:t xml:space="preserve">предприятий малого и среднего бизнеса Ненецкого автономного округа на </w:t>
      </w:r>
      <w:r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зарубежные рынки.</w:t>
      </w:r>
    </w:p>
    <w:p w:rsidR="00C64FF6" w:rsidRPr="00770C3C" w:rsidRDefault="00B94FDC" w:rsidP="00C64FF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28 июня 2019 года между ДФЭ НАО и АО «ЦРБ НАО» заключено </w:t>
      </w:r>
      <w:r w:rsidR="004A1353"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соглашение </w:t>
      </w:r>
      <w:r w:rsidR="004A1353"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br/>
        <w:t>№ 01-08/28</w:t>
      </w:r>
      <w:r w:rsidR="00C64FF6"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«О предоставлении субсидии в целях финансового обеспечения затрат </w:t>
      </w:r>
      <w:r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br/>
      </w:r>
      <w:r w:rsidR="00C64FF6"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на реал</w:t>
      </w:r>
      <w:r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изацию мероприятий по созданию </w:t>
      </w:r>
      <w:r w:rsidR="00C64FF6"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и разв</w:t>
      </w:r>
      <w:r w:rsidR="004A1353"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итию Центра поддержки экспорта»</w:t>
      </w:r>
      <w:r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. </w:t>
      </w:r>
      <w:r w:rsidR="004A1353"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br/>
      </w:r>
      <w:r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В рамках данного соглашения на реализацию мероприятий ЦПЭ</w:t>
      </w:r>
      <w:r w:rsidR="004A1353"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в 2019 году</w:t>
      </w:r>
      <w:r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</w:t>
      </w:r>
      <w:r w:rsidR="00EB3123"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br/>
      </w:r>
      <w:r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из федерального бюджета выделено 19 517,9 тыс. рублей.</w:t>
      </w:r>
    </w:p>
    <w:p w:rsidR="00B94FDC" w:rsidRPr="00770C3C" w:rsidRDefault="00B94FDC" w:rsidP="00B94FD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Штатная численность ЦПЭ в 2019 году составляла 2 человека (руководитель </w:t>
      </w:r>
      <w:r w:rsidR="00EB3123"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ведущий менеджер), с 2020 года планируется увеличить численность до 3 человек (+ведущий менеджер).</w:t>
      </w:r>
    </w:p>
    <w:p w:rsidR="001232C3" w:rsidRPr="00770C3C" w:rsidRDefault="001232C3" w:rsidP="00AE1B26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 w:rsidRPr="00770C3C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Оказываемые услуги</w:t>
      </w:r>
    </w:p>
    <w:p w:rsidR="00EB3123" w:rsidRPr="00770C3C" w:rsidRDefault="00AE1B26" w:rsidP="00EB312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открытием ЦПЭ п</w:t>
      </w:r>
      <w:r w:rsidR="00EB3123"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редпринимателей округа стали доступны следующие услуги:</w:t>
      </w:r>
    </w:p>
    <w:p w:rsidR="00EB3123" w:rsidRPr="00770C3C" w:rsidRDefault="00EB3123" w:rsidP="00EB312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 xml:space="preserve">1) информирование и консультирование по вопросам экспортной деятельности, </w:t>
      </w:r>
      <w:r w:rsidRPr="00770C3C">
        <w:rPr>
          <w:rFonts w:ascii="Times New Roman" w:hAnsi="Times New Roman" w:cs="Times New Roman"/>
          <w:sz w:val="26"/>
          <w:szCs w:val="26"/>
        </w:rPr>
        <w:br/>
        <w:t>в том числе посредством привлечения сторонних экспертов (услуга предоставляется бесплатно)</w:t>
      </w:r>
    </w:p>
    <w:p w:rsidR="00EB3123" w:rsidRPr="00770C3C" w:rsidRDefault="00EB3123" w:rsidP="00EB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 xml:space="preserve">2) организация конференций, форумов и иных публичных мероприятий по тематике экспортной деятельности, а также проведение семинаров, </w:t>
      </w:r>
      <w:proofErr w:type="spellStart"/>
      <w:r w:rsidRPr="00770C3C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Pr="00770C3C">
        <w:rPr>
          <w:rFonts w:ascii="Times New Roman" w:hAnsi="Times New Roman" w:cs="Times New Roman"/>
          <w:sz w:val="26"/>
          <w:szCs w:val="26"/>
        </w:rPr>
        <w:t xml:space="preserve">, мастер-классов </w:t>
      </w:r>
      <w:r w:rsidRPr="00770C3C">
        <w:rPr>
          <w:rFonts w:ascii="Times New Roman" w:hAnsi="Times New Roman" w:cs="Times New Roman"/>
          <w:sz w:val="26"/>
          <w:szCs w:val="26"/>
        </w:rPr>
        <w:br/>
        <w:t>и других информационно-образовательных мероприятий (услуга предоставляется бесплатно)</w:t>
      </w:r>
    </w:p>
    <w:p w:rsidR="00EB3123" w:rsidRPr="00770C3C" w:rsidRDefault="00EB3123" w:rsidP="00EB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>3) перевод на иностранные языки технической документации, рекламной продукции и адаптация упаковки продукции (услуга предоставляется бесплатно)</w:t>
      </w:r>
    </w:p>
    <w:p w:rsidR="00EB3123" w:rsidRPr="00770C3C" w:rsidRDefault="00EB3123" w:rsidP="00EB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 xml:space="preserve">4) создание и (или) модернизация сайта, в том числе на иностранном языке (услуга предоставляется на условиях </w:t>
      </w:r>
      <w:proofErr w:type="spellStart"/>
      <w:r w:rsidRPr="00770C3C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770C3C">
        <w:rPr>
          <w:rFonts w:ascii="Times New Roman" w:hAnsi="Times New Roman" w:cs="Times New Roman"/>
          <w:sz w:val="26"/>
          <w:szCs w:val="26"/>
        </w:rPr>
        <w:t>, 80% стоимости покрывает ЦПЭ, 20% - оплачивает субъект МСП)</w:t>
      </w:r>
    </w:p>
    <w:p w:rsidR="00EB3123" w:rsidRPr="00770C3C" w:rsidRDefault="00EB3123" w:rsidP="00EB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 xml:space="preserve">5) содействие в проведении маркетинговых исследований (услуга предоставляется на условиях </w:t>
      </w:r>
      <w:proofErr w:type="spellStart"/>
      <w:r w:rsidRPr="00770C3C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770C3C">
        <w:rPr>
          <w:rFonts w:ascii="Times New Roman" w:hAnsi="Times New Roman" w:cs="Times New Roman"/>
          <w:sz w:val="26"/>
          <w:szCs w:val="26"/>
        </w:rPr>
        <w:t>, 80% стоимости покрывает ЦПЭ, 20% - оплачивает субъект МСП)</w:t>
      </w:r>
    </w:p>
    <w:p w:rsidR="00EB3123" w:rsidRPr="00770C3C" w:rsidRDefault="00EB3123" w:rsidP="00EB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lastRenderedPageBreak/>
        <w:t xml:space="preserve">6) экспертиза и сопровождение экспортного контракта (услуга предоставляется на условиях </w:t>
      </w:r>
      <w:proofErr w:type="spellStart"/>
      <w:r w:rsidRPr="00770C3C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770C3C">
        <w:rPr>
          <w:rFonts w:ascii="Times New Roman" w:hAnsi="Times New Roman" w:cs="Times New Roman"/>
          <w:sz w:val="26"/>
          <w:szCs w:val="26"/>
        </w:rPr>
        <w:t>, 80% стоимости покрывает ЦПЭ, 20% - оплачивает субъект МСП)</w:t>
      </w:r>
    </w:p>
    <w:p w:rsidR="00EB3123" w:rsidRPr="00770C3C" w:rsidRDefault="00EB3123" w:rsidP="00EB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 xml:space="preserve">7) содействие в приведении товаров (работ, услуг) в соответствие с требованиями, необходимыми для экспорта товаров (работ, услуг) (сертификация, стандартизация, лицензирование, необходимые разрешения) (услуга предоставляется на условиях </w:t>
      </w:r>
      <w:proofErr w:type="spellStart"/>
      <w:r w:rsidRPr="00770C3C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770C3C">
        <w:rPr>
          <w:rFonts w:ascii="Times New Roman" w:hAnsi="Times New Roman" w:cs="Times New Roman"/>
          <w:sz w:val="26"/>
          <w:szCs w:val="26"/>
        </w:rPr>
        <w:t>, 80% стоимости покрывает ЦПЭ, 20% - оплачивает субъект МСП)</w:t>
      </w:r>
    </w:p>
    <w:p w:rsidR="00EB3123" w:rsidRPr="00770C3C" w:rsidRDefault="00EB3123" w:rsidP="00EB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>8) содействие в поиске и подборе иностранного партнера (услуга предоставляется бесплатно)</w:t>
      </w:r>
    </w:p>
    <w:p w:rsidR="00EB3123" w:rsidRPr="00770C3C" w:rsidRDefault="00EB3123" w:rsidP="00EB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>9) формирование коммерческого предложения под целевые рынки и категории товаров (услуга предоставляется бесплатно)</w:t>
      </w:r>
    </w:p>
    <w:p w:rsidR="00EB3123" w:rsidRPr="00770C3C" w:rsidRDefault="00EB3123" w:rsidP="00EB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>10) содействие в размещении на международных электронных торговых площадках (услуга предоставляется бесплатно)</w:t>
      </w:r>
    </w:p>
    <w:p w:rsidR="00EB3123" w:rsidRPr="00770C3C" w:rsidRDefault="00EB3123" w:rsidP="00EB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 xml:space="preserve">11) содействие в обеспечении защиты интеллектуальной собственности (услуга предоставляется на условиях </w:t>
      </w:r>
      <w:proofErr w:type="spellStart"/>
      <w:r w:rsidRPr="00770C3C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770C3C">
        <w:rPr>
          <w:rFonts w:ascii="Times New Roman" w:hAnsi="Times New Roman" w:cs="Times New Roman"/>
          <w:sz w:val="26"/>
          <w:szCs w:val="26"/>
        </w:rPr>
        <w:t>, 80% стоимости покрывает ЦПЭ, 20% - оплачивает субъект МСП)</w:t>
      </w:r>
    </w:p>
    <w:p w:rsidR="00EB3123" w:rsidRPr="00770C3C" w:rsidRDefault="00EB3123" w:rsidP="00EB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>12) организация участия в международных и межрегиональных бизнес-миссиях (услуга предоставляется бесплатно)</w:t>
      </w:r>
    </w:p>
    <w:p w:rsidR="00EB3123" w:rsidRPr="00770C3C" w:rsidRDefault="00EB3123" w:rsidP="00EB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>13) организация реверсных бизнес-миссий (Центр поддержки экспорта организует прием иностранных партнеров на территории Ненецкого автономного округа, услуга предоставляется бесплатно)</w:t>
      </w:r>
    </w:p>
    <w:p w:rsidR="00EB3123" w:rsidRPr="00770C3C" w:rsidRDefault="00EB3123" w:rsidP="00EB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 xml:space="preserve">14) организация участия в международных </w:t>
      </w:r>
      <w:proofErr w:type="spellStart"/>
      <w:r w:rsidRPr="00770C3C">
        <w:rPr>
          <w:rFonts w:ascii="Times New Roman" w:hAnsi="Times New Roman" w:cs="Times New Roman"/>
          <w:sz w:val="26"/>
          <w:szCs w:val="26"/>
        </w:rPr>
        <w:t>выставочно</w:t>
      </w:r>
      <w:proofErr w:type="spellEnd"/>
      <w:r w:rsidRPr="00770C3C">
        <w:rPr>
          <w:rFonts w:ascii="Times New Roman" w:hAnsi="Times New Roman" w:cs="Times New Roman"/>
          <w:sz w:val="26"/>
          <w:szCs w:val="26"/>
        </w:rPr>
        <w:t xml:space="preserve">-ярмарочных и </w:t>
      </w:r>
      <w:proofErr w:type="spellStart"/>
      <w:r w:rsidRPr="00770C3C">
        <w:rPr>
          <w:rFonts w:ascii="Times New Roman" w:hAnsi="Times New Roman" w:cs="Times New Roman"/>
          <w:sz w:val="26"/>
          <w:szCs w:val="26"/>
        </w:rPr>
        <w:t>конгрес</w:t>
      </w:r>
      <w:r w:rsidR="004A1353" w:rsidRPr="00770C3C">
        <w:rPr>
          <w:rFonts w:ascii="Times New Roman" w:hAnsi="Times New Roman" w:cs="Times New Roman"/>
          <w:sz w:val="26"/>
          <w:szCs w:val="26"/>
        </w:rPr>
        <w:t>с</w:t>
      </w:r>
      <w:r w:rsidRPr="00770C3C">
        <w:rPr>
          <w:rFonts w:ascii="Times New Roman" w:hAnsi="Times New Roman" w:cs="Times New Roman"/>
          <w:sz w:val="26"/>
          <w:szCs w:val="26"/>
        </w:rPr>
        <w:t>ных</w:t>
      </w:r>
      <w:proofErr w:type="spellEnd"/>
      <w:r w:rsidRPr="00770C3C">
        <w:rPr>
          <w:rFonts w:ascii="Times New Roman" w:hAnsi="Times New Roman" w:cs="Times New Roman"/>
          <w:sz w:val="26"/>
          <w:szCs w:val="26"/>
        </w:rPr>
        <w:t xml:space="preserve"> мероприятиях на территории Российской Федерации и за ее пределами (услуга предоставляется бесплатно)</w:t>
      </w:r>
    </w:p>
    <w:p w:rsidR="00EB3123" w:rsidRPr="00770C3C" w:rsidRDefault="00EB3123" w:rsidP="00B94FD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Подробная информация о получателях услуг ЦПЭ представлена в соответствующем реестре.  К наиболее крупным услугам (мероприятиям) можно отнести следующее</w:t>
      </w:r>
      <w:r w:rsidR="00F35064"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EB3123" w:rsidRPr="00770C3C" w:rsidRDefault="00F35064" w:rsidP="00F35064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851" w:hanging="28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EB3123"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роведено 2 круглых стола по темам «Экспорт продукции северного оленеводства и других традиционных промыслов» и «Определение точек роста экспорта Ненецкого автономного округа. Экспорт туристических услуг»;</w:t>
      </w:r>
    </w:p>
    <w:p w:rsidR="00EB3123" w:rsidRPr="00770C3C" w:rsidRDefault="00F35064" w:rsidP="00F35064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851" w:hanging="28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EB3123"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роведен семинар на тему «Поиск зарубежных заказчиков. Построение эффективной системы продаж на международных рынках»</w:t>
      </w:r>
    </w:p>
    <w:p w:rsidR="00EB3123" w:rsidRPr="00770C3C" w:rsidRDefault="00F35064" w:rsidP="00F35064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851" w:hanging="28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организовано участие предпринимателей округа, в формате коллективного стенда, на международных выставочных мероприятиях «</w:t>
      </w:r>
      <w:proofErr w:type="spellStart"/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Expo-Russia</w:t>
      </w:r>
      <w:proofErr w:type="spellEnd"/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Vietnam</w:t>
      </w:r>
      <w:proofErr w:type="spellEnd"/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2019» и «</w:t>
      </w:r>
      <w:proofErr w:type="spellStart"/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ПетерFood</w:t>
      </w:r>
      <w:proofErr w:type="spellEnd"/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»;</w:t>
      </w:r>
    </w:p>
    <w:p w:rsidR="00EB3123" w:rsidRPr="00770C3C" w:rsidRDefault="00F35064" w:rsidP="00EB3123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851" w:hanging="28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предоставлена услуга по сертификации товара</w:t>
      </w:r>
      <w:r w:rsidR="004A1353"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(оленьи шкуры) </w:t>
      </w:r>
      <w:r w:rsidR="004A1353" w:rsidRPr="00770C3C">
        <w:rPr>
          <w:rFonts w:ascii="Times New Roman" w:hAnsi="Times New Roman" w:cs="Times New Roman"/>
          <w:sz w:val="26"/>
          <w:szCs w:val="26"/>
        </w:rPr>
        <w:t>СПК «Путь Ильича».</w:t>
      </w:r>
    </w:p>
    <w:p w:rsidR="001232C3" w:rsidRPr="00770C3C" w:rsidRDefault="001232C3" w:rsidP="00AE1B26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 w:rsidRPr="00770C3C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Показатели эффективности</w:t>
      </w:r>
    </w:p>
    <w:p w:rsidR="001232C3" w:rsidRPr="00770C3C" w:rsidRDefault="001232C3" w:rsidP="001232C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На федеральном уровне перед регионом в части развития экспорта установлено </w:t>
      </w:r>
      <w:r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br/>
        <w:t xml:space="preserve">3 показателя. Один показатель основной «Количество субъектов МСП заключивших экспортные контракты при содействии ЦПЭ», по нему оценивают деятельность региона и ЦПЭ, в частности. Два дополнительных показателя, влияют только на оценку деятельности команды ЦПЭ: «Количество субъектов МСП (уникальных) </w:t>
      </w:r>
      <w:r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lastRenderedPageBreak/>
        <w:t>получивших услуги ЦПЭ» и «Объем поддержанного экспорта субъектов МСП» (данный показатель является производной из первого показателя).</w:t>
      </w:r>
    </w:p>
    <w:p w:rsidR="00FF2C82" w:rsidRPr="00770C3C" w:rsidRDefault="001232C3" w:rsidP="00FF2C82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«Количество субъектов МСП заключивших экспортные контракты при содействии ЦПЭ». На 2019 год плановое значение данного показателя составляет «1». </w:t>
      </w:r>
      <w:r w:rsidR="00FF2C82" w:rsidRPr="00770C3C">
        <w:rPr>
          <w:rFonts w:ascii="Times New Roman" w:hAnsi="Times New Roman" w:cs="Times New Roman"/>
          <w:sz w:val="26"/>
          <w:szCs w:val="26"/>
        </w:rPr>
        <w:t xml:space="preserve">Результатом деятельности в 2019 году стало заключение окружными предпринимателями </w:t>
      </w:r>
      <w:r w:rsidR="00FF2C82" w:rsidRPr="00770C3C">
        <w:rPr>
          <w:rFonts w:ascii="Times New Roman" w:hAnsi="Times New Roman" w:cs="Times New Roman"/>
          <w:sz w:val="26"/>
          <w:szCs w:val="26"/>
        </w:rPr>
        <w:br/>
        <w:t>2 экспортных контрактов при участии ЦПЭ. СПК Колхоз «</w:t>
      </w:r>
      <w:proofErr w:type="spellStart"/>
      <w:r w:rsidR="00FF2C82" w:rsidRPr="00770C3C">
        <w:rPr>
          <w:rFonts w:ascii="Times New Roman" w:hAnsi="Times New Roman" w:cs="Times New Roman"/>
          <w:sz w:val="26"/>
          <w:szCs w:val="26"/>
        </w:rPr>
        <w:t>Ижемский</w:t>
      </w:r>
      <w:proofErr w:type="spellEnd"/>
      <w:r w:rsidR="00FF2C82" w:rsidRPr="00770C3C">
        <w:rPr>
          <w:rFonts w:ascii="Times New Roman" w:hAnsi="Times New Roman" w:cs="Times New Roman"/>
          <w:sz w:val="26"/>
          <w:szCs w:val="26"/>
        </w:rPr>
        <w:t xml:space="preserve"> оленевод» заключил контракт на поставку оленьих шкур с «</w:t>
      </w:r>
      <w:proofErr w:type="spellStart"/>
      <w:r w:rsidR="00FF2C82"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Lapin</w:t>
      </w:r>
      <w:proofErr w:type="spellEnd"/>
      <w:r w:rsidR="00FF2C82"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F2C82"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Nahka</w:t>
      </w:r>
      <w:proofErr w:type="spellEnd"/>
      <w:r w:rsidR="00FF2C82"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F2C82"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Oy</w:t>
      </w:r>
      <w:proofErr w:type="spellEnd"/>
      <w:r w:rsidR="00FF2C82"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 (</w:t>
      </w:r>
      <w:proofErr w:type="spellStart"/>
      <w:r w:rsidR="00FF2C82"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Finland</w:t>
      </w:r>
      <w:proofErr w:type="spellEnd"/>
      <w:r w:rsidR="00FF2C82"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), а ООО «Красный город» с «</w:t>
      </w:r>
      <w:proofErr w:type="spellStart"/>
      <w:r w:rsidR="00FF2C82"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Sun</w:t>
      </w:r>
      <w:proofErr w:type="spellEnd"/>
      <w:r w:rsidR="00FF2C82"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F2C82"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Smile</w:t>
      </w:r>
      <w:proofErr w:type="spellEnd"/>
      <w:r w:rsidR="00FF2C82"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F2C82"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Travel</w:t>
      </w:r>
      <w:proofErr w:type="spellEnd"/>
      <w:r w:rsidR="00FF2C82"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 (Вьетнам) в сфере туристических услуг.</w:t>
      </w:r>
    </w:p>
    <w:p w:rsidR="00443355" w:rsidRPr="00770C3C" w:rsidRDefault="00443355" w:rsidP="0044335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«Количество субъектов МСП (уникальных) получивших услуги ЦПЭ». На 2019 год плановое значение данного показателя составляет «35», фактическое значение показателя составило «38».</w:t>
      </w:r>
    </w:p>
    <w:p w:rsidR="00443355" w:rsidRPr="00770C3C" w:rsidRDefault="00443355" w:rsidP="0044335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770C3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«Объем поддержанного экспорта субъектов МСП». На 2019 год плановое значение данного показателя установлено на уровне 100 тыс. долларов США, фактическое значение показателя составило 178,6 тыс. долларов США.</w:t>
      </w:r>
    </w:p>
    <w:p w:rsidR="001232C3" w:rsidRPr="00770C3C" w:rsidRDefault="00FF2C82" w:rsidP="0044335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>Таким образом, все показатели, установленные перед ЦПЭ в 2019 году, достигнуты и успешно защищены</w:t>
      </w:r>
      <w:r w:rsidR="00B846AA" w:rsidRPr="00770C3C">
        <w:rPr>
          <w:rFonts w:ascii="Times New Roman" w:hAnsi="Times New Roman" w:cs="Times New Roman"/>
          <w:sz w:val="26"/>
          <w:szCs w:val="26"/>
        </w:rPr>
        <w:t xml:space="preserve"> перед комиссией РЭЦ (протокол защиты №4 от 16.12.2019 </w:t>
      </w:r>
      <w:r w:rsidR="00B846AA" w:rsidRPr="00770C3C">
        <w:rPr>
          <w:rFonts w:ascii="Times New Roman" w:hAnsi="Times New Roman" w:cs="Times New Roman"/>
          <w:sz w:val="26"/>
          <w:szCs w:val="26"/>
        </w:rPr>
        <w:br/>
        <w:t>в г. Рязани).</w:t>
      </w:r>
      <w:r w:rsidRPr="00770C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32C3" w:rsidRPr="00770C3C" w:rsidRDefault="00AE1B26" w:rsidP="0044335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 xml:space="preserve">Помимо вышеуказанного, одной из задач в </w:t>
      </w:r>
      <w:r w:rsidR="001232C3" w:rsidRPr="00770C3C">
        <w:rPr>
          <w:rFonts w:ascii="Times New Roman" w:hAnsi="Times New Roman" w:cs="Times New Roman"/>
          <w:sz w:val="26"/>
          <w:szCs w:val="26"/>
        </w:rPr>
        <w:t>2019 год</w:t>
      </w:r>
      <w:r w:rsidRPr="00770C3C">
        <w:rPr>
          <w:rFonts w:ascii="Times New Roman" w:hAnsi="Times New Roman" w:cs="Times New Roman"/>
          <w:sz w:val="26"/>
          <w:szCs w:val="26"/>
        </w:rPr>
        <w:t>у ста</w:t>
      </w:r>
      <w:r w:rsidR="001232C3" w:rsidRPr="00770C3C">
        <w:rPr>
          <w:rFonts w:ascii="Times New Roman" w:hAnsi="Times New Roman" w:cs="Times New Roman"/>
          <w:sz w:val="26"/>
          <w:szCs w:val="26"/>
        </w:rPr>
        <w:t xml:space="preserve">ло формирование пула потенциальных экспортеров в округе и популяризация экспортной деятельности. Данная задача по большей части выполнена, но будет продолжена и в следующем году. </w:t>
      </w:r>
    </w:p>
    <w:p w:rsidR="007A58B4" w:rsidRPr="00770C3C" w:rsidRDefault="007A58B4" w:rsidP="004A1353">
      <w:pPr>
        <w:pStyle w:val="a3"/>
        <w:shd w:val="clear" w:color="auto" w:fill="FFFFFF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70C3C" w:rsidRPr="00770C3C" w:rsidRDefault="00770C3C" w:rsidP="00770C3C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70C3C">
        <w:rPr>
          <w:rFonts w:ascii="Times New Roman" w:hAnsi="Times New Roman" w:cs="Times New Roman"/>
          <w:b/>
          <w:sz w:val="26"/>
          <w:szCs w:val="26"/>
          <w:u w:val="single"/>
        </w:rPr>
        <w:t xml:space="preserve">Центр кластерного развития </w:t>
      </w:r>
    </w:p>
    <w:p w:rsidR="00770C3C" w:rsidRPr="00770C3C" w:rsidRDefault="00770C3C" w:rsidP="00770C3C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70C3C" w:rsidRPr="00770C3C" w:rsidRDefault="00770C3C" w:rsidP="00770C3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0C3C">
        <w:rPr>
          <w:rFonts w:ascii="Times New Roman" w:hAnsi="Times New Roman" w:cs="Times New Roman"/>
          <w:b/>
          <w:sz w:val="26"/>
          <w:szCs w:val="26"/>
        </w:rPr>
        <w:t xml:space="preserve">Оказание 46 маркетинговых услуг </w:t>
      </w:r>
    </w:p>
    <w:p w:rsidR="00770C3C" w:rsidRPr="00770C3C" w:rsidRDefault="00770C3C" w:rsidP="00770C3C">
      <w:pPr>
        <w:pStyle w:val="a3"/>
        <w:spacing w:after="0" w:line="276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>- в рамках данного направления согласно новому законодательству в 2019 году проведён аудит окружных гостиниц, по итогам которого присвоены «звезды» классности. Проведены информационные туры в округ в рамках проекта «Серебряное ожерелье», и проекта «</w:t>
      </w:r>
      <w:r w:rsidRPr="00770C3C">
        <w:rPr>
          <w:rFonts w:ascii="Times New Roman" w:hAnsi="Times New Roman" w:cs="Times New Roman"/>
          <w:sz w:val="26"/>
          <w:szCs w:val="26"/>
          <w:lang w:val="en-US"/>
        </w:rPr>
        <w:t>MAMA</w:t>
      </w:r>
      <w:r w:rsidRPr="00770C3C">
        <w:rPr>
          <w:rFonts w:ascii="Times New Roman" w:hAnsi="Times New Roman" w:cs="Times New Roman"/>
          <w:sz w:val="26"/>
          <w:szCs w:val="26"/>
        </w:rPr>
        <w:t xml:space="preserve"> </w:t>
      </w:r>
      <w:r w:rsidRPr="00770C3C">
        <w:rPr>
          <w:rFonts w:ascii="Times New Roman" w:hAnsi="Times New Roman" w:cs="Times New Roman"/>
          <w:sz w:val="26"/>
          <w:szCs w:val="26"/>
          <w:lang w:val="en-US"/>
        </w:rPr>
        <w:t>Russia</w:t>
      </w:r>
      <w:r w:rsidRPr="00770C3C">
        <w:rPr>
          <w:rFonts w:ascii="Times New Roman" w:hAnsi="Times New Roman" w:cs="Times New Roman"/>
          <w:sz w:val="26"/>
          <w:szCs w:val="26"/>
        </w:rPr>
        <w:t>». В рамках проекта «Сделано в НАО» разработан фирменный стиль интернет площадки, магазинов, а также совместно с участником кластера разработана и внедрена фирменная упаковка продукции «Сделано в НАО». Участникам кластера разработаны логотипы, бренды, проведены маркетинговые исследования для продвижения турпродукта, а также разработана новая печатная продукция. В рамках реализации проекта Арктической моды, для 3 участников кластера разработаны коллекции, которые в последующим были впервые представлены на Маковской недели моды 2019. По направлению развития гастрономического туризма разработана концепция проведения ежегодного гастрономического фестиваля «</w:t>
      </w:r>
      <w:r w:rsidRPr="00770C3C">
        <w:rPr>
          <w:rFonts w:ascii="Times New Roman" w:hAnsi="Times New Roman" w:cs="Times New Roman"/>
          <w:sz w:val="26"/>
          <w:szCs w:val="26"/>
          <w:lang w:val="en-US"/>
        </w:rPr>
        <w:t>Tundra</w:t>
      </w:r>
      <w:r w:rsidRPr="00770C3C">
        <w:rPr>
          <w:rFonts w:ascii="Times New Roman" w:hAnsi="Times New Roman" w:cs="Times New Roman"/>
          <w:sz w:val="26"/>
          <w:szCs w:val="26"/>
        </w:rPr>
        <w:t xml:space="preserve">», проведены мероприятия по поиску и восстановлению национальной кухни, совместно с участником кластера проведено мероприятие по продвижению северной кухни. Представителям ресторанного </w:t>
      </w:r>
      <w:r w:rsidRPr="00770C3C">
        <w:rPr>
          <w:rFonts w:ascii="Times New Roman" w:hAnsi="Times New Roman" w:cs="Times New Roman"/>
          <w:sz w:val="26"/>
          <w:szCs w:val="26"/>
        </w:rPr>
        <w:lastRenderedPageBreak/>
        <w:t xml:space="preserve">бизнеса оказаны услуги по разработке и внедрению дизайн проектов по бронированию предметов интерьера. Для участника инновационного кластера информационных технологий проведена сертификация по стандарту JPM. По инициативе резидента туристического кластера центром оказана поддержка в организации и проведении фестиваля Корюшки в п. </w:t>
      </w:r>
      <w:proofErr w:type="spellStart"/>
      <w:r w:rsidRPr="00770C3C">
        <w:rPr>
          <w:rFonts w:ascii="Times New Roman" w:hAnsi="Times New Roman" w:cs="Times New Roman"/>
          <w:sz w:val="26"/>
          <w:szCs w:val="26"/>
        </w:rPr>
        <w:t>Индига</w:t>
      </w:r>
      <w:proofErr w:type="spellEnd"/>
      <w:r w:rsidRPr="00770C3C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770C3C" w:rsidRPr="00770C3C" w:rsidRDefault="00770C3C" w:rsidP="00770C3C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770C3C" w:rsidRPr="00770C3C" w:rsidRDefault="00770C3C" w:rsidP="00770C3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0C3C">
        <w:rPr>
          <w:rFonts w:ascii="Times New Roman" w:hAnsi="Times New Roman" w:cs="Times New Roman"/>
          <w:b/>
          <w:sz w:val="26"/>
          <w:szCs w:val="26"/>
        </w:rPr>
        <w:t>Проведение обучающих мероприятий.</w:t>
      </w:r>
    </w:p>
    <w:p w:rsidR="00770C3C" w:rsidRPr="00770C3C" w:rsidRDefault="00770C3C" w:rsidP="00770C3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 xml:space="preserve">- проведено 11 обучающих мероприятий, включающих в себя круглые столы, семинары, </w:t>
      </w:r>
      <w:proofErr w:type="spellStart"/>
      <w:r w:rsidRPr="00770C3C"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 w:rsidRPr="00770C3C">
        <w:rPr>
          <w:rFonts w:ascii="Times New Roman" w:hAnsi="Times New Roman" w:cs="Times New Roman"/>
          <w:sz w:val="26"/>
          <w:szCs w:val="26"/>
        </w:rPr>
        <w:t xml:space="preserve"> с целью обучения участников кластера и их сотрудников по таким темам как «Основы предпринимательской деятельности. Туризм», «Событийный туризм. Календарь событий», «</w:t>
      </w:r>
      <w:proofErr w:type="spellStart"/>
      <w:r w:rsidRPr="00770C3C">
        <w:rPr>
          <w:rFonts w:ascii="Times New Roman" w:hAnsi="Times New Roman" w:cs="Times New Roman"/>
          <w:sz w:val="26"/>
          <w:szCs w:val="26"/>
        </w:rPr>
        <w:t>Кейтеринг</w:t>
      </w:r>
      <w:proofErr w:type="spellEnd"/>
      <w:r w:rsidRPr="00770C3C">
        <w:rPr>
          <w:rFonts w:ascii="Times New Roman" w:hAnsi="Times New Roman" w:cs="Times New Roman"/>
          <w:sz w:val="26"/>
          <w:szCs w:val="26"/>
        </w:rPr>
        <w:t xml:space="preserve">», «Сувенирная продукция. Современные тенденции». </w:t>
      </w:r>
    </w:p>
    <w:p w:rsidR="00770C3C" w:rsidRPr="00770C3C" w:rsidRDefault="00770C3C" w:rsidP="00770C3C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770C3C" w:rsidRPr="00770C3C" w:rsidRDefault="00770C3C" w:rsidP="00770C3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b/>
          <w:sz w:val="26"/>
          <w:szCs w:val="26"/>
        </w:rPr>
        <w:t>Организация бизнес миссий.</w:t>
      </w:r>
      <w:r w:rsidRPr="00770C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0C3C" w:rsidRPr="00770C3C" w:rsidRDefault="00770C3C" w:rsidP="00770C3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>- в 2019 году для участников инновационного кластера информационных технологий и туристско-рекреационного кластера организовано 4 бизнес миссии по итогам, которых участники обменялись опытом переработки субпродуктов из оленины, достигли соглашений о дальнейшем сотрудничестве в области телемедицины.</w:t>
      </w:r>
    </w:p>
    <w:p w:rsidR="00770C3C" w:rsidRPr="00770C3C" w:rsidRDefault="00770C3C" w:rsidP="00770C3C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770C3C" w:rsidRPr="00770C3C" w:rsidRDefault="00770C3C" w:rsidP="00770C3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0C3C">
        <w:rPr>
          <w:rFonts w:ascii="Times New Roman" w:hAnsi="Times New Roman" w:cs="Times New Roman"/>
          <w:b/>
          <w:sz w:val="26"/>
          <w:szCs w:val="26"/>
        </w:rPr>
        <w:t>Организация и проведение выставочных мероприятий.</w:t>
      </w:r>
    </w:p>
    <w:p w:rsidR="00770C3C" w:rsidRPr="00770C3C" w:rsidRDefault="00770C3C" w:rsidP="00770C3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b/>
          <w:sz w:val="26"/>
          <w:szCs w:val="26"/>
        </w:rPr>
        <w:t>-</w:t>
      </w:r>
      <w:r w:rsidRPr="00770C3C">
        <w:rPr>
          <w:rFonts w:ascii="Times New Roman" w:hAnsi="Times New Roman" w:cs="Times New Roman"/>
          <w:sz w:val="26"/>
          <w:szCs w:val="26"/>
        </w:rPr>
        <w:t xml:space="preserve"> в</w:t>
      </w:r>
      <w:r w:rsidRPr="00770C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0C3C">
        <w:rPr>
          <w:rFonts w:ascii="Times New Roman" w:hAnsi="Times New Roman" w:cs="Times New Roman"/>
          <w:sz w:val="26"/>
          <w:szCs w:val="26"/>
        </w:rPr>
        <w:t>2019 году проведено 11 выставочных мероприятия. Включающих в себя 5 региональных выставок под брендом «Сделано в НАО» на крупных мероприятиях как «Буран Дей 2019», «</w:t>
      </w:r>
      <w:proofErr w:type="spellStart"/>
      <w:r w:rsidRPr="00770C3C">
        <w:rPr>
          <w:rFonts w:ascii="Times New Roman" w:hAnsi="Times New Roman" w:cs="Times New Roman"/>
          <w:sz w:val="26"/>
          <w:szCs w:val="26"/>
        </w:rPr>
        <w:t>Семенхат</w:t>
      </w:r>
      <w:proofErr w:type="spellEnd"/>
      <w:r w:rsidRPr="00770C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0C3C">
        <w:rPr>
          <w:rFonts w:ascii="Times New Roman" w:hAnsi="Times New Roman" w:cs="Times New Roman"/>
          <w:sz w:val="26"/>
          <w:szCs w:val="26"/>
        </w:rPr>
        <w:t>Мерета</w:t>
      </w:r>
      <w:proofErr w:type="spellEnd"/>
      <w:r w:rsidRPr="00770C3C">
        <w:rPr>
          <w:rFonts w:ascii="Times New Roman" w:hAnsi="Times New Roman" w:cs="Times New Roman"/>
          <w:sz w:val="26"/>
          <w:szCs w:val="26"/>
        </w:rPr>
        <w:t>» и 6 отраслевых выставочных мероприятий таких как "</w:t>
      </w:r>
      <w:proofErr w:type="spellStart"/>
      <w:r w:rsidRPr="00770C3C">
        <w:rPr>
          <w:rFonts w:ascii="Times New Roman" w:hAnsi="Times New Roman" w:cs="Times New Roman"/>
          <w:sz w:val="26"/>
          <w:szCs w:val="26"/>
        </w:rPr>
        <w:t>Маргаритинская</w:t>
      </w:r>
      <w:proofErr w:type="spellEnd"/>
      <w:r w:rsidRPr="00770C3C">
        <w:rPr>
          <w:rFonts w:ascii="Times New Roman" w:hAnsi="Times New Roman" w:cs="Times New Roman"/>
          <w:sz w:val="26"/>
          <w:szCs w:val="26"/>
        </w:rPr>
        <w:t xml:space="preserve"> Ярмарка", «Российская гастрономическая неделя в Армении», "Охота и рыболовство на Руси", «Ладья», «Московская Неделя моды», «Рождественская Ярмарка в Калининграде».</w:t>
      </w:r>
    </w:p>
    <w:p w:rsidR="00770C3C" w:rsidRPr="00770C3C" w:rsidRDefault="00770C3C" w:rsidP="00770C3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0C3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70C3C" w:rsidRPr="00770C3C" w:rsidRDefault="00770C3C" w:rsidP="00770C3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0C3C">
        <w:rPr>
          <w:rFonts w:ascii="Times New Roman" w:hAnsi="Times New Roman" w:cs="Times New Roman"/>
          <w:b/>
          <w:sz w:val="26"/>
          <w:szCs w:val="26"/>
        </w:rPr>
        <w:t>Проведение информационных компаний</w:t>
      </w:r>
    </w:p>
    <w:p w:rsidR="00770C3C" w:rsidRPr="00770C3C" w:rsidRDefault="00770C3C" w:rsidP="00770C3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0C3C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770C3C">
        <w:rPr>
          <w:rFonts w:ascii="Times New Roman" w:hAnsi="Times New Roman" w:cs="Times New Roman"/>
          <w:sz w:val="26"/>
          <w:szCs w:val="26"/>
        </w:rPr>
        <w:t>в</w:t>
      </w:r>
      <w:r w:rsidRPr="00770C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0C3C">
        <w:rPr>
          <w:rFonts w:ascii="Times New Roman" w:hAnsi="Times New Roman" w:cs="Times New Roman"/>
          <w:sz w:val="26"/>
          <w:szCs w:val="26"/>
        </w:rPr>
        <w:t>рамках данного направления 12 участником оказана услуга по проведению информационных компаний. По итогам оказания услуги резиденты кластера опубликованы в печатных изданиях таких как «</w:t>
      </w:r>
      <w:r w:rsidRPr="00770C3C">
        <w:rPr>
          <w:rFonts w:ascii="Times New Roman" w:hAnsi="Times New Roman" w:cs="Times New Roman"/>
          <w:sz w:val="26"/>
          <w:szCs w:val="26"/>
          <w:lang w:val="en-US"/>
        </w:rPr>
        <w:t>National</w:t>
      </w:r>
      <w:r w:rsidRPr="00770C3C">
        <w:rPr>
          <w:rFonts w:ascii="Times New Roman" w:hAnsi="Times New Roman" w:cs="Times New Roman"/>
          <w:sz w:val="26"/>
          <w:szCs w:val="26"/>
        </w:rPr>
        <w:t xml:space="preserve"> </w:t>
      </w:r>
      <w:r w:rsidRPr="00770C3C">
        <w:rPr>
          <w:rFonts w:ascii="Times New Roman" w:hAnsi="Times New Roman" w:cs="Times New Roman"/>
          <w:sz w:val="26"/>
          <w:szCs w:val="26"/>
          <w:lang w:val="en-US"/>
        </w:rPr>
        <w:t>Geographic</w:t>
      </w:r>
      <w:r w:rsidRPr="00770C3C">
        <w:rPr>
          <w:rFonts w:ascii="Times New Roman" w:hAnsi="Times New Roman" w:cs="Times New Roman"/>
          <w:sz w:val="26"/>
          <w:szCs w:val="26"/>
        </w:rPr>
        <w:t xml:space="preserve"> </w:t>
      </w:r>
      <w:r w:rsidRPr="00770C3C">
        <w:rPr>
          <w:rFonts w:ascii="Times New Roman" w:hAnsi="Times New Roman" w:cs="Times New Roman"/>
          <w:sz w:val="26"/>
          <w:szCs w:val="26"/>
          <w:lang w:val="en-US"/>
        </w:rPr>
        <w:t>Traveler</w:t>
      </w:r>
      <w:r w:rsidRPr="00770C3C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770C3C">
        <w:rPr>
          <w:rFonts w:ascii="Times New Roman" w:hAnsi="Times New Roman" w:cs="Times New Roman"/>
          <w:sz w:val="26"/>
          <w:szCs w:val="26"/>
          <w:lang w:val="en-US"/>
        </w:rPr>
        <w:t>Profi</w:t>
      </w:r>
      <w:proofErr w:type="spellEnd"/>
      <w:r w:rsidRPr="00770C3C">
        <w:rPr>
          <w:rFonts w:ascii="Times New Roman" w:hAnsi="Times New Roman" w:cs="Times New Roman"/>
          <w:sz w:val="26"/>
          <w:szCs w:val="26"/>
        </w:rPr>
        <w:t xml:space="preserve">. </w:t>
      </w:r>
      <w:r w:rsidRPr="00770C3C">
        <w:rPr>
          <w:rFonts w:ascii="Times New Roman" w:hAnsi="Times New Roman" w:cs="Times New Roman"/>
          <w:sz w:val="26"/>
          <w:szCs w:val="26"/>
          <w:lang w:val="en-US"/>
        </w:rPr>
        <w:t>Travel</w:t>
      </w:r>
      <w:r w:rsidRPr="00770C3C">
        <w:rPr>
          <w:rFonts w:ascii="Times New Roman" w:hAnsi="Times New Roman" w:cs="Times New Roman"/>
          <w:sz w:val="26"/>
          <w:szCs w:val="26"/>
        </w:rPr>
        <w:t xml:space="preserve">», «Достояние севера» и «Гастрономический журнал». </w:t>
      </w:r>
    </w:p>
    <w:p w:rsidR="002B2A01" w:rsidRPr="00770C3C" w:rsidRDefault="002B2A01" w:rsidP="00A7021E">
      <w:pPr>
        <w:rPr>
          <w:rFonts w:ascii="Times New Roman" w:hAnsi="Times New Roman" w:cs="Times New Roman"/>
          <w:sz w:val="26"/>
          <w:szCs w:val="26"/>
        </w:rPr>
      </w:pPr>
    </w:p>
    <w:p w:rsidR="00770C3C" w:rsidRPr="00770C3C" w:rsidRDefault="00770C3C" w:rsidP="00770C3C">
      <w:pPr>
        <w:spacing w:after="120"/>
        <w:ind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70C3C">
        <w:rPr>
          <w:rFonts w:ascii="Times New Roman" w:hAnsi="Times New Roman" w:cs="Times New Roman"/>
          <w:b/>
          <w:sz w:val="26"/>
          <w:szCs w:val="26"/>
          <w:u w:val="single"/>
        </w:rPr>
        <w:t>Центр компетенции в сфере сельскохозяйственной кооперации и поддержки фермеров на территории Ненецкого автономного округа</w:t>
      </w:r>
    </w:p>
    <w:p w:rsidR="00770C3C" w:rsidRPr="00770C3C" w:rsidRDefault="00770C3C" w:rsidP="00770C3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</w:p>
    <w:p w:rsidR="00770C3C" w:rsidRPr="00770C3C" w:rsidRDefault="00770C3C" w:rsidP="00770C3C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проведен круглый стол для на тему «Лучшие практики в сфере сельскохозяйственной кооперации» с приглашением опытного спикера. Участие приняли 11 представителей сферы производства и переработки сельскохозяйственной продукции.</w:t>
      </w:r>
    </w:p>
    <w:p w:rsidR="00770C3C" w:rsidRPr="00770C3C" w:rsidRDefault="00770C3C" w:rsidP="00770C3C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проведен выезд в село </w:t>
      </w:r>
      <w:proofErr w:type="spellStart"/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Коткино</w:t>
      </w:r>
      <w:proofErr w:type="spellEnd"/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представителями Департамента ПР и АПК НАО, с целью консультирования населения по мерам поддержки субъектов, работающих в сфере сельского хозяйства и проверка эффективности работы получателей государственной поддержки.</w:t>
      </w:r>
    </w:p>
    <w:p w:rsidR="00770C3C" w:rsidRPr="00770C3C" w:rsidRDefault="00770C3C" w:rsidP="00770C3C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Оказана помощь в написании бизнес-планов, сборе и оформлении документов 4 заявителям на грант «</w:t>
      </w:r>
      <w:proofErr w:type="spellStart"/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Агростартап</w:t>
      </w:r>
      <w:proofErr w:type="spellEnd"/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», трое из которых получили данную поддержку.</w:t>
      </w:r>
    </w:p>
    <w:p w:rsidR="00770C3C" w:rsidRPr="00770C3C" w:rsidRDefault="00770C3C" w:rsidP="00770C3C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70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оказаны консультации различного характера субъектам МСП и желающим начать бизнес в сфере СХ. Разбивка по количеству и направлениям в таблице. Общее число консультаций 64.</w:t>
      </w:r>
    </w:p>
    <w:p w:rsidR="00770C3C" w:rsidRPr="00770C3C" w:rsidRDefault="00770C3C" w:rsidP="00770C3C">
      <w:pPr>
        <w:pStyle w:val="a3"/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70C3C" w:rsidRPr="00770C3C" w:rsidRDefault="00770C3C" w:rsidP="00770C3C">
      <w:pPr>
        <w:spacing w:after="12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70C3C">
        <w:rPr>
          <w:rFonts w:ascii="Times New Roman" w:hAnsi="Times New Roman" w:cs="Times New Roman"/>
          <w:b/>
          <w:sz w:val="26"/>
          <w:szCs w:val="26"/>
          <w:u w:val="single"/>
        </w:rPr>
        <w:t xml:space="preserve">Центр поддержки предпринимательства </w:t>
      </w:r>
      <w:r w:rsidRPr="00770C3C">
        <w:rPr>
          <w:rFonts w:ascii="Times New Roman" w:hAnsi="Times New Roman" w:cs="Times New Roman"/>
          <w:b/>
          <w:sz w:val="26"/>
          <w:szCs w:val="26"/>
          <w:u w:val="single"/>
        </w:rPr>
        <w:br/>
      </w:r>
    </w:p>
    <w:p w:rsidR="00770C3C" w:rsidRPr="00770C3C" w:rsidRDefault="00770C3C" w:rsidP="00770C3C">
      <w:pPr>
        <w:pStyle w:val="a3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70C3C">
        <w:rPr>
          <w:rFonts w:ascii="Times New Roman" w:hAnsi="Times New Roman" w:cs="Times New Roman"/>
          <w:b/>
          <w:i/>
          <w:sz w:val="26"/>
          <w:szCs w:val="26"/>
        </w:rPr>
        <w:t>Общие сведения о деятельности ЦПП</w:t>
      </w:r>
    </w:p>
    <w:p w:rsidR="00770C3C" w:rsidRPr="00770C3C" w:rsidRDefault="00770C3C" w:rsidP="00770C3C">
      <w:pPr>
        <w:tabs>
          <w:tab w:val="left" w:pos="1560"/>
        </w:tabs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>В соответствии с положением о центре поддержки предпринимательства АО «Центр развития бизнеса НАО» (приказ от 01.03.2018 № 11/2-О) задачами ЦПП являются:</w:t>
      </w:r>
    </w:p>
    <w:p w:rsidR="00770C3C" w:rsidRPr="00770C3C" w:rsidRDefault="00770C3C" w:rsidP="00770C3C">
      <w:pPr>
        <w:pStyle w:val="a3"/>
        <w:numPr>
          <w:ilvl w:val="0"/>
          <w:numId w:val="9"/>
        </w:numPr>
        <w:tabs>
          <w:tab w:val="left" w:pos="1560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>Содействие развитию субъектов малого и среднего предпринимательства.</w:t>
      </w:r>
    </w:p>
    <w:p w:rsidR="00770C3C" w:rsidRPr="00770C3C" w:rsidRDefault="00770C3C" w:rsidP="00770C3C">
      <w:pPr>
        <w:pStyle w:val="a3"/>
        <w:numPr>
          <w:ilvl w:val="0"/>
          <w:numId w:val="9"/>
        </w:numPr>
        <w:tabs>
          <w:tab w:val="left" w:pos="1560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>Популяризация предпринимательства и начала собственного дела.</w:t>
      </w:r>
    </w:p>
    <w:p w:rsidR="00770C3C" w:rsidRPr="00770C3C" w:rsidRDefault="00770C3C" w:rsidP="00770C3C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 xml:space="preserve">Решение поставленных задач осуществляется путем оказания услуг физическим лицам, юридическим лицам и индивидуальным предпринимателям по направлению деятельности ЦПП. </w:t>
      </w:r>
    </w:p>
    <w:p w:rsidR="00770C3C" w:rsidRPr="00770C3C" w:rsidRDefault="00770C3C" w:rsidP="00770C3C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 xml:space="preserve">Услуги ЦПП, оказываемые в 2019 году </w:t>
      </w:r>
      <w:r w:rsidRPr="00770C3C">
        <w:rPr>
          <w:rFonts w:ascii="Times New Roman" w:hAnsi="Times New Roman" w:cs="Times New Roman"/>
          <w:b/>
          <w:sz w:val="26"/>
          <w:szCs w:val="26"/>
        </w:rPr>
        <w:t>на безвозмездной основе</w:t>
      </w:r>
      <w:r w:rsidRPr="00770C3C">
        <w:rPr>
          <w:rFonts w:ascii="Times New Roman" w:hAnsi="Times New Roman" w:cs="Times New Roman"/>
          <w:sz w:val="26"/>
          <w:szCs w:val="26"/>
        </w:rPr>
        <w:t>:</w:t>
      </w:r>
    </w:p>
    <w:p w:rsidR="00770C3C" w:rsidRPr="00770C3C" w:rsidRDefault="00770C3C" w:rsidP="00770C3C">
      <w:pPr>
        <w:pStyle w:val="a3"/>
        <w:numPr>
          <w:ilvl w:val="0"/>
          <w:numId w:val="7"/>
        </w:numPr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>консультации специалистов ЦПП (ФЛ/ИП/ЮЛ);</w:t>
      </w:r>
    </w:p>
    <w:p w:rsidR="00770C3C" w:rsidRPr="00770C3C" w:rsidRDefault="00770C3C" w:rsidP="00770C3C">
      <w:pPr>
        <w:pStyle w:val="a3"/>
        <w:numPr>
          <w:ilvl w:val="0"/>
          <w:numId w:val="7"/>
        </w:numPr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>консультации сторонних специалистов по правовым и бухгалтерским вопросам (ФЛ/ИП/ЮЛ);</w:t>
      </w:r>
    </w:p>
    <w:p w:rsidR="00770C3C" w:rsidRPr="00770C3C" w:rsidRDefault="00770C3C" w:rsidP="00770C3C">
      <w:pPr>
        <w:pStyle w:val="a3"/>
        <w:numPr>
          <w:ilvl w:val="0"/>
          <w:numId w:val="7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и проведение мероприятий по популяризации предпринимательства: форумы, тренинги, круглые столы</w:t>
      </w:r>
      <w:r w:rsidRPr="00770C3C">
        <w:rPr>
          <w:rFonts w:ascii="Times New Roman" w:hAnsi="Times New Roman" w:cs="Times New Roman"/>
          <w:sz w:val="26"/>
          <w:szCs w:val="26"/>
        </w:rPr>
        <w:t xml:space="preserve"> (ФЛ/ИП/ЮЛ)</w:t>
      </w:r>
      <w:r w:rsidRPr="00770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70C3C" w:rsidRPr="00770C3C" w:rsidRDefault="00770C3C" w:rsidP="00770C3C">
      <w:pPr>
        <w:pStyle w:val="a3"/>
        <w:numPr>
          <w:ilvl w:val="0"/>
          <w:numId w:val="7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организация и проведение образовательных программ </w:t>
      </w:r>
      <w:r w:rsidRPr="00770C3C">
        <w:rPr>
          <w:rFonts w:ascii="Times New Roman" w:hAnsi="Times New Roman" w:cs="Times New Roman"/>
          <w:sz w:val="26"/>
          <w:szCs w:val="26"/>
        </w:rPr>
        <w:t>(ФЛ/ИП/ ЮЛ)</w:t>
      </w:r>
      <w:r w:rsidRPr="00770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70C3C" w:rsidRPr="00770C3C" w:rsidRDefault="00770C3C" w:rsidP="00770C3C">
      <w:pPr>
        <w:pStyle w:val="a3"/>
        <w:numPr>
          <w:ilvl w:val="0"/>
          <w:numId w:val="7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организация участия СМСП в </w:t>
      </w:r>
      <w:proofErr w:type="spellStart"/>
      <w:r w:rsidRPr="00770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выставочно</w:t>
      </w:r>
      <w:proofErr w:type="spellEnd"/>
      <w:r w:rsidRPr="00770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-ярмарочных мероприятиях на территории РФ (ИП/ЮЛ).</w:t>
      </w:r>
    </w:p>
    <w:p w:rsidR="00770C3C" w:rsidRPr="00770C3C" w:rsidRDefault="00770C3C" w:rsidP="00770C3C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 xml:space="preserve">Услуги ЦПП, оказываемые в 2019 году </w:t>
      </w:r>
      <w:r w:rsidRPr="00770C3C">
        <w:rPr>
          <w:rFonts w:ascii="Times New Roman" w:hAnsi="Times New Roman" w:cs="Times New Roman"/>
          <w:b/>
          <w:sz w:val="26"/>
          <w:szCs w:val="26"/>
        </w:rPr>
        <w:t xml:space="preserve">на условиях </w:t>
      </w:r>
      <w:proofErr w:type="spellStart"/>
      <w:r w:rsidRPr="00770C3C">
        <w:rPr>
          <w:rFonts w:ascii="Times New Roman" w:hAnsi="Times New Roman" w:cs="Times New Roman"/>
          <w:b/>
          <w:sz w:val="26"/>
          <w:szCs w:val="26"/>
        </w:rPr>
        <w:t>софинансирования</w:t>
      </w:r>
      <w:proofErr w:type="spellEnd"/>
      <w:r w:rsidRPr="00770C3C">
        <w:rPr>
          <w:rFonts w:ascii="Times New Roman" w:hAnsi="Times New Roman" w:cs="Times New Roman"/>
          <w:sz w:val="26"/>
          <w:szCs w:val="26"/>
        </w:rPr>
        <w:t xml:space="preserve"> со стороны СМСП:</w:t>
      </w:r>
    </w:p>
    <w:p w:rsidR="00770C3C" w:rsidRPr="00770C3C" w:rsidRDefault="00770C3C" w:rsidP="00770C3C">
      <w:pPr>
        <w:pStyle w:val="a3"/>
        <w:numPr>
          <w:ilvl w:val="0"/>
          <w:numId w:val="8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организация информационных компаний для СМСП </w:t>
      </w:r>
      <w:r w:rsidRPr="00770C3C">
        <w:rPr>
          <w:rFonts w:ascii="Times New Roman" w:hAnsi="Times New Roman" w:cs="Times New Roman"/>
          <w:sz w:val="26"/>
          <w:szCs w:val="26"/>
        </w:rPr>
        <w:t>(ИП/ ЮЛ), 15%</w:t>
      </w:r>
      <w:r w:rsidRPr="00770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70C3C" w:rsidRPr="00770C3C" w:rsidRDefault="00770C3C" w:rsidP="00770C3C">
      <w:pPr>
        <w:pStyle w:val="a3"/>
        <w:numPr>
          <w:ilvl w:val="0"/>
          <w:numId w:val="8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проведение сертификации СМСП </w:t>
      </w:r>
      <w:r w:rsidRPr="00770C3C">
        <w:rPr>
          <w:rFonts w:ascii="Times New Roman" w:hAnsi="Times New Roman" w:cs="Times New Roman"/>
          <w:sz w:val="26"/>
          <w:szCs w:val="26"/>
        </w:rPr>
        <w:t>(ИП/ ЮЛ), 5%</w:t>
      </w:r>
      <w:r w:rsidRPr="00770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70C3C" w:rsidRPr="00770C3C" w:rsidRDefault="00770C3C" w:rsidP="00770C3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0C3C" w:rsidRPr="00770C3C" w:rsidRDefault="00770C3C" w:rsidP="00770C3C">
      <w:pPr>
        <w:pStyle w:val="a3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70C3C">
        <w:rPr>
          <w:rFonts w:ascii="Times New Roman" w:hAnsi="Times New Roman" w:cs="Times New Roman"/>
          <w:b/>
          <w:i/>
          <w:sz w:val="26"/>
          <w:szCs w:val="26"/>
        </w:rPr>
        <w:t>Сведения о результатах деятельности ЦПП за 2019 году</w:t>
      </w:r>
    </w:p>
    <w:p w:rsidR="00770C3C" w:rsidRPr="00770C3C" w:rsidRDefault="00770C3C" w:rsidP="00770C3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>Расходы на реализацию мероприятий ЦПП в 2019 году (оказание услуг), за счет средств субсидии, представлены в Таблице № 1.</w:t>
      </w: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809"/>
        <w:gridCol w:w="1984"/>
      </w:tblGrid>
      <w:tr w:rsidR="00770C3C" w:rsidRPr="00770C3C" w:rsidTr="00EB07E5">
        <w:trPr>
          <w:trHeight w:val="202"/>
        </w:trPr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3C" w:rsidRPr="00770C3C" w:rsidRDefault="00770C3C" w:rsidP="00EB0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Таблица № 1.</w:t>
            </w:r>
          </w:p>
        </w:tc>
      </w:tr>
      <w:tr w:rsidR="00770C3C" w:rsidRPr="00770C3C" w:rsidTr="00EB07E5">
        <w:trPr>
          <w:trHeight w:val="783"/>
        </w:trPr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№ п/п</w:t>
            </w:r>
          </w:p>
        </w:tc>
        <w:tc>
          <w:tcPr>
            <w:tcW w:w="68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Направление </w:t>
            </w:r>
            <w:r w:rsidRPr="00770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расходования средств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Факт, </w:t>
            </w: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тыс. руб.</w:t>
            </w:r>
          </w:p>
        </w:tc>
      </w:tr>
      <w:tr w:rsidR="00770C3C" w:rsidRPr="00770C3C" w:rsidTr="00EB07E5">
        <w:trPr>
          <w:trHeight w:val="70"/>
        </w:trPr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 сторонних экспертов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770C3C" w:rsidRPr="00770C3C" w:rsidTr="00EB07E5">
        <w:trPr>
          <w:trHeight w:val="255"/>
        </w:trPr>
        <w:tc>
          <w:tcPr>
            <w:tcW w:w="594" w:type="dxa"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информационных компаний для СМСП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1 550,0</w:t>
            </w:r>
          </w:p>
        </w:tc>
      </w:tr>
      <w:tr w:rsidR="00770C3C" w:rsidRPr="00770C3C" w:rsidTr="00EB07E5">
        <w:trPr>
          <w:trHeight w:val="255"/>
        </w:trPr>
        <w:tc>
          <w:tcPr>
            <w:tcW w:w="594" w:type="dxa"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сертификации СМСП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417,1</w:t>
            </w:r>
          </w:p>
        </w:tc>
      </w:tr>
      <w:tr w:rsidR="00770C3C" w:rsidRPr="00770C3C" w:rsidTr="00EB07E5">
        <w:trPr>
          <w:trHeight w:val="765"/>
        </w:trPr>
        <w:tc>
          <w:tcPr>
            <w:tcW w:w="594" w:type="dxa"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мероприятий по популяризации предпринимательства (форумы тренинги, круглые столы, программа обучения)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5 589,0</w:t>
            </w:r>
          </w:p>
        </w:tc>
      </w:tr>
      <w:tr w:rsidR="00770C3C" w:rsidRPr="00770C3C" w:rsidTr="00EB07E5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участия СМСП в </w:t>
            </w:r>
            <w:proofErr w:type="spellStart"/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выставочно</w:t>
            </w:r>
            <w:proofErr w:type="spellEnd"/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-ярмарочных мероприятиях на территории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1 419,4</w:t>
            </w:r>
          </w:p>
        </w:tc>
      </w:tr>
      <w:tr w:rsidR="00770C3C" w:rsidRPr="00770C3C" w:rsidTr="00EB07E5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3C" w:rsidRPr="00770C3C" w:rsidRDefault="00770C3C" w:rsidP="00EB0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3C" w:rsidRPr="00770C3C" w:rsidRDefault="00770C3C" w:rsidP="00EB0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9 475,5</w:t>
            </w:r>
          </w:p>
        </w:tc>
      </w:tr>
    </w:tbl>
    <w:p w:rsidR="00770C3C" w:rsidRPr="00770C3C" w:rsidRDefault="00770C3C" w:rsidP="00770C3C">
      <w:pPr>
        <w:rPr>
          <w:rFonts w:ascii="Times New Roman" w:hAnsi="Times New Roman" w:cs="Times New Roman"/>
          <w:sz w:val="26"/>
          <w:szCs w:val="26"/>
        </w:rPr>
      </w:pPr>
    </w:p>
    <w:p w:rsidR="00770C3C" w:rsidRPr="00770C3C" w:rsidRDefault="00770C3C" w:rsidP="00770C3C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C3C">
        <w:rPr>
          <w:rFonts w:ascii="Times New Roman" w:hAnsi="Times New Roman" w:cs="Times New Roman"/>
          <w:sz w:val="26"/>
          <w:szCs w:val="26"/>
        </w:rPr>
        <w:t>Сведения о количестве услуг ЦПП, оказанных в 2019 году, с разбивкой по группам получателей представлена в Таблице № 2, показатели эффективности по соглашению в Таблице № 3.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4476"/>
        <w:gridCol w:w="1418"/>
        <w:gridCol w:w="1276"/>
        <w:gridCol w:w="1559"/>
      </w:tblGrid>
      <w:tr w:rsidR="00770C3C" w:rsidRPr="00770C3C" w:rsidTr="00EB07E5">
        <w:trPr>
          <w:trHeight w:val="80"/>
        </w:trPr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C3C" w:rsidRPr="00770C3C" w:rsidRDefault="00770C3C" w:rsidP="00EB0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C3C" w:rsidRPr="00770C3C" w:rsidRDefault="00770C3C" w:rsidP="00EB0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Таблица № 2. «Услуги ЦПП в 2019 г»</w:t>
            </w:r>
          </w:p>
        </w:tc>
      </w:tr>
      <w:tr w:rsidR="00770C3C" w:rsidRPr="00770C3C" w:rsidTr="00EB07E5">
        <w:trPr>
          <w:trHeight w:val="70"/>
        </w:trPr>
        <w:tc>
          <w:tcPr>
            <w:tcW w:w="627" w:type="dxa"/>
            <w:vMerge w:val="restart"/>
            <w:tcBorders>
              <w:top w:val="single" w:sz="4" w:space="0" w:color="auto"/>
            </w:tcBorders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Pr="00770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Услуги ЦПП </w:t>
            </w:r>
            <w:r w:rsidRPr="00770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(мероприятия)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услуг ЦПП в 2019 г. (участников мероприятия), ед.</w:t>
            </w:r>
          </w:p>
        </w:tc>
      </w:tr>
      <w:tr w:rsidR="00770C3C" w:rsidRPr="00770C3C" w:rsidTr="00EB07E5">
        <w:trPr>
          <w:trHeight w:val="70"/>
        </w:trPr>
        <w:tc>
          <w:tcPr>
            <w:tcW w:w="627" w:type="dxa"/>
            <w:vMerge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76" w:type="dxa"/>
            <w:vMerge/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</w:t>
            </w:r>
          </w:p>
        </w:tc>
      </w:tr>
      <w:tr w:rsidR="00770C3C" w:rsidRPr="00770C3C" w:rsidTr="00EB07E5">
        <w:trPr>
          <w:trHeight w:val="70"/>
        </w:trPr>
        <w:tc>
          <w:tcPr>
            <w:tcW w:w="627" w:type="dxa"/>
            <w:vMerge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76" w:type="dxa"/>
            <w:vMerge/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СМСП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физ. лицам</w:t>
            </w:r>
          </w:p>
        </w:tc>
      </w:tr>
      <w:tr w:rsidR="00770C3C" w:rsidRPr="00770C3C" w:rsidTr="00EB07E5">
        <w:trPr>
          <w:trHeight w:val="70"/>
        </w:trPr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 сотрудников ЦПП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</w:tr>
      <w:tr w:rsidR="00770C3C" w:rsidRPr="00770C3C" w:rsidTr="00EB07E5">
        <w:trPr>
          <w:trHeight w:val="70"/>
        </w:trPr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 сторонних экспертов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0C3C" w:rsidRPr="00770C3C" w:rsidTr="00EB07E5">
        <w:trPr>
          <w:trHeight w:val="70"/>
        </w:trPr>
        <w:tc>
          <w:tcPr>
            <w:tcW w:w="627" w:type="dxa"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76" w:type="dxa"/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информационных компаний для СМСП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0C3C" w:rsidRPr="00770C3C" w:rsidTr="00EB07E5">
        <w:trPr>
          <w:trHeight w:val="70"/>
        </w:trPr>
        <w:tc>
          <w:tcPr>
            <w:tcW w:w="627" w:type="dxa"/>
            <w:shd w:val="clear" w:color="auto" w:fill="auto"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76" w:type="dxa"/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сертификации СМСП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0C3C" w:rsidRPr="00770C3C" w:rsidTr="00EB07E5">
        <w:trPr>
          <w:trHeight w:val="765"/>
        </w:trPr>
        <w:tc>
          <w:tcPr>
            <w:tcW w:w="627" w:type="dxa"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76" w:type="dxa"/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Форумы, круглые столы, тренинги, программа обучения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519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</w:t>
            </w:r>
          </w:p>
        </w:tc>
      </w:tr>
      <w:tr w:rsidR="00770C3C" w:rsidRPr="00770C3C" w:rsidTr="00EB07E5">
        <w:trPr>
          <w:trHeight w:val="7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участия СМСП в </w:t>
            </w:r>
            <w:proofErr w:type="spellStart"/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выставочно</w:t>
            </w:r>
            <w:proofErr w:type="spellEnd"/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ярмарочных мероприятиях на территории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0C3C" w:rsidRPr="00770C3C" w:rsidTr="00EB07E5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Уникальных получателей услуг ЦПП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0C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0C3C">
              <w:rPr>
                <w:rFonts w:ascii="Times New Roman" w:hAnsi="Times New Roman" w:cs="Times New Roman"/>
                <w:b/>
                <w:sz w:val="26"/>
                <w:szCs w:val="26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0C3C">
              <w:rPr>
                <w:rFonts w:ascii="Times New Roman" w:hAnsi="Times New Roman" w:cs="Times New Roman"/>
                <w:b/>
                <w:sz w:val="26"/>
                <w:szCs w:val="26"/>
              </w:rPr>
              <w:t>303</w:t>
            </w:r>
          </w:p>
        </w:tc>
      </w:tr>
    </w:tbl>
    <w:p w:rsidR="00770C3C" w:rsidRPr="00770C3C" w:rsidRDefault="00770C3C" w:rsidP="00770C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5761"/>
        <w:gridCol w:w="1417"/>
        <w:gridCol w:w="1418"/>
        <w:gridCol w:w="6"/>
      </w:tblGrid>
      <w:tr w:rsidR="00770C3C" w:rsidRPr="00770C3C" w:rsidTr="00EB07E5">
        <w:trPr>
          <w:trHeight w:val="70"/>
        </w:trPr>
        <w:tc>
          <w:tcPr>
            <w:tcW w:w="93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Таблица № 3. КПЭ по Соглашению 2019</w:t>
            </w:r>
          </w:p>
        </w:tc>
      </w:tr>
      <w:tr w:rsidR="00770C3C" w:rsidRPr="00770C3C" w:rsidTr="00EB07E5">
        <w:trPr>
          <w:gridAfter w:val="1"/>
          <w:wAfter w:w="6" w:type="dxa"/>
          <w:trHeight w:val="70"/>
        </w:trPr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576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Показатель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 год</w:t>
            </w: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(факт)</w:t>
            </w:r>
          </w:p>
        </w:tc>
      </w:tr>
      <w:tr w:rsidR="00770C3C" w:rsidRPr="00770C3C" w:rsidTr="00EB07E5">
        <w:trPr>
          <w:gridAfter w:val="1"/>
          <w:wAfter w:w="6" w:type="dxa"/>
          <w:trHeight w:val="70"/>
        </w:trPr>
        <w:tc>
          <w:tcPr>
            <w:tcW w:w="760" w:type="dxa"/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61" w:type="dxa"/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услуг ЦПП, предоставленных субъектам МСП и физическим лицам, заинтересованным в начале осуществления предпринимательской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1463</w:t>
            </w:r>
          </w:p>
        </w:tc>
      </w:tr>
      <w:tr w:rsidR="00770C3C" w:rsidRPr="00770C3C" w:rsidTr="00EB07E5">
        <w:trPr>
          <w:gridAfter w:val="1"/>
          <w:wAfter w:w="6" w:type="dxa"/>
          <w:trHeight w:val="70"/>
        </w:trPr>
        <w:tc>
          <w:tcPr>
            <w:tcW w:w="760" w:type="dxa"/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61" w:type="dxa"/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субъектов МСП, воспользовавшихся услугами ЦПП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</w:t>
            </w:r>
          </w:p>
        </w:tc>
      </w:tr>
      <w:tr w:rsidR="00770C3C" w:rsidRPr="00770C3C" w:rsidTr="00EB07E5">
        <w:trPr>
          <w:gridAfter w:val="1"/>
          <w:wAfter w:w="6" w:type="dxa"/>
          <w:trHeight w:val="70"/>
        </w:trPr>
        <w:tc>
          <w:tcPr>
            <w:tcW w:w="760" w:type="dxa"/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5761" w:type="dxa"/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физических лиц, заинтересованных в начале осуществления предпринимательской деятельности, воспользовавшихся услугами ЦПП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303</w:t>
            </w:r>
          </w:p>
        </w:tc>
      </w:tr>
      <w:tr w:rsidR="00770C3C" w:rsidRPr="00770C3C" w:rsidTr="00EB07E5">
        <w:trPr>
          <w:gridAfter w:val="1"/>
          <w:wAfter w:w="6" w:type="dxa"/>
          <w:trHeight w:val="70"/>
        </w:trPr>
        <w:tc>
          <w:tcPr>
            <w:tcW w:w="760" w:type="dxa"/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761" w:type="dxa"/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созданных субъектов МСП из числа физических лиц, воспользовавшихся услугами ЦПП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0C3C" w:rsidRPr="00770C3C" w:rsidRDefault="00770C3C" w:rsidP="00EB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C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</w:tr>
    </w:tbl>
    <w:p w:rsidR="00770C3C" w:rsidRPr="00770C3C" w:rsidRDefault="00770C3C" w:rsidP="00770C3C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8A7E51" w:rsidRPr="00770C3C" w:rsidRDefault="008A7E51" w:rsidP="00770C3C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8A7E51" w:rsidRPr="00770C3C" w:rsidSect="000E2E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549"/>
    <w:multiLevelType w:val="hybridMultilevel"/>
    <w:tmpl w:val="C0C86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2418"/>
    <w:multiLevelType w:val="hybridMultilevel"/>
    <w:tmpl w:val="9602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202F"/>
    <w:multiLevelType w:val="hybridMultilevel"/>
    <w:tmpl w:val="19123216"/>
    <w:lvl w:ilvl="0" w:tplc="F44EE7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8B0BC2"/>
    <w:multiLevelType w:val="hybridMultilevel"/>
    <w:tmpl w:val="8500C4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F56AF1"/>
    <w:multiLevelType w:val="hybridMultilevel"/>
    <w:tmpl w:val="EDDE0826"/>
    <w:lvl w:ilvl="0" w:tplc="B4187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4F2AF7"/>
    <w:multiLevelType w:val="hybridMultilevel"/>
    <w:tmpl w:val="4DDE9950"/>
    <w:lvl w:ilvl="0" w:tplc="E7AEB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3D4DB9"/>
    <w:multiLevelType w:val="hybridMultilevel"/>
    <w:tmpl w:val="992CD558"/>
    <w:lvl w:ilvl="0" w:tplc="1B8E8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ED3ABB"/>
    <w:multiLevelType w:val="hybridMultilevel"/>
    <w:tmpl w:val="CB8E829E"/>
    <w:lvl w:ilvl="0" w:tplc="0A7CA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C4549"/>
    <w:multiLevelType w:val="hybridMultilevel"/>
    <w:tmpl w:val="A75A9A30"/>
    <w:lvl w:ilvl="0" w:tplc="0A7CA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15F85"/>
    <w:multiLevelType w:val="hybridMultilevel"/>
    <w:tmpl w:val="58C0397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AF"/>
    <w:rsid w:val="000E0B7D"/>
    <w:rsid w:val="000E2EE0"/>
    <w:rsid w:val="001018D1"/>
    <w:rsid w:val="0010370E"/>
    <w:rsid w:val="001232C3"/>
    <w:rsid w:val="0015718A"/>
    <w:rsid w:val="002822E3"/>
    <w:rsid w:val="002A699A"/>
    <w:rsid w:val="002B2A01"/>
    <w:rsid w:val="00443355"/>
    <w:rsid w:val="00477BB8"/>
    <w:rsid w:val="004A1353"/>
    <w:rsid w:val="004A690C"/>
    <w:rsid w:val="004A7EC3"/>
    <w:rsid w:val="004D3481"/>
    <w:rsid w:val="00584E0A"/>
    <w:rsid w:val="0063152F"/>
    <w:rsid w:val="006B7D97"/>
    <w:rsid w:val="006D3661"/>
    <w:rsid w:val="006F7F3D"/>
    <w:rsid w:val="007158DE"/>
    <w:rsid w:val="00770C3C"/>
    <w:rsid w:val="007A58B4"/>
    <w:rsid w:val="007B680B"/>
    <w:rsid w:val="008519AF"/>
    <w:rsid w:val="008A7E51"/>
    <w:rsid w:val="00977BCF"/>
    <w:rsid w:val="009D6F38"/>
    <w:rsid w:val="009E76D8"/>
    <w:rsid w:val="00A7021E"/>
    <w:rsid w:val="00AE1B26"/>
    <w:rsid w:val="00AF3530"/>
    <w:rsid w:val="00B25C7C"/>
    <w:rsid w:val="00B846AA"/>
    <w:rsid w:val="00B94FDC"/>
    <w:rsid w:val="00BC041F"/>
    <w:rsid w:val="00C01D32"/>
    <w:rsid w:val="00C41155"/>
    <w:rsid w:val="00C50CFE"/>
    <w:rsid w:val="00C61BB8"/>
    <w:rsid w:val="00C64FF6"/>
    <w:rsid w:val="00CD59B7"/>
    <w:rsid w:val="00D36696"/>
    <w:rsid w:val="00D92040"/>
    <w:rsid w:val="00E63A29"/>
    <w:rsid w:val="00EB3123"/>
    <w:rsid w:val="00ED1EBE"/>
    <w:rsid w:val="00EE5B09"/>
    <w:rsid w:val="00F35064"/>
    <w:rsid w:val="00FA6D86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D1D3C-58A0-487A-91F3-BA9D7F66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AF"/>
    <w:pPr>
      <w:ind w:left="720"/>
      <w:contextualSpacing/>
    </w:pPr>
  </w:style>
  <w:style w:type="character" w:styleId="a4">
    <w:name w:val="Strong"/>
    <w:basedOn w:val="a0"/>
    <w:uiPriority w:val="22"/>
    <w:qFormat/>
    <w:rsid w:val="00D36696"/>
    <w:rPr>
      <w:b/>
      <w:bCs/>
    </w:rPr>
  </w:style>
  <w:style w:type="table" w:styleId="a5">
    <w:name w:val="Table Grid"/>
    <w:basedOn w:val="a1"/>
    <w:uiPriority w:val="39"/>
    <w:rsid w:val="00F3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F17B1-801F-4698-A70F-692B2280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Сергей Васильевич</dc:creator>
  <cp:keywords/>
  <dc:description/>
  <cp:lastModifiedBy>Манойлина Ирина Витальевна</cp:lastModifiedBy>
  <cp:revision>2</cp:revision>
  <dcterms:created xsi:type="dcterms:W3CDTF">2023-03-28T11:46:00Z</dcterms:created>
  <dcterms:modified xsi:type="dcterms:W3CDTF">2023-03-28T11:46:00Z</dcterms:modified>
</cp:coreProperties>
</file>